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ALS2#show run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Current configuration : 3143 bytes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! Last configuration change at 22:43:39 EET Sun Nov 11 2018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version 15.1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service password-encryption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service compress-config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hostname ALS2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boot-start-marker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boot-end-marker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aaa new-model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clock timezone EET 2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ip cef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 ip domain-lookup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 ipv6 cef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ipv6 multicast rpf use-bgp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spanning-tree mode pvst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spanning-tree extend system-id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vlan internal allocation policy ascending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interface Port-channel5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switchport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interface Port-channel4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switchport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interface Port-channel1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switchport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interface Ethernet0/0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interface Ethernet0/1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interface Ethernet0/2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interface Ethernet0/3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interface Ethernet1/0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interface Ethernet1/1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interface Ethernet1/2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channel-group 4 mode 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interface Ethernet1/3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channel-group 4 mode 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interface Ethernet2/0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channel-group 5 mode 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interface Ethernet2/1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channel-group 5 mode 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interface Ethernet2/2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channel-group 1 mode 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interface Ethernet2/3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channel-group 1 mode 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interface Vlan66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ip address 10.1.66.3 255.255.255.0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ipv6 address FE80::A2 link-local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ipv6 address 2001:DB8:CAFE:66::A2/64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interface Vlan100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ip address 10.1.100.3 255.255.255.0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ipv6 address FE80::A2 link-local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ipv6 address 2001:DB8:CAFE:100::A2/64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interface Vlan110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ip address 10.1.110.3 255.255.255.0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ipv6 address FE80::A2 link-local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ipv6 address 2001:DB8:CAFE:110::A2/64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interface Vlan120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ip address 10.1.120.3 255.255.255.0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ipv6 address FE80::A2 link-local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ipv6 address 2001:DB8:CAFE:120::A2/64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no ip http server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control-plane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logging synchronous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line aux 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ntp update-calendar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ntp server 10.15.2.1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