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R5#show run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Current configuration : 1751 bytes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! Last configuration change at 20:07:41 EET Sun Nov 11 2018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version 15.5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 service password-encryption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hostname R5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boot-start-marker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boot-end-marker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 aaa new-model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bsd-client server url https://cloudsso.cisco.com/as/token.oauth2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clock timezone EET 2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mmi polling-interval 60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 mmi auto-configure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 mmi pvc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mmi snmp-timeout 180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 ip domain lookup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ip cef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ipv6 unicast-routing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ipv6 cef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cts logging verbose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redundancy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interface Loopback1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ip address 203.15.0.1 255.255.255.252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ipv6 address FE80::5 link-local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ipv6 address 2001:DB8:ABCD::1/64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ipv6 address 2001:DB8:CAFE:1::1/64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interface Ethernet0/0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ip address 10.15.0.1 255.255.255.252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ipv6 address FE80::5 link-local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ipv6 address 2001:DB8:CAFE::1/64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interface Ethernet0/1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shutdown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interface Ethernet0/2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shutdown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interface Ethernet0/3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shutdown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router bgp 15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bgp router-id 5.7.7.7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bgp log-neighbor-changes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neighbor 10.15.0.2 remote-as 15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!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address-family ipv4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network 10.15.0.0 mask 255.255.255.252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network 203.15.0.0 mask 255.255.255.252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neighbor 10.15.0.2 activate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neighbor 10.15.0.2 next-hop-self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exit-address-family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!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address-family ipv6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neighbor 10.15.0.2 activate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exit-address-family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ip forward-protocol nd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no ip http server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no ip http secure-server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ip route 0.0.0.0 0.0.0.0 10.15.0.2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ipv6 route ::/0 2001:DB8:CAFE::2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ipv6 route ::/0 2001:DB8:ABCD::2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control-plane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line con 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logging synchronous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line aux 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login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transport input none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