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</w:pPr>
    </w:p>
    <w:p>
      <w:pPr>
        <w:spacing w:after="360"/>
      </w:pPr>
      <w:r>
        <w:rPr>
          <w:rFonts w:ascii="Segoe UI Semibold" w:hAnsi="Segoe UI Semibold"/>
          <w:b/>
          <w:color w:val="10B981"/>
          <w:sz w:val="18"/>
        </w:rPr>
        <w:t xml:space="preserve"> ZYRO OPEN SOURCE PROJECT  •  TECHNICAL SPECIFICATION </w:t>
      </w:r>
    </w:p>
    <w:p>
      <w:pPr>
        <w:spacing w:after="200"/>
      </w:pPr>
      <w:r>
        <w:rPr>
          <w:rFonts w:ascii="Segoe UI" w:hAnsi="Segoe UI"/>
          <w:b/>
          <w:color w:val="0B1120"/>
          <w:sz w:val="56"/>
        </w:rPr>
        <w:t>ZYRO Voice Agent</w:t>
        <w:br/>
        <w:t>Architecture &amp; Technical Specification</w:t>
      </w:r>
    </w:p>
    <w:p>
      <w:pPr>
        <w:spacing w:after="480"/>
      </w:pPr>
      <w:r>
        <w:rPr>
          <w:rFonts w:ascii="Segoe UI" w:hAnsi="Segoe UI"/>
          <w:color w:val="475569"/>
          <w:sz w:val="26"/>
        </w:rPr>
        <w:t>Comprehensive Engineering Blueprint for the Standalone Windows-First Voice AI System</w:t>
      </w:r>
    </w:p>
    <w:p>
      <w:pPr>
        <w:spacing w:after="560"/>
      </w:pPr>
      <w:r>
        <w:rPr>
          <w:color w:val="10B981"/>
        </w:rPr>
        <w:t>――――――――――――――――――――――――――――――――――――――――――――――――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rFonts w:ascii="Segoe UI Semibold" w:hAnsi="Segoe UI Semibold"/>
                <w:b/>
                <w:color w:val="0B1120"/>
                <w:sz w:val="19"/>
              </w:rPr>
              <w:t>Document Version:</w:t>
            </w:r>
          </w:p>
        </w:tc>
        <w:tc>
          <w:tcPr>
            <w:tcW w:type="dxa" w:w="6192"/>
          </w:tcPr>
          <w:p>
            <w:r>
              <w:rPr>
                <w:rFonts w:ascii="Segoe UI" w:hAnsi="Segoe UI"/>
                <w:color w:val="475569"/>
                <w:sz w:val="19"/>
              </w:rPr>
              <w:t>v1.0.0 (Production Desktop Release)</w:t>
            </w:r>
          </w:p>
        </w:tc>
      </w:tr>
      <w:tr>
        <w:tc>
          <w:tcPr>
            <w:tcW w:type="dxa" w:w="3168"/>
          </w:tcPr>
          <w:p>
            <w:r>
              <w:rPr>
                <w:rFonts w:ascii="Segoe UI Semibold" w:hAnsi="Segoe UI Semibold"/>
                <w:b/>
                <w:color w:val="0B1120"/>
                <w:sz w:val="19"/>
              </w:rPr>
              <w:t>Author / Organization:</w:t>
            </w:r>
          </w:p>
        </w:tc>
        <w:tc>
          <w:tcPr>
            <w:tcW w:type="dxa" w:w="6192"/>
          </w:tcPr>
          <w:p>
            <w:r>
              <w:rPr>
                <w:rFonts w:ascii="Segoe UI" w:hAnsi="Segoe UI"/>
                <w:color w:val="475569"/>
                <w:sz w:val="19"/>
              </w:rPr>
              <w:t>ZYRO Open Source Engineering Team</w:t>
            </w:r>
          </w:p>
        </w:tc>
      </w:tr>
      <w:tr>
        <w:tc>
          <w:tcPr>
            <w:tcW w:type="dxa" w:w="3168"/>
          </w:tcPr>
          <w:p>
            <w:r>
              <w:rPr>
                <w:rFonts w:ascii="Segoe UI Semibold" w:hAnsi="Segoe UI Semibold"/>
                <w:b/>
                <w:color w:val="0B1120"/>
                <w:sz w:val="19"/>
              </w:rPr>
              <w:t>Target Platform:</w:t>
            </w:r>
          </w:p>
        </w:tc>
        <w:tc>
          <w:tcPr>
            <w:tcW w:type="dxa" w:w="6192"/>
          </w:tcPr>
          <w:p>
            <w:r>
              <w:rPr>
                <w:rFonts w:ascii="Segoe UI" w:hAnsi="Segoe UI"/>
                <w:color w:val="475569"/>
                <w:sz w:val="19"/>
              </w:rPr>
              <w:t>Windows 10 / Windows 11 (x64)</w:t>
            </w:r>
          </w:p>
        </w:tc>
      </w:tr>
      <w:tr>
        <w:tc>
          <w:tcPr>
            <w:tcW w:type="dxa" w:w="3168"/>
          </w:tcPr>
          <w:p>
            <w:r>
              <w:rPr>
                <w:rFonts w:ascii="Segoe UI Semibold" w:hAnsi="Segoe UI Semibold"/>
                <w:b/>
                <w:color w:val="0B1120"/>
                <w:sz w:val="19"/>
              </w:rPr>
              <w:t>Core LLM Backbone:</w:t>
            </w:r>
          </w:p>
        </w:tc>
        <w:tc>
          <w:tcPr>
            <w:tcW w:type="dxa" w:w="6192"/>
          </w:tcPr>
          <w:p>
            <w:r>
              <w:rPr>
                <w:rFonts w:ascii="Segoe UI" w:hAnsi="Segoe UI"/>
                <w:color w:val="475569"/>
                <w:sz w:val="19"/>
              </w:rPr>
              <w:t>Google Gemini 3.8 / 2.5 Live Multimodal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Segoe UI" w:hAnsi="Segoe UI"/>
          <w:b/>
          <w:color w:val="0B1120"/>
          <w:sz w:val="32"/>
        </w:rPr>
        <w:t>1. Executive Architecture Summary</w:t>
      </w:r>
    </w:p>
    <w:p>
      <w:pPr>
        <w:spacing w:after="120"/>
      </w:pPr>
      <w:r>
        <w:rPr>
          <w:rFonts w:ascii="Segoe UI" w:hAnsi="Segoe UI"/>
          <w:color w:val="0B1120"/>
          <w:sz w:val="20"/>
        </w:rPr>
        <w:t>ZYRO is a native Windows-first voice artificial intelligence agent designed to operate directly from the Windows desktop without requiring terminal environments, command prompts, or IDEs. It provides real-time, bi-directional audio streaming with sub-second latency powered by Google's Gemini Live multimodal API over persistent WebSockets.</w:t>
      </w:r>
    </w:p>
    <w:p>
      <w:pPr>
        <w:spacing w:after="120"/>
      </w:pPr>
      <w:r>
        <w:rPr>
          <w:rFonts w:ascii="Segoe UI" w:hAnsi="Segoe UI"/>
          <w:color w:val="0B1120"/>
          <w:sz w:val="20"/>
        </w:rPr>
        <w:t>The agent architecture is cleanly partitioned into asynchronous reactive layers: audio ingestion, WebSocket stream multiplexing, tool dispatching with three-tier permission enforcement, SQLite persistent user memory, OS desktop automation, and a Tkinter-based modern desktop graphical interface.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ECFDF5"/>
            <w:tcMar>
              <w:top w:w="140" w:type="dxa"/>
              <w:bottom w:w="140" w:type="dxa"/>
              <w:left w:w="220" w:type="dxa"/>
              <w:right w:w="200" w:type="dxa"/>
            </w:tcMar>
            <w:tcBorders>
              <w:top w:val="none"/>
              <w:left w:val="single" w:sz="24" w:space="0" w:color="10B981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10B981"/>
                <w:sz w:val="19"/>
              </w:rPr>
              <w:t xml:space="preserve">[SAFETY DESIGN] </w:t>
            </w:r>
            <w:r>
              <w:rPr>
                <w:rFonts w:ascii="Segoe UI" w:hAnsi="Segoe UI"/>
                <w:color w:val="475569"/>
                <w:sz w:val="19"/>
              </w:rPr>
              <w:t>ZYRO is engineered with strict mock safety. When ZYRO_MOCK_MODE=true is configured, every system-altering tool is simulated without executing destructive file or process mutations, allowing safe verification in any development environment.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0B1120"/>
          <w:sz w:val="32"/>
        </w:rPr>
        <w:t>2. High-Level System Topology</w:t>
      </w:r>
    </w:p>
    <w:p>
      <w:pPr>
        <w:spacing w:after="120"/>
      </w:pPr>
      <w:r>
        <w:rPr>
          <w:rFonts w:ascii="Segoe UI" w:hAnsi="Segoe UI"/>
          <w:color w:val="0B1120"/>
          <w:sz w:val="20"/>
        </w:rPr>
        <w:t>The following table details the primary subsystems comprising the ZYRO desktop architecture: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0B112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Subsystem</w:t>
            </w:r>
          </w:p>
        </w:tc>
        <w:tc>
          <w:tcPr>
            <w:tcW w:type="dxa" w:w="2880"/>
            <w:shd w:fill="0B112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Implementation</w:t>
            </w:r>
          </w:p>
        </w:tc>
        <w:tc>
          <w:tcPr>
            <w:tcW w:type="dxa" w:w="3888"/>
            <w:shd w:fill="0B112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Key Responsibility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Core Agent Controller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core/agent.py, core/session.py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Coordinates live loops, dispatching, and agent state transitions.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Voice Pipeline (I/O)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audio/mic.py, audio/player.py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Full-duplex PortAudio capture (16kHz PCM) and playback (24kHz PCM).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Gemini Live Protocol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gemini/client.py, gemini/live.py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Bi-directional WebSocket streaming with Google GenAI SDK.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Tool Registry &amp; Dispatcher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core/tools.py, core/dispatcher.py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Tool catalog with READ_ONLY, USER_ACTION, SYSTEM_WRITE permissions.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Memory Subsystem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memory/sqlite_memory.py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Persistent key-value knowledge base with keyword and recency search.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Desktop UI Engine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ui/main_window.py, ui/theme.py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Modern dark-themed Tkinter GUI, visualizer, and settings wizard.</w:t>
            </w:r>
          </w:p>
        </w:tc>
      </w:tr>
    </w:tbl>
    <w:p>
      <w:pPr>
        <w:keepNext/>
        <w:spacing w:before="360" w:after="120"/>
      </w:pPr>
      <w:r>
        <w:rPr>
          <w:rFonts w:ascii="Segoe UI" w:hAnsi="Segoe UI"/>
          <w:b/>
          <w:color w:val="0B1120"/>
          <w:sz w:val="32"/>
        </w:rPr>
        <w:t>3. Real-Time Audio Streaming Pipeline</w:t>
      </w:r>
    </w:p>
    <w:p>
      <w:pPr>
        <w:spacing w:after="120"/>
      </w:pPr>
      <w:r>
        <w:rPr>
          <w:rFonts w:ascii="Segoe UI" w:hAnsi="Segoe UI"/>
          <w:color w:val="0B1120"/>
          <w:sz w:val="20"/>
        </w:rPr>
        <w:t>Audio ingestion is managed through PyAudio / PortAudio via sounddevice. The microphone capture loop records raw 16,000 Hz, 16-bit Mono PCM audio in chunks of 512 samples. Inactive silence is filtered with an adaptive noise gate, and active audio chunks are packaged as base64-encoded mime chunks (audio/pcm;rate=16000) sent upstream over the Gemini Live WebSocket session.</w:t>
      </w:r>
    </w:p>
    <w:p>
      <w:pPr>
        <w:spacing w:after="120"/>
      </w:pPr>
      <w:r>
        <w:rPr>
          <w:rFonts w:ascii="Segoe UI" w:hAnsi="Segoe UI"/>
          <w:color w:val="0B1120"/>
          <w:sz w:val="20"/>
        </w:rPr>
        <w:t>Playback receives raw 24,000 Hz PCM audio packets from Gemini Live chunks and buffers them into an asynchronous sounddevice.OutputStream. If the user interrupts or speaks mid-utterance, Gemini sends an interruption frame, and ZYRO instantly drains the output ring buffer to prevent speech overlap.</w:t>
      </w:r>
    </w:p>
    <w:p>
      <w:pPr>
        <w:keepNext/>
        <w:spacing w:before="360" w:after="120"/>
      </w:pPr>
      <w:r>
        <w:rPr>
          <w:rFonts w:ascii="Segoe UI" w:hAnsi="Segoe UI"/>
          <w:b/>
          <w:color w:val="0B1120"/>
          <w:sz w:val="32"/>
        </w:rPr>
        <w:t>4. Security &amp; Permissions Architecture</w:t>
      </w:r>
    </w:p>
    <w:p>
      <w:pPr>
        <w:spacing w:after="120"/>
      </w:pPr>
      <w:r>
        <w:rPr>
          <w:rFonts w:ascii="Segoe UI" w:hAnsi="Segoe UI"/>
          <w:color w:val="0B1120"/>
          <w:sz w:val="20"/>
        </w:rPr>
        <w:t>ZYRO enforces a rigorous three-tiered permission security model to guarantee safe autonomous operation on user workstations: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READ_ONLY: </w:t>
      </w:r>
      <w:r>
        <w:rPr>
          <w:rFonts w:ascii="Segoe UI" w:hAnsi="Segoe UI"/>
          <w:color w:val="475569"/>
          <w:sz w:val="19"/>
        </w:rPr>
        <w:t>Safe queries with zero side effects (e.g. read_webpage, search_memory, list_camera_devices). Always permissible.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USER_ACTION: </w:t>
      </w:r>
      <w:r>
        <w:rPr>
          <w:rFonts w:ascii="Segoe UI" w:hAnsi="Segoe UI"/>
          <w:color w:val="475569"/>
          <w:sz w:val="19"/>
        </w:rPr>
        <w:t>Actions that interact with user software or media (e.g. open_spotify, media_play, open_whatsapp). Executes with feedback notification.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SYSTEM_WRITE: </w:t>
      </w:r>
      <w:r>
        <w:rPr>
          <w:rFonts w:ascii="Segoe UI" w:hAnsi="Segoe UI"/>
          <w:color w:val="475569"/>
          <w:sz w:val="19"/>
        </w:rPr>
        <w:t>Operations that modify files, registry, or launch system processes (e.g. create_file, open_application, run_terminal). Blocked in Mock Mode.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