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0" w:firstLine="0"/>
        <w:rPr>
          <w:b w:val="1"/>
          <w:bCs w:val="1"/>
          <w:sz w:val="24"/>
          <w:szCs w:val="24"/>
        </w:rPr>
      </w:pPr>
      <w:r w:rsidDel="00000000" w:rsidR="00000000" w:rsidRPr="00000000">
        <w:rPr>
          <w:b w:val="1"/>
          <w:bCs w:val="1"/>
          <w:sz w:val="24"/>
          <w:szCs w:val="24"/>
          <w:rtl w:val="0"/>
        </w:rPr>
        <w:t xml:space="preserve">What are the most effective ways to change habits? How does your diet affect your ability to change habits?</w:t>
      </w:r>
    </w:p>
    <w:p w:rsidR="00000000" w:rsidDel="00000000" w:rsidP="00000000" w:rsidRDefault="00000000" w:rsidRPr="00000000" w14:paraId="00000002">
      <w:pPr>
        <w:widowControl w:val="0"/>
        <w:ind w:left="0" w:firstLine="0"/>
        <w:rPr>
          <w:b w:val="1"/>
          <w:bCs w:val="1"/>
          <w:sz w:val="24"/>
          <w:szCs w:val="24"/>
        </w:rPr>
      </w:pPr>
      <w:r w:rsidDel="00000000" w:rsidR="00000000" w:rsidRPr="00000000">
        <w:rPr>
          <w:b w:val="1"/>
          <w:bCs w:val="1"/>
          <w:color w:val="0000ff"/>
          <w:sz w:val="24"/>
          <w:szCs w:val="24"/>
          <w:rtl w:val="0"/>
        </w:rPr>
        <w:t xml:space="preserve">¿Cuáles son las formas más efectivas de cambiar hábitos? ¿Cómo afecta tu dieta a tu capacidad para cambiar hábitos?</w:t>
      </w:r>
      <w:r w:rsidDel="00000000" w:rsidR="00000000" w:rsidRPr="00000000">
        <w:rPr>
          <w:rtl w:val="0"/>
        </w:rPr>
      </w:r>
    </w:p>
    <w:p w:rsidR="00000000" w:rsidDel="00000000" w:rsidP="00000000" w:rsidRDefault="00000000" w:rsidRPr="00000000" w14:paraId="00000003">
      <w:pPr>
        <w:widowControl w:val="0"/>
        <w:spacing w:before="72" w:line="240" w:lineRule="auto"/>
        <w:ind w:firstLine="720"/>
        <w:rPr>
          <w:sz w:val="24"/>
          <w:szCs w:val="24"/>
        </w:rPr>
      </w:pPr>
      <w:r w:rsidDel="00000000" w:rsidR="00000000" w:rsidRPr="00000000">
        <w:rPr>
          <w:sz w:val="24"/>
          <w:szCs w:val="24"/>
          <w:rtl w:val="0"/>
        </w:rPr>
        <w:t xml:space="preserve">Changing habits is usually most effective when you change the environment and routines surrounding the behavior. To change a behavior, start with small changes, use specific cues to identify and modify the behavior, and track your progress. Diet can affect your energy, mood, attention, focus, and self-control. Eating a balanced diet that includes fruits, vegetables, proteins, and carbohydrates is important for maintaining energy and concentration. Eating too much food can cause fatigue and discomfort, while eating too little can make it difficult to concentrate and may lead to hunger.</w:t>
      </w:r>
    </w:p>
    <w:p w:rsidR="00000000" w:rsidDel="00000000" w:rsidP="00000000" w:rsidRDefault="00000000" w:rsidRPr="00000000" w14:paraId="00000004">
      <w:pPr>
        <w:widowControl w:val="0"/>
        <w:spacing w:before="72" w:line="240" w:lineRule="auto"/>
        <w:ind w:firstLine="720"/>
        <w:rPr>
          <w:color w:val="0000ff"/>
          <w:sz w:val="24"/>
          <w:szCs w:val="24"/>
        </w:rPr>
      </w:pPr>
      <w:r w:rsidDel="00000000" w:rsidR="00000000" w:rsidRPr="00000000">
        <w:rPr>
          <w:color w:val="0000ff"/>
          <w:sz w:val="24"/>
          <w:szCs w:val="24"/>
          <w:rtl w:val="0"/>
        </w:rPr>
        <w:t xml:space="preserve">Cambiar los hábitos suele ser más efectivo cuando cambias el entorno y las rutinas que rodean el comportamiento. Para cambiar un comportamiento, comienza con pequeños cambios, utiliza señales específicas para identificar y modificar el comportamiento, y lleva un registro de tu progreso. La alimentación puede afectar tu energía, estado de ánimo, atención, concentración y autocontrol. Llevar una dieta equilibrada que incluya frutas, verduras, proteínas y carbohidratos es importante para mantener la energía y la concentración. Comer demasiada comida puede causar fatiga e incomodidad, mientras que comer muy poco puede dificultar la concentración y provocar hambre.</w:t>
      </w:r>
    </w:p>
    <w:p w:rsidR="00000000" w:rsidDel="00000000" w:rsidP="00000000" w:rsidRDefault="00000000" w:rsidRPr="00000000" w14:paraId="00000005">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06">
      <w:pPr>
        <w:widowControl w:val="0"/>
        <w:ind w:left="0" w:firstLine="0"/>
        <w:rPr>
          <w:b w:val="1"/>
          <w:bCs w:val="1"/>
          <w:sz w:val="24"/>
          <w:szCs w:val="24"/>
        </w:rPr>
      </w:pPr>
      <w:r w:rsidDel="00000000" w:rsidR="00000000" w:rsidRPr="00000000">
        <w:rPr>
          <w:b w:val="1"/>
          <w:bCs w:val="1"/>
          <w:sz w:val="24"/>
          <w:szCs w:val="24"/>
          <w:rtl w:val="0"/>
        </w:rPr>
        <w:t xml:space="preserve">How does dopamine affect addiction?</w:t>
      </w:r>
    </w:p>
    <w:p w:rsidR="00000000" w:rsidDel="00000000" w:rsidP="00000000" w:rsidRDefault="00000000" w:rsidRPr="00000000" w14:paraId="00000007">
      <w:pPr>
        <w:widowControl w:val="0"/>
        <w:ind w:left="0" w:firstLine="0"/>
        <w:rPr>
          <w:b w:val="1"/>
          <w:bCs w:val="1"/>
          <w:sz w:val="24"/>
          <w:szCs w:val="24"/>
        </w:rPr>
      </w:pPr>
      <w:r w:rsidDel="00000000" w:rsidR="00000000" w:rsidRPr="00000000">
        <w:rPr>
          <w:b w:val="1"/>
          <w:bCs w:val="1"/>
          <w:color w:val="0000ff"/>
          <w:sz w:val="24"/>
          <w:szCs w:val="24"/>
          <w:rtl w:val="0"/>
        </w:rPr>
        <w:t xml:space="preserve">¿Cómo afecta la dopamina a la adicción?</w:t>
      </w:r>
      <w:r w:rsidDel="00000000" w:rsidR="00000000" w:rsidRPr="00000000">
        <w:rPr>
          <w:rtl w:val="0"/>
        </w:rPr>
      </w:r>
    </w:p>
    <w:p w:rsidR="00000000" w:rsidDel="00000000" w:rsidP="00000000" w:rsidRDefault="00000000" w:rsidRPr="00000000" w14:paraId="00000008">
      <w:pPr>
        <w:widowControl w:val="0"/>
        <w:ind w:left="0" w:firstLine="720"/>
        <w:rPr>
          <w:sz w:val="24"/>
          <w:szCs w:val="24"/>
        </w:rPr>
      </w:pPr>
      <w:r w:rsidDel="00000000" w:rsidR="00000000" w:rsidRPr="00000000">
        <w:rPr>
          <w:sz w:val="24"/>
          <w:szCs w:val="24"/>
          <w:rtl w:val="0"/>
        </w:rPr>
        <w:t xml:space="preserve">Dopamine is a neurotransmitter in the brain that is involved in reward, motivation, and learning. Addictive substances and behaviors can increase dopamine activity, making the experience feel rewarding. This rewarding feeling can create a cycle that encourages a person to continue the behavior or use the substance. Beyond the brain’s reward system, dopamine also plays an important role in motivation, learning, and reinforcing behaviors.</w:t>
      </w:r>
    </w:p>
    <w:p w:rsidR="00000000" w:rsidDel="00000000" w:rsidP="00000000" w:rsidRDefault="00000000" w:rsidRPr="00000000" w14:paraId="00000009">
      <w:pPr>
        <w:widowControl w:val="0"/>
        <w:ind w:left="0" w:firstLine="720"/>
        <w:rPr>
          <w:color w:val="0000ff"/>
          <w:sz w:val="24"/>
          <w:szCs w:val="24"/>
        </w:rPr>
      </w:pPr>
      <w:r w:rsidDel="00000000" w:rsidR="00000000" w:rsidRPr="00000000">
        <w:rPr>
          <w:color w:val="0000ff"/>
          <w:sz w:val="24"/>
          <w:szCs w:val="24"/>
          <w:rtl w:val="0"/>
        </w:rPr>
        <w:t xml:space="preserve">La dopamina es un neurotransmisor del cerebro que participa en la recompensa, la motivación y el aprendizaje. Las sustancias y los comportamientos adictivos pueden aumentar la actividad de la dopamina, haciendo que la experiencia se sienta gratificante. Esta sensación de recompensa puede crear un ciclo que impulsa a una persona a continuar con el comportamiento o a consumir la sustancia. Además del sistema de recompensa del cerebro, la dopamina también desempeña un papel importante en la motivación, el aprendizaje y el refuerzo de los comportamientos.</w:t>
      </w:r>
    </w:p>
    <w:p w:rsidR="00000000" w:rsidDel="00000000" w:rsidP="00000000" w:rsidRDefault="00000000" w:rsidRPr="00000000" w14:paraId="0000000A">
      <w:pPr>
        <w:widowControl w:val="0"/>
        <w:ind w:left="0" w:firstLine="720"/>
        <w:rPr>
          <w:color w:val="0000ff"/>
          <w:sz w:val="24"/>
          <w:szCs w:val="24"/>
        </w:rPr>
      </w:pPr>
      <w:r w:rsidDel="00000000" w:rsidR="00000000" w:rsidRPr="00000000">
        <w:rPr>
          <w:rtl w:val="0"/>
        </w:rPr>
      </w:r>
    </w:p>
    <w:p w:rsidR="00000000" w:rsidDel="00000000" w:rsidP="00000000" w:rsidRDefault="00000000" w:rsidRPr="00000000" w14:paraId="0000000B">
      <w:pPr>
        <w:widowControl w:val="0"/>
        <w:ind w:left="0" w:firstLine="0"/>
        <w:rPr>
          <w:b w:val="1"/>
          <w:bCs w:val="1"/>
          <w:sz w:val="24"/>
          <w:szCs w:val="24"/>
        </w:rPr>
      </w:pPr>
      <w:r w:rsidDel="00000000" w:rsidR="00000000" w:rsidRPr="00000000">
        <w:rPr>
          <w:b w:val="1"/>
          <w:bCs w:val="1"/>
          <w:sz w:val="24"/>
          <w:szCs w:val="24"/>
          <w:rtl w:val="0"/>
        </w:rPr>
        <w:t xml:space="preserve">What is logotherapy (Victor Frankl)? Is it still practiced today? How often is it used today?</w:t>
      </w:r>
    </w:p>
    <w:p w:rsidR="00000000" w:rsidDel="00000000" w:rsidP="00000000" w:rsidRDefault="00000000" w:rsidRPr="00000000" w14:paraId="0000000C">
      <w:pPr>
        <w:widowControl w:val="0"/>
        <w:ind w:left="0" w:firstLine="0"/>
        <w:rPr>
          <w:b w:val="1"/>
          <w:bCs w:val="1"/>
          <w:sz w:val="24"/>
          <w:szCs w:val="24"/>
        </w:rPr>
      </w:pPr>
      <w:r w:rsidDel="00000000" w:rsidR="00000000" w:rsidRPr="00000000">
        <w:rPr>
          <w:b w:val="1"/>
          <w:bCs w:val="1"/>
          <w:color w:val="0000ff"/>
          <w:sz w:val="24"/>
          <w:szCs w:val="24"/>
          <w:rtl w:val="0"/>
        </w:rPr>
        <w:t xml:space="preserve">¿Qué es la logoterapia (Viktor Frankl)? ¿Todavía se practica hoy en día? ¿Con qué frecuencia se usa hoy en día?</w:t>
      </w:r>
      <w:r w:rsidDel="00000000" w:rsidR="00000000" w:rsidRPr="00000000">
        <w:rPr>
          <w:rtl w:val="0"/>
        </w:rPr>
      </w:r>
    </w:p>
    <w:p w:rsidR="00000000" w:rsidDel="00000000" w:rsidP="00000000" w:rsidRDefault="00000000" w:rsidRPr="00000000" w14:paraId="0000000D">
      <w:pPr>
        <w:widowControl w:val="0"/>
        <w:ind w:left="0" w:firstLine="720"/>
        <w:rPr>
          <w:sz w:val="24"/>
          <w:szCs w:val="24"/>
        </w:rPr>
      </w:pPr>
      <w:r w:rsidDel="00000000" w:rsidR="00000000" w:rsidRPr="00000000">
        <w:rPr>
          <w:sz w:val="24"/>
          <w:szCs w:val="24"/>
          <w:rtl w:val="0"/>
        </w:rPr>
        <w:t xml:space="preserve">Logotherapy is a type of psychotherapy developed by Austrian psychiatrist and neurologist Viktor Frankl. It focuses on helping people by highlighting meaning and purpose in their lives. Frankl believed that people can find meaning through relationships, work, experiences, and even how they respond to unavoidable suffering. Logotherapy is still practiced today, but it is less common than therapies such as cognitive-behavioral therapy (CBT).</w:t>
      </w:r>
    </w:p>
    <w:p w:rsidR="00000000" w:rsidDel="00000000" w:rsidP="00000000" w:rsidRDefault="00000000" w:rsidRPr="00000000" w14:paraId="0000000E">
      <w:pPr>
        <w:widowControl w:val="0"/>
        <w:ind w:left="0" w:firstLine="720"/>
        <w:rPr>
          <w:color w:val="0000ff"/>
          <w:sz w:val="24"/>
          <w:szCs w:val="24"/>
        </w:rPr>
      </w:pPr>
      <w:r w:rsidDel="00000000" w:rsidR="00000000" w:rsidRPr="00000000">
        <w:rPr>
          <w:color w:val="0000ff"/>
          <w:sz w:val="24"/>
          <w:szCs w:val="24"/>
          <w:rtl w:val="0"/>
        </w:rPr>
        <w:t xml:space="preserve">La logoterapia es un tipo de psicoterapia desarrollada por el psiquiatra y neurólogo austriaco Viktor Frankl. Se enfoca en ayudar a las personas a encontrar significado y propósito en sus vidas. Frankl creía que las personas pueden encontrar significado a través de las relaciones, el trabajo, las experiencias e incluso en la manera en que responden al sufrimiento inevitable. La logoterapia todavía se practica hoy en día, pero es menos común que terapias como la terapia cognitivo-conductual (TCC).</w:t>
      </w:r>
    </w:p>
    <w:p w:rsidR="00000000" w:rsidDel="00000000" w:rsidP="00000000" w:rsidRDefault="00000000" w:rsidRPr="00000000" w14:paraId="0000000F">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10">
      <w:pPr>
        <w:widowControl w:val="0"/>
        <w:ind w:left="0" w:firstLine="0"/>
        <w:rPr>
          <w:b w:val="1"/>
          <w:bCs w:val="1"/>
          <w:sz w:val="24"/>
          <w:szCs w:val="24"/>
        </w:rPr>
      </w:pPr>
      <w:r w:rsidDel="00000000" w:rsidR="00000000" w:rsidRPr="00000000">
        <w:rPr>
          <w:b w:val="1"/>
          <w:bCs w:val="1"/>
          <w:sz w:val="24"/>
          <w:szCs w:val="24"/>
          <w:rtl w:val="0"/>
        </w:rPr>
        <w:t xml:space="preserve">How much of our brain capacity (%) do we use when we chew gum and walk at the same time compared to taking a test?</w:t>
      </w:r>
    </w:p>
    <w:p w:rsidR="00000000" w:rsidDel="00000000" w:rsidP="00000000" w:rsidRDefault="00000000" w:rsidRPr="00000000" w14:paraId="00000011">
      <w:pPr>
        <w:widowControl w:val="0"/>
        <w:ind w:left="0" w:firstLine="0"/>
        <w:rPr>
          <w:b w:val="1"/>
          <w:bCs w:val="1"/>
          <w:sz w:val="24"/>
          <w:szCs w:val="24"/>
        </w:rPr>
      </w:pPr>
      <w:r w:rsidDel="00000000" w:rsidR="00000000" w:rsidRPr="00000000">
        <w:rPr>
          <w:b w:val="1"/>
          <w:bCs w:val="1"/>
          <w:color w:val="0000ff"/>
          <w:sz w:val="24"/>
          <w:szCs w:val="24"/>
          <w:rtl w:val="0"/>
        </w:rPr>
        <w:t xml:space="preserve">¿Cuánta de nuestra capacidad cerebral (%) usamos cuando masticamos chicle y caminamos al mismo tiempo en comparación con tomar una prueba?</w:t>
      </w:r>
      <w:r w:rsidDel="00000000" w:rsidR="00000000" w:rsidRPr="00000000">
        <w:rPr>
          <w:rtl w:val="0"/>
        </w:rPr>
      </w:r>
    </w:p>
    <w:p w:rsidR="00000000" w:rsidDel="00000000" w:rsidP="00000000" w:rsidRDefault="00000000" w:rsidRPr="00000000" w14:paraId="00000012">
      <w:pPr>
        <w:widowControl w:val="0"/>
        <w:ind w:left="0" w:firstLine="720"/>
        <w:rPr>
          <w:sz w:val="24"/>
          <w:szCs w:val="24"/>
        </w:rPr>
      </w:pPr>
      <w:r w:rsidDel="00000000" w:rsidR="00000000" w:rsidRPr="00000000">
        <w:rPr>
          <w:sz w:val="24"/>
          <w:szCs w:val="24"/>
          <w:rtl w:val="0"/>
        </w:rPr>
        <w:t xml:space="preserve">There isn't a scientifically valid percentage for these various activities. We use all parts of the brain essentially, although different areas are more active depending on what we're doing. When walking and chewing gum, many brain systems are active, but they are relatively automatic and require less conscious attention. Taking a test requires greater involvement of attention, memory, reasoning, language, and problem-solving.</w:t>
      </w:r>
    </w:p>
    <w:p w:rsidR="00000000" w:rsidDel="00000000" w:rsidP="00000000" w:rsidRDefault="00000000" w:rsidRPr="00000000" w14:paraId="00000013">
      <w:pPr>
        <w:widowControl w:val="0"/>
        <w:ind w:left="0" w:firstLine="720"/>
        <w:rPr>
          <w:color w:val="0000ff"/>
          <w:sz w:val="24"/>
          <w:szCs w:val="24"/>
        </w:rPr>
      </w:pPr>
      <w:r w:rsidDel="00000000" w:rsidR="00000000" w:rsidRPr="00000000">
        <w:rPr>
          <w:color w:val="0000ff"/>
          <w:sz w:val="24"/>
          <w:szCs w:val="24"/>
          <w:rtl w:val="0"/>
        </w:rPr>
        <w:t xml:space="preserve">No existe un porcentaje científicamente válido para estas diferentes actividades. En esencia, utilizamos todas las partes del cerebro, aunque diferentes áreas están más activas dependiendo de lo que estemos haciendo. Al caminar y masticar chicle, muchos sistemas del cerebro están activos, pero estas acciones son relativamente automáticas y requieren menos atención consciente. Hacer un examen requiere una mayor participación de la atención, la memoria, el razonamiento, el lenguaje y la resolución de problemas.</w:t>
      </w:r>
    </w:p>
    <w:p w:rsidR="00000000" w:rsidDel="00000000" w:rsidP="00000000" w:rsidRDefault="00000000" w:rsidRPr="00000000" w14:paraId="00000014">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15">
      <w:pPr>
        <w:widowControl w:val="0"/>
        <w:ind w:left="0" w:firstLine="0"/>
        <w:rPr>
          <w:b w:val="1"/>
          <w:bCs w:val="1"/>
          <w:sz w:val="24"/>
          <w:szCs w:val="24"/>
        </w:rPr>
      </w:pPr>
      <w:r w:rsidDel="00000000" w:rsidR="00000000" w:rsidRPr="00000000">
        <w:rPr>
          <w:b w:val="1"/>
          <w:bCs w:val="1"/>
          <w:sz w:val="24"/>
          <w:szCs w:val="24"/>
          <w:rtl w:val="0"/>
        </w:rPr>
        <w:t xml:space="preserve">What does a fish brain look like?</w:t>
      </w:r>
    </w:p>
    <w:p w:rsidR="00000000" w:rsidDel="00000000" w:rsidP="00000000" w:rsidRDefault="00000000" w:rsidRPr="00000000" w14:paraId="00000016">
      <w:pPr>
        <w:widowControl w:val="0"/>
        <w:ind w:left="0" w:firstLine="0"/>
        <w:rPr>
          <w:b w:val="1"/>
          <w:bCs w:val="1"/>
          <w:sz w:val="24"/>
          <w:szCs w:val="24"/>
        </w:rPr>
      </w:pPr>
      <w:r w:rsidDel="00000000" w:rsidR="00000000" w:rsidRPr="00000000">
        <w:rPr>
          <w:b w:val="1"/>
          <w:bCs w:val="1"/>
          <w:color w:val="0000ff"/>
          <w:sz w:val="24"/>
          <w:szCs w:val="24"/>
          <w:rtl w:val="0"/>
        </w:rPr>
        <w:t xml:space="preserve">¿Cómo se ve un cerebro de pescado?</w:t>
      </w:r>
      <w:r w:rsidDel="00000000" w:rsidR="00000000" w:rsidRPr="00000000">
        <w:rPr>
          <w:rtl w:val="0"/>
        </w:rPr>
      </w:r>
    </w:p>
    <w:p w:rsidR="00000000" w:rsidDel="00000000" w:rsidP="00000000" w:rsidRDefault="00000000" w:rsidRPr="00000000" w14:paraId="00000017">
      <w:pPr>
        <w:widowControl w:val="0"/>
        <w:ind w:left="0" w:firstLine="720"/>
        <w:rPr>
          <w:sz w:val="24"/>
          <w:szCs w:val="24"/>
        </w:rPr>
      </w:pPr>
      <w:r w:rsidDel="00000000" w:rsidR="00000000" w:rsidRPr="00000000">
        <w:rPr>
          <w:sz w:val="24"/>
          <w:szCs w:val="24"/>
          <w:rtl w:val="0"/>
        </w:rPr>
        <w:t xml:space="preserve">Fish brains can vary in size and shape depending on the species. A fish brain is usually much smaller than a human brain. Fish brains are generally more elongated compared to human brains. Fish brains contain many of the same basic structures found in human brains, including the medulla, cerebellum, and optic lobes.</w:t>
      </w:r>
    </w:p>
    <w:p w:rsidR="00000000" w:rsidDel="00000000" w:rsidP="00000000" w:rsidRDefault="00000000" w:rsidRPr="00000000" w14:paraId="00000018">
      <w:pPr>
        <w:widowControl w:val="0"/>
        <w:ind w:left="0" w:firstLine="720"/>
        <w:rPr>
          <w:color w:val="0000ff"/>
          <w:sz w:val="24"/>
          <w:szCs w:val="24"/>
        </w:rPr>
      </w:pPr>
      <w:r w:rsidDel="00000000" w:rsidR="00000000" w:rsidRPr="00000000">
        <w:rPr>
          <w:color w:val="0000ff"/>
          <w:sz w:val="24"/>
          <w:szCs w:val="24"/>
          <w:rtl w:val="0"/>
        </w:rPr>
        <w:t xml:space="preserve">Los cerebros de los peces pueden variar en tamaño y forma dependiendo de la especie. El cerebro de un pez generalmente es mucho más pequeño que el cerebro humano. Los cerebros de los peces suelen ser más alargados en comparación con los cerebros humanos. Los cerebros de los peces contienen muchas de las mismas estructuras básicas que se encuentran en los cerebros humanos, incluyendo el bulbo raquídeo, el cerebelo y los lóbulos ópticos.</w:t>
      </w:r>
    </w:p>
    <w:p w:rsidR="00000000" w:rsidDel="00000000" w:rsidP="00000000" w:rsidRDefault="00000000" w:rsidRPr="00000000" w14:paraId="00000019">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1A">
      <w:pPr>
        <w:widowControl w:val="0"/>
        <w:ind w:left="0" w:firstLine="0"/>
        <w:rPr>
          <w:b w:val="1"/>
          <w:bCs w:val="1"/>
          <w:sz w:val="24"/>
          <w:szCs w:val="24"/>
        </w:rPr>
      </w:pPr>
      <w:r w:rsidDel="00000000" w:rsidR="00000000" w:rsidRPr="00000000">
        <w:rPr>
          <w:b w:val="1"/>
          <w:bCs w:val="1"/>
          <w:sz w:val="24"/>
          <w:szCs w:val="24"/>
          <w:rtl w:val="0"/>
        </w:rPr>
        <w:t xml:space="preserve">Where was the kid from that found the cure for sickle cell, and how old was he?</w:t>
      </w:r>
    </w:p>
    <w:p w:rsidR="00000000" w:rsidDel="00000000" w:rsidP="00000000" w:rsidRDefault="00000000" w:rsidRPr="00000000" w14:paraId="0000001B">
      <w:pPr>
        <w:widowControl w:val="0"/>
        <w:ind w:left="0" w:firstLine="0"/>
        <w:rPr>
          <w:b w:val="1"/>
          <w:bCs w:val="1"/>
          <w:color w:val="0000ff"/>
          <w:sz w:val="24"/>
          <w:szCs w:val="24"/>
        </w:rPr>
      </w:pPr>
      <w:r w:rsidDel="00000000" w:rsidR="00000000" w:rsidRPr="00000000">
        <w:rPr>
          <w:b w:val="1"/>
          <w:bCs w:val="1"/>
          <w:color w:val="0000ff"/>
          <w:sz w:val="24"/>
          <w:szCs w:val="24"/>
          <w:rtl w:val="0"/>
        </w:rPr>
        <w:t xml:space="preserve">¿Dónde estaba el niño que encontró la cura para la célula falciforme y qué edad tenía?</w:t>
      </w:r>
    </w:p>
    <w:p w:rsidR="00000000" w:rsidDel="00000000" w:rsidP="00000000" w:rsidRDefault="00000000" w:rsidRPr="00000000" w14:paraId="0000001C">
      <w:pPr>
        <w:widowControl w:val="0"/>
        <w:ind w:left="0" w:firstLine="720"/>
        <w:rPr>
          <w:sz w:val="24"/>
          <w:szCs w:val="24"/>
        </w:rPr>
      </w:pPr>
      <w:r w:rsidDel="00000000" w:rsidR="00000000" w:rsidRPr="00000000">
        <w:rPr>
          <w:sz w:val="24"/>
          <w:szCs w:val="24"/>
          <w:rtl w:val="0"/>
        </w:rPr>
        <w:t xml:space="preserve">There have been young researchers involved in sickle-cell research, and their work has led to treatments, like gene therapies, that can potentially cure sickle cell disease in some patients. But those were developed through years of research by teams of scientists and physicians. Most sickle cell research is done in America and sub-Saharan African countries like Nigeria and South Africa. </w:t>
      </w:r>
    </w:p>
    <w:p w:rsidR="00000000" w:rsidDel="00000000" w:rsidP="00000000" w:rsidRDefault="00000000" w:rsidRPr="00000000" w14:paraId="0000001D">
      <w:pPr>
        <w:widowControl w:val="0"/>
        <w:ind w:left="0" w:firstLine="720"/>
        <w:rPr>
          <w:color w:val="0000ff"/>
          <w:sz w:val="24"/>
          <w:szCs w:val="24"/>
        </w:rPr>
      </w:pPr>
      <w:r w:rsidDel="00000000" w:rsidR="00000000" w:rsidRPr="00000000">
        <w:rPr>
          <w:color w:val="0000ff"/>
          <w:sz w:val="24"/>
          <w:szCs w:val="24"/>
          <w:rtl w:val="0"/>
        </w:rPr>
        <w:t xml:space="preserve">Ha habido investigadores jóvenes involucrados en la investigación de la anemia de células falciformes, y su trabajo ha contribuido al desarrollo de tratamientos, como las terapias génicas, que potencialmente pueden curar la enfermedad de células falciformes en algunos pacientes. Sin embargo, estos tratamientos fueron desarrollados a través de años de investigación realizada por equipos de científicos y médicos. La mayor parte de la investigación sobre la anemia de células falciformes se lleva a cabo en Estados Unidos y en países del África subsahariana, como Nigeria y Sudáfrica.</w:t>
      </w:r>
    </w:p>
    <w:p w:rsidR="00000000" w:rsidDel="00000000" w:rsidP="00000000" w:rsidRDefault="00000000" w:rsidRPr="00000000" w14:paraId="0000001E">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1F">
      <w:pPr>
        <w:widowControl w:val="0"/>
        <w:ind w:left="0" w:firstLine="0"/>
        <w:rPr>
          <w:b w:val="1"/>
          <w:bCs w:val="1"/>
          <w:sz w:val="24"/>
          <w:szCs w:val="24"/>
        </w:rPr>
      </w:pPr>
      <w:r w:rsidDel="00000000" w:rsidR="00000000" w:rsidRPr="00000000">
        <w:rPr>
          <w:b w:val="1"/>
          <w:bCs w:val="1"/>
          <w:sz w:val="24"/>
          <w:szCs w:val="24"/>
          <w:rtl w:val="0"/>
        </w:rPr>
        <w:t xml:space="preserve">What is Play-Doh made out of?</w:t>
      </w:r>
    </w:p>
    <w:p w:rsidR="00000000" w:rsidDel="00000000" w:rsidP="00000000" w:rsidRDefault="00000000" w:rsidRPr="00000000" w14:paraId="00000020">
      <w:pPr>
        <w:widowControl w:val="0"/>
        <w:ind w:left="0" w:firstLine="0"/>
        <w:rPr>
          <w:b w:val="1"/>
          <w:bCs w:val="1"/>
          <w:sz w:val="24"/>
          <w:szCs w:val="24"/>
        </w:rPr>
      </w:pPr>
      <w:r w:rsidDel="00000000" w:rsidR="00000000" w:rsidRPr="00000000">
        <w:rPr>
          <w:b w:val="1"/>
          <w:bCs w:val="1"/>
          <w:color w:val="0000ff"/>
          <w:sz w:val="24"/>
          <w:szCs w:val="24"/>
          <w:rtl w:val="0"/>
        </w:rPr>
        <w:t xml:space="preserve">¿De qué está hecho Play-Doh?</w:t>
      </w:r>
      <w:r w:rsidDel="00000000" w:rsidR="00000000" w:rsidRPr="00000000">
        <w:rPr>
          <w:rtl w:val="0"/>
        </w:rPr>
      </w:r>
    </w:p>
    <w:p w:rsidR="00000000" w:rsidDel="00000000" w:rsidP="00000000" w:rsidRDefault="00000000" w:rsidRPr="00000000" w14:paraId="00000021">
      <w:pPr>
        <w:widowControl w:val="0"/>
        <w:ind w:left="0" w:firstLine="720"/>
        <w:rPr>
          <w:sz w:val="24"/>
          <w:szCs w:val="24"/>
        </w:rPr>
      </w:pPr>
      <w:r w:rsidDel="00000000" w:rsidR="00000000" w:rsidRPr="00000000">
        <w:rPr>
          <w:sz w:val="24"/>
          <w:szCs w:val="24"/>
          <w:rtl w:val="0"/>
        </w:rPr>
        <w:t xml:space="preserve">Play-Doh is mainly made from water, flour, and salt. It also contains starch, which helps give it its soft, dough-like texture. Food coloring is added to give Play-Doh its different colors. Small amounts of preservatives and other ingredients help keep it fresh and prevent it from growing mold.</w:t>
      </w:r>
    </w:p>
    <w:p w:rsidR="00000000" w:rsidDel="00000000" w:rsidP="00000000" w:rsidRDefault="00000000" w:rsidRPr="00000000" w14:paraId="00000022">
      <w:pPr>
        <w:widowControl w:val="0"/>
        <w:ind w:left="0" w:firstLine="720"/>
        <w:rPr>
          <w:color w:val="0000ff"/>
          <w:sz w:val="24"/>
          <w:szCs w:val="24"/>
        </w:rPr>
      </w:pPr>
      <w:r w:rsidDel="00000000" w:rsidR="00000000" w:rsidRPr="00000000">
        <w:rPr>
          <w:color w:val="0000ff"/>
          <w:sz w:val="24"/>
          <w:szCs w:val="24"/>
          <w:rtl w:val="0"/>
        </w:rPr>
        <w:t xml:space="preserve">Play-Doh está hecho principalmente de agua, harina y sal. También contiene almidón, que ayuda a darle su textura suave y parecida a la masa. Se añade colorante alimentario para darle a Play-Doh sus diferentes colores. Pequeñas cantidades de conservantes y otros ingredientes ayudan a mantenerlo fresco y evitan que le crezca moho.</w:t>
      </w:r>
    </w:p>
    <w:p w:rsidR="00000000" w:rsidDel="00000000" w:rsidP="00000000" w:rsidRDefault="00000000" w:rsidRPr="00000000" w14:paraId="00000023">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24">
      <w:pPr>
        <w:widowControl w:val="0"/>
        <w:ind w:left="0" w:firstLine="0"/>
        <w:rPr>
          <w:b w:val="1"/>
          <w:bCs w:val="1"/>
          <w:sz w:val="24"/>
          <w:szCs w:val="24"/>
        </w:rPr>
      </w:pPr>
      <w:r w:rsidDel="00000000" w:rsidR="00000000" w:rsidRPr="00000000">
        <w:rPr>
          <w:b w:val="1"/>
          <w:bCs w:val="1"/>
          <w:sz w:val="24"/>
          <w:szCs w:val="24"/>
          <w:rtl w:val="0"/>
        </w:rPr>
        <w:t xml:space="preserve">What differentiates dinosaurs from animals that lived together with them?</w:t>
      </w:r>
    </w:p>
    <w:p w:rsidR="00000000" w:rsidDel="00000000" w:rsidP="00000000" w:rsidRDefault="00000000" w:rsidRPr="00000000" w14:paraId="00000025">
      <w:pPr>
        <w:widowControl w:val="0"/>
        <w:ind w:left="0" w:firstLine="0"/>
        <w:rPr>
          <w:b w:val="1"/>
          <w:bCs w:val="1"/>
          <w:sz w:val="24"/>
          <w:szCs w:val="24"/>
        </w:rPr>
      </w:pPr>
      <w:r w:rsidDel="00000000" w:rsidR="00000000" w:rsidRPr="00000000">
        <w:rPr>
          <w:b w:val="1"/>
          <w:bCs w:val="1"/>
          <w:color w:val="0000ff"/>
          <w:sz w:val="24"/>
          <w:szCs w:val="24"/>
          <w:rtl w:val="0"/>
        </w:rPr>
        <w:t xml:space="preserve">¿Qué diferencia a los dinosaurios de los animales que vivían juntos?</w:t>
      </w:r>
      <w:r w:rsidDel="00000000" w:rsidR="00000000" w:rsidRPr="00000000">
        <w:rPr>
          <w:rtl w:val="0"/>
        </w:rPr>
      </w:r>
    </w:p>
    <w:p w:rsidR="00000000" w:rsidDel="00000000" w:rsidP="00000000" w:rsidRDefault="00000000" w:rsidRPr="00000000" w14:paraId="00000026">
      <w:pPr>
        <w:widowControl w:val="0"/>
        <w:ind w:left="0" w:firstLine="720"/>
        <w:rPr>
          <w:sz w:val="24"/>
          <w:szCs w:val="24"/>
        </w:rPr>
      </w:pPr>
      <w:r w:rsidDel="00000000" w:rsidR="00000000" w:rsidRPr="00000000">
        <w:rPr>
          <w:sz w:val="24"/>
          <w:szCs w:val="24"/>
          <w:rtl w:val="0"/>
        </w:rPr>
        <w:t xml:space="preserve">Dinosaurs were reptiles with a specific hip and leg structure that allowed them to stand more upright than many other reptiles. One important feature that separates dinosaurs from other reptiles is their distinctive hip and ankle anatomy. Dinosaurs lived on land, but they were not the only large land animals during the Mesozoic Era. Other reptiles, mammals, amphibians, and insects lived alongside them.</w:t>
      </w:r>
    </w:p>
    <w:p w:rsidR="00000000" w:rsidDel="00000000" w:rsidP="00000000" w:rsidRDefault="00000000" w:rsidRPr="00000000" w14:paraId="00000027">
      <w:pPr>
        <w:widowControl w:val="0"/>
        <w:ind w:left="0" w:firstLine="720"/>
        <w:rPr>
          <w:color w:val="0000ff"/>
          <w:sz w:val="24"/>
          <w:szCs w:val="24"/>
        </w:rPr>
      </w:pPr>
      <w:r w:rsidDel="00000000" w:rsidR="00000000" w:rsidRPr="00000000">
        <w:rPr>
          <w:color w:val="0000ff"/>
          <w:sz w:val="24"/>
          <w:szCs w:val="24"/>
          <w:rtl w:val="0"/>
        </w:rPr>
        <w:t xml:space="preserve">Los dinosaurios eran reptiles con una estructura específica de las caderas y las patas que les permitía mantenerse más erguidos que muchos otros reptiles. Una característica importante que diferencia a los dinosaurios de otros reptiles es la anatomía distintiva de sus caderas y tobillos. Los dinosaurios vivían en tierra, pero no eran los únicos animales terrestres grandes durante la Era Mesozoica. Otros reptiles, mamíferos, anfibios e insectos vivían junto a ellos.</w:t>
      </w:r>
    </w:p>
    <w:p w:rsidR="00000000" w:rsidDel="00000000" w:rsidP="00000000" w:rsidRDefault="00000000" w:rsidRPr="00000000" w14:paraId="00000028">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29">
      <w:pPr>
        <w:widowControl w:val="0"/>
        <w:ind w:left="0" w:firstLine="0"/>
        <w:rPr>
          <w:b w:val="1"/>
          <w:bCs w:val="1"/>
          <w:sz w:val="24"/>
          <w:szCs w:val="24"/>
        </w:rPr>
      </w:pPr>
      <w:r w:rsidDel="00000000" w:rsidR="00000000" w:rsidRPr="00000000">
        <w:rPr>
          <w:b w:val="1"/>
          <w:bCs w:val="1"/>
          <w:sz w:val="24"/>
          <w:szCs w:val="24"/>
          <w:rtl w:val="0"/>
        </w:rPr>
        <w:t xml:space="preserve">How does the sun stay over Alaska for 30 days straight?</w:t>
      </w:r>
    </w:p>
    <w:p w:rsidR="00000000" w:rsidDel="00000000" w:rsidP="00000000" w:rsidRDefault="00000000" w:rsidRPr="00000000" w14:paraId="0000002A">
      <w:pPr>
        <w:widowControl w:val="0"/>
        <w:ind w:left="0" w:firstLine="0"/>
        <w:rPr>
          <w:b w:val="1"/>
          <w:bCs w:val="1"/>
          <w:sz w:val="24"/>
          <w:szCs w:val="24"/>
        </w:rPr>
      </w:pPr>
      <w:r w:rsidDel="00000000" w:rsidR="00000000" w:rsidRPr="00000000">
        <w:rPr>
          <w:b w:val="1"/>
          <w:bCs w:val="1"/>
          <w:color w:val="0000ff"/>
          <w:sz w:val="24"/>
          <w:szCs w:val="24"/>
          <w:rtl w:val="0"/>
        </w:rPr>
        <w:t xml:space="preserve">¿Cómo permanece el sol sobre Alaska durante 30 días seguidos?</w:t>
      </w:r>
      <w:r w:rsidDel="00000000" w:rsidR="00000000" w:rsidRPr="00000000">
        <w:rPr>
          <w:rtl w:val="0"/>
        </w:rPr>
      </w:r>
    </w:p>
    <w:p w:rsidR="00000000" w:rsidDel="00000000" w:rsidP="00000000" w:rsidRDefault="00000000" w:rsidRPr="00000000" w14:paraId="0000002B">
      <w:pPr>
        <w:widowControl w:val="0"/>
        <w:ind w:left="0" w:firstLine="720"/>
        <w:rPr>
          <w:sz w:val="24"/>
          <w:szCs w:val="24"/>
        </w:rPr>
      </w:pPr>
      <w:r w:rsidDel="00000000" w:rsidR="00000000" w:rsidRPr="00000000">
        <w:rPr>
          <w:sz w:val="24"/>
          <w:szCs w:val="24"/>
          <w:rtl w:val="0"/>
        </w:rPr>
        <w:t xml:space="preserve">What happens in parts of Alaska during summer is called the midnight sun. Earth is tilted about 23.5° on its axis. During Northern Hemisphere summer, the North Pole tilts toward the Sun, so areas north of the Arctic Circle, like Alaska, can remain facing the Sun even as Earth rotates. As a result, the Sun can stay above the horizon for 24 hours a day for days or even weeks.</w:t>
      </w:r>
    </w:p>
    <w:p w:rsidR="00000000" w:rsidDel="00000000" w:rsidP="00000000" w:rsidRDefault="00000000" w:rsidRPr="00000000" w14:paraId="0000002C">
      <w:pPr>
        <w:widowControl w:val="0"/>
        <w:ind w:left="0" w:firstLine="720"/>
        <w:rPr>
          <w:color w:val="0000ff"/>
          <w:sz w:val="24"/>
          <w:szCs w:val="24"/>
        </w:rPr>
      </w:pPr>
      <w:r w:rsidDel="00000000" w:rsidR="00000000" w:rsidRPr="00000000">
        <w:rPr>
          <w:color w:val="0000ff"/>
          <w:sz w:val="24"/>
          <w:szCs w:val="24"/>
          <w:rtl w:val="0"/>
        </w:rPr>
        <w:t xml:space="preserve">Lo que sucede en algunas partes de Alaska durante el verano se llama sol de medianoche. La Tierra está inclinada aproximadamente 23,5° sobre su eje. Durante el verano en el hemisferio norte, el Polo Norte se inclina hacia el Sol, por lo que las áreas al norte del Círculo Polar Ártico, como Alaska, pueden permanecer orientadas hacia el Sol incluso mientras la Tierra gira. Como resultado, el Sol puede permanecer sobre el horizonte durante 24 horas al día durante varios días o incluso semanas.</w:t>
      </w:r>
    </w:p>
    <w:p w:rsidR="00000000" w:rsidDel="00000000" w:rsidP="00000000" w:rsidRDefault="00000000" w:rsidRPr="00000000" w14:paraId="0000002D">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2E">
      <w:pPr>
        <w:widowControl w:val="0"/>
        <w:ind w:left="0" w:firstLine="0"/>
        <w:rPr>
          <w:b w:val="1"/>
          <w:bCs w:val="1"/>
          <w:sz w:val="24"/>
          <w:szCs w:val="24"/>
        </w:rPr>
      </w:pPr>
      <w:r w:rsidDel="00000000" w:rsidR="00000000" w:rsidRPr="00000000">
        <w:rPr>
          <w:b w:val="1"/>
          <w:bCs w:val="1"/>
          <w:sz w:val="24"/>
          <w:szCs w:val="24"/>
          <w:rtl w:val="0"/>
        </w:rPr>
        <w:t xml:space="preserve">How many layers of atmosphere and ground does Earth have?</w:t>
      </w:r>
    </w:p>
    <w:p w:rsidR="00000000" w:rsidDel="00000000" w:rsidP="00000000" w:rsidRDefault="00000000" w:rsidRPr="00000000" w14:paraId="0000002F">
      <w:pPr>
        <w:widowControl w:val="0"/>
        <w:ind w:left="0" w:firstLine="0"/>
        <w:rPr>
          <w:b w:val="1"/>
          <w:bCs w:val="1"/>
          <w:sz w:val="24"/>
          <w:szCs w:val="24"/>
        </w:rPr>
      </w:pPr>
      <w:r w:rsidDel="00000000" w:rsidR="00000000" w:rsidRPr="00000000">
        <w:rPr>
          <w:b w:val="1"/>
          <w:bCs w:val="1"/>
          <w:color w:val="0000ff"/>
          <w:sz w:val="24"/>
          <w:szCs w:val="24"/>
          <w:rtl w:val="0"/>
        </w:rPr>
        <w:t xml:space="preserve">¿Cuántas capas de atmósfera y tierra tiene la Tierra?</w:t>
      </w:r>
      <w:r w:rsidDel="00000000" w:rsidR="00000000" w:rsidRPr="00000000">
        <w:rPr>
          <w:rtl w:val="0"/>
        </w:rPr>
      </w:r>
    </w:p>
    <w:p w:rsidR="00000000" w:rsidDel="00000000" w:rsidP="00000000" w:rsidRDefault="00000000" w:rsidRPr="00000000" w14:paraId="00000030">
      <w:pPr>
        <w:widowControl w:val="0"/>
        <w:ind w:left="0" w:firstLine="720"/>
        <w:rPr>
          <w:sz w:val="24"/>
          <w:szCs w:val="24"/>
        </w:rPr>
      </w:pPr>
      <w:r w:rsidDel="00000000" w:rsidR="00000000" w:rsidRPr="00000000">
        <w:rPr>
          <w:sz w:val="24"/>
          <w:szCs w:val="24"/>
          <w:rtl w:val="0"/>
        </w:rPr>
        <w:t xml:space="preserve">Earth’s atmosphere has 5 layers. Those being the troposphere (where we live), stratosphere, mesosphere, thermosphere, and exosphere. The ground of the Earth has 4 main layers. The crust, mantle, outer core, and inner core. </w:t>
      </w:r>
    </w:p>
    <w:p w:rsidR="00000000" w:rsidDel="00000000" w:rsidP="00000000" w:rsidRDefault="00000000" w:rsidRPr="00000000" w14:paraId="00000031">
      <w:pPr>
        <w:widowControl w:val="0"/>
        <w:ind w:left="0" w:firstLine="720"/>
        <w:rPr>
          <w:color w:val="0000ff"/>
          <w:sz w:val="24"/>
          <w:szCs w:val="24"/>
        </w:rPr>
      </w:pPr>
      <w:r w:rsidDel="00000000" w:rsidR="00000000" w:rsidRPr="00000000">
        <w:rPr>
          <w:color w:val="0000ff"/>
          <w:sz w:val="24"/>
          <w:szCs w:val="24"/>
          <w:rtl w:val="0"/>
        </w:rPr>
        <w:t xml:space="preserve">La atmósfera de la Tierra tiene 5 capas: la troposfera (donde vivimos), la estratosfera, la mesosfera, la termosfera y la exosfera. La Tierra tiene 4 capas principales en su interior: la corteza, el manto, el núcleo externo y el núcleo interno.</w:t>
      </w:r>
    </w:p>
    <w:p w:rsidR="00000000" w:rsidDel="00000000" w:rsidP="00000000" w:rsidRDefault="00000000" w:rsidRPr="00000000" w14:paraId="00000032">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33">
      <w:pPr>
        <w:widowControl w:val="0"/>
        <w:ind w:left="0" w:firstLine="0"/>
        <w:rPr>
          <w:b w:val="1"/>
          <w:bCs w:val="1"/>
          <w:sz w:val="24"/>
          <w:szCs w:val="24"/>
        </w:rPr>
      </w:pPr>
      <w:r w:rsidDel="00000000" w:rsidR="00000000" w:rsidRPr="00000000">
        <w:rPr>
          <w:b w:val="1"/>
          <w:bCs w:val="1"/>
          <w:sz w:val="24"/>
          <w:szCs w:val="24"/>
          <w:rtl w:val="0"/>
        </w:rPr>
        <w:t xml:space="preserve">Why has no astronaut gone to the dark side of the moon? </w:t>
      </w:r>
    </w:p>
    <w:p w:rsidR="00000000" w:rsidDel="00000000" w:rsidP="00000000" w:rsidRDefault="00000000" w:rsidRPr="00000000" w14:paraId="00000034">
      <w:pPr>
        <w:widowControl w:val="0"/>
        <w:ind w:left="0" w:firstLine="0"/>
        <w:rPr>
          <w:b w:val="1"/>
          <w:bCs w:val="1"/>
          <w:sz w:val="24"/>
          <w:szCs w:val="24"/>
        </w:rPr>
      </w:pPr>
      <w:r w:rsidDel="00000000" w:rsidR="00000000" w:rsidRPr="00000000">
        <w:rPr>
          <w:b w:val="1"/>
          <w:bCs w:val="1"/>
          <w:color w:val="0000ff"/>
          <w:sz w:val="24"/>
          <w:szCs w:val="24"/>
          <w:rtl w:val="0"/>
        </w:rPr>
        <w:t xml:space="preserve">¿Por qué ningún astronauta ha ido al lado oscuro de la Luna?</w:t>
      </w:r>
      <w:r w:rsidDel="00000000" w:rsidR="00000000" w:rsidRPr="00000000">
        <w:rPr>
          <w:rtl w:val="0"/>
        </w:rPr>
      </w:r>
    </w:p>
    <w:p w:rsidR="00000000" w:rsidDel="00000000" w:rsidP="00000000" w:rsidRDefault="00000000" w:rsidRPr="00000000" w14:paraId="00000035">
      <w:pPr>
        <w:widowControl w:val="0"/>
        <w:ind w:left="0" w:firstLine="720"/>
        <w:rPr>
          <w:sz w:val="24"/>
          <w:szCs w:val="24"/>
        </w:rPr>
      </w:pPr>
      <w:r w:rsidDel="00000000" w:rsidR="00000000" w:rsidRPr="00000000">
        <w:rPr>
          <w:sz w:val="24"/>
          <w:szCs w:val="24"/>
          <w:rtl w:val="0"/>
        </w:rPr>
        <w:t xml:space="preserve">The Moon is tidally locked with Earth, meaning the same side generally faces Earth while the other side faces away from us. The far side is difficult to communicate with because the Moon blocks direct radio signals between it and Earth. Human missions have focused on areas of the Moon that are easier to communicate with and have been more practical for earlier missions. No human has yet landed on the far side, although future missions could potentially send astronauts there.</w:t>
      </w:r>
    </w:p>
    <w:p w:rsidR="00000000" w:rsidDel="00000000" w:rsidP="00000000" w:rsidRDefault="00000000" w:rsidRPr="00000000" w14:paraId="00000036">
      <w:pPr>
        <w:widowControl w:val="0"/>
        <w:ind w:left="0" w:firstLine="720"/>
        <w:rPr>
          <w:color w:val="0000ff"/>
          <w:sz w:val="24"/>
          <w:szCs w:val="24"/>
        </w:rPr>
      </w:pPr>
      <w:r w:rsidDel="00000000" w:rsidR="00000000" w:rsidRPr="00000000">
        <w:rPr>
          <w:color w:val="0000ff"/>
          <w:sz w:val="24"/>
          <w:szCs w:val="24"/>
          <w:rtl w:val="0"/>
        </w:rPr>
        <w:t xml:space="preserve">La Luna está bloqueada por las mareas con la Tierra, lo que significa que el mismo lado generalmente está orientado hacia la Tierra mientras que el otro lado está alejado de nosotros. El lado lejano es difícil para comunicarse porque la Luna bloquea las señales de radio directas entre este lado y la Tierra. Las misiones tripuladas se han enfocado en áreas de la Luna que son más fáciles para comunicarse y que han sido más prácticas para las misiones anteriores. Ningún ser humano ha aterrizado todavía en el lado lejano de la Luna, aunque futuras misiones podrían potencialmente enviar astronautas allí.</w:t>
      </w:r>
    </w:p>
    <w:p w:rsidR="00000000" w:rsidDel="00000000" w:rsidP="00000000" w:rsidRDefault="00000000" w:rsidRPr="00000000" w14:paraId="00000037">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38">
      <w:pPr>
        <w:widowControl w:val="0"/>
        <w:ind w:left="0" w:firstLine="0"/>
        <w:rPr>
          <w:b w:val="1"/>
          <w:bCs w:val="1"/>
          <w:sz w:val="24"/>
          <w:szCs w:val="24"/>
        </w:rPr>
      </w:pPr>
      <w:r w:rsidDel="00000000" w:rsidR="00000000" w:rsidRPr="00000000">
        <w:rPr>
          <w:b w:val="1"/>
          <w:bCs w:val="1"/>
          <w:sz w:val="24"/>
          <w:szCs w:val="24"/>
          <w:rtl w:val="0"/>
        </w:rPr>
        <w:t xml:space="preserve">What telescope do scientists use to see planets that are light years away?</w:t>
      </w:r>
    </w:p>
    <w:p w:rsidR="00000000" w:rsidDel="00000000" w:rsidP="00000000" w:rsidRDefault="00000000" w:rsidRPr="00000000" w14:paraId="00000039">
      <w:pPr>
        <w:widowControl w:val="0"/>
        <w:ind w:left="0" w:firstLine="0"/>
        <w:rPr>
          <w:b w:val="1"/>
          <w:bCs w:val="1"/>
          <w:sz w:val="24"/>
          <w:szCs w:val="24"/>
        </w:rPr>
      </w:pPr>
      <w:r w:rsidDel="00000000" w:rsidR="00000000" w:rsidRPr="00000000">
        <w:rPr>
          <w:b w:val="1"/>
          <w:bCs w:val="1"/>
          <w:color w:val="0000ff"/>
          <w:sz w:val="24"/>
          <w:szCs w:val="24"/>
          <w:rtl w:val="0"/>
        </w:rPr>
        <w:t xml:space="preserve">¿Qué telescopio utilizan los científicos para ver planetas que están a años luz de distancia?</w:t>
      </w:r>
      <w:r w:rsidDel="00000000" w:rsidR="00000000" w:rsidRPr="00000000">
        <w:rPr>
          <w:rtl w:val="0"/>
        </w:rPr>
      </w:r>
    </w:p>
    <w:p w:rsidR="00000000" w:rsidDel="00000000" w:rsidP="00000000" w:rsidRDefault="00000000" w:rsidRPr="00000000" w14:paraId="0000003A">
      <w:pPr>
        <w:widowControl w:val="0"/>
        <w:ind w:left="0" w:firstLine="720"/>
        <w:rPr>
          <w:sz w:val="24"/>
          <w:szCs w:val="24"/>
        </w:rPr>
      </w:pPr>
      <w:r w:rsidDel="00000000" w:rsidR="00000000" w:rsidRPr="00000000">
        <w:rPr>
          <w:sz w:val="24"/>
          <w:szCs w:val="24"/>
          <w:rtl w:val="0"/>
        </w:rPr>
        <w:t xml:space="preserve">Scientists use several different telescopes to study planets and planetary systems that are light-years away. They usually cannot see these distant planets as clear pictures; instead, they detect them indirectly by observing how the planet affects its star. There are four main telescopes used to study far-away planets. The James Webb Space Telescope (JWST), Hubble Space Telescope, Kepler Space Telescope, and Transiting Exoplanet Survey Satellite (TESS). </w:t>
      </w:r>
    </w:p>
    <w:p w:rsidR="00000000" w:rsidDel="00000000" w:rsidP="00000000" w:rsidRDefault="00000000" w:rsidRPr="00000000" w14:paraId="0000003B">
      <w:pPr>
        <w:widowControl w:val="0"/>
        <w:ind w:left="0" w:firstLine="720"/>
        <w:rPr>
          <w:color w:val="0000ff"/>
          <w:sz w:val="24"/>
          <w:szCs w:val="24"/>
        </w:rPr>
      </w:pPr>
      <w:r w:rsidDel="00000000" w:rsidR="00000000" w:rsidRPr="00000000">
        <w:rPr>
          <w:color w:val="0000ff"/>
          <w:sz w:val="24"/>
          <w:szCs w:val="24"/>
          <w:rtl w:val="0"/>
        </w:rPr>
        <w:t xml:space="preserve">Los científicos utilizan varios telescopios diferentes para estudiar planetas y sistemas planetarios que se encuentran a años luz de distancia. Por lo general, no pueden ver estos planetas lejanos como imágenes claras; en cambio, los detectan indirectamente al observar cómo el planeta afecta a su estrella. Hay cuatro telescopios principales que se utilizan para estudiar planetas lejanos: el Telescopio Espacial James Webb (JWST), el Telescopio Espacial Hubble, el Telescopio Espacial Kepler y el Satélite de Sondeo de Exoplanetas en Tránsito (TESS).</w:t>
      </w:r>
    </w:p>
    <w:p w:rsidR="00000000" w:rsidDel="00000000" w:rsidP="00000000" w:rsidRDefault="00000000" w:rsidRPr="00000000" w14:paraId="0000003C">
      <w:pPr>
        <w:widowControl w:val="0"/>
        <w:ind w:left="0" w:firstLine="0"/>
        <w:rPr>
          <w:b w:val="1"/>
          <w:bCs w:val="1"/>
          <w:sz w:val="24"/>
          <w:szCs w:val="24"/>
        </w:rPr>
      </w:pPr>
      <w:r w:rsidDel="00000000" w:rsidR="00000000" w:rsidRPr="00000000">
        <w:rPr>
          <w:rtl w:val="0"/>
        </w:rPr>
      </w:r>
    </w:p>
    <w:p w:rsidR="00000000" w:rsidDel="00000000" w:rsidP="00000000" w:rsidRDefault="00000000" w:rsidRPr="00000000" w14:paraId="0000003D">
      <w:pPr>
        <w:widowControl w:val="0"/>
        <w:ind w:left="0" w:firstLine="0"/>
        <w:rPr>
          <w:b w:val="1"/>
          <w:bCs w:val="1"/>
          <w:sz w:val="24"/>
          <w:szCs w:val="24"/>
        </w:rPr>
      </w:pPr>
      <w:r w:rsidDel="00000000" w:rsidR="00000000" w:rsidRPr="00000000">
        <w:rPr>
          <w:b w:val="1"/>
          <w:bCs w:val="1"/>
          <w:sz w:val="24"/>
          <w:szCs w:val="24"/>
          <w:rtl w:val="0"/>
        </w:rPr>
        <w:t xml:space="preserve">Why can’t astronauts enter Earth from the bottom? Why are there no pictures of Earth from the bottom?</w:t>
      </w:r>
    </w:p>
    <w:p w:rsidR="00000000" w:rsidDel="00000000" w:rsidP="00000000" w:rsidRDefault="00000000" w:rsidRPr="00000000" w14:paraId="0000003E">
      <w:pPr>
        <w:widowControl w:val="0"/>
        <w:ind w:left="0" w:firstLine="0"/>
        <w:rPr>
          <w:b w:val="1"/>
          <w:bCs w:val="1"/>
          <w:sz w:val="24"/>
          <w:szCs w:val="24"/>
        </w:rPr>
      </w:pPr>
      <w:r w:rsidDel="00000000" w:rsidR="00000000" w:rsidRPr="00000000">
        <w:rPr>
          <w:b w:val="1"/>
          <w:bCs w:val="1"/>
          <w:color w:val="0000ff"/>
          <w:sz w:val="24"/>
          <w:szCs w:val="24"/>
          <w:rtl w:val="0"/>
        </w:rPr>
        <w:t xml:space="preserve">¿Por qué los astronautas no pueden entrar en la Tierra desde el fondo? ¿Por qué no hay imágenes de la Tierra desde el fondo?</w:t>
      </w:r>
      <w:r w:rsidDel="00000000" w:rsidR="00000000" w:rsidRPr="00000000">
        <w:rPr>
          <w:rtl w:val="0"/>
        </w:rPr>
      </w:r>
    </w:p>
    <w:p w:rsidR="00000000" w:rsidDel="00000000" w:rsidP="00000000" w:rsidRDefault="00000000" w:rsidRPr="00000000" w14:paraId="0000003F">
      <w:pPr>
        <w:widowControl w:val="0"/>
        <w:ind w:left="0" w:firstLine="720"/>
        <w:rPr>
          <w:sz w:val="24"/>
          <w:szCs w:val="24"/>
        </w:rPr>
      </w:pPr>
      <w:r w:rsidDel="00000000" w:rsidR="00000000" w:rsidRPr="00000000">
        <w:rPr>
          <w:sz w:val="24"/>
          <w:szCs w:val="24"/>
          <w:rtl w:val="0"/>
        </w:rPr>
        <w:t xml:space="preserve">Spacecraft can enter Earth's atmosphere from many different directions, including over the North (top) and South Poles (bottom). However, spacecraft usually use carefully planned trajectories and landing locations based on factors such as fuel, safety, weather, the spacecraft's orbit, and where recovery teams are located, which usually ends up being closer to the center of Earth. Satellites and spacecraft have photographed Earth from many different directions, including views from the South Pole. </w:t>
      </w:r>
    </w:p>
    <w:p w:rsidR="00000000" w:rsidDel="00000000" w:rsidP="00000000" w:rsidRDefault="00000000" w:rsidRPr="00000000" w14:paraId="00000040">
      <w:pPr>
        <w:widowControl w:val="0"/>
        <w:ind w:left="0" w:firstLine="720"/>
        <w:rPr>
          <w:b w:val="1"/>
          <w:bCs w:val="1"/>
          <w:sz w:val="24"/>
          <w:szCs w:val="24"/>
        </w:rPr>
      </w:pPr>
      <w:r w:rsidDel="00000000" w:rsidR="00000000" w:rsidRPr="00000000">
        <w:rPr>
          <w:color w:val="0000ff"/>
          <w:sz w:val="24"/>
          <w:szCs w:val="24"/>
          <w:rtl w:val="0"/>
        </w:rPr>
        <w:t xml:space="preserve">Las naves espaciales pueden entrar en la atmósfera de la Tierra desde muchas direcciones diferentes, incluso sobre el Polo Norte (arriba) y el Polo Sur (abajo). Sin embargo, las naves espaciales suelen utilizar trayectorias y lugares de aterrizaje cuidadosamente planificados en función de factores como el combustible, la seguridad, el clima, la órbita de la nave espacial y la ubicación de los equipos de recuperación, que generalmente terminan estando más cerca del centro de la Tierra. Los satélites y las naves espaciales han fotografiado la Tierra desde muchas direcciones diferentes, incluyendo vistas desde el Polo Sur.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