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Estudo sobre Câncer de Próstata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283"/>
        <w:rPr/>
      </w:pPr>
      <w:r>
        <w:rPr/>
        <w:t xml:space="preserve">Um grupo de pesquisadores de um determinado centro médico universitário está interessado em estudar a associação entre antígeno específico da próstata (PSA) e algumas medidas clínicas prognósticas em homens com câncer de próstata em estado avançado. Os dados foram coletados de 97 homens que estavam prestes a sofrer prostatectomias radicais. </w:t>
      </w:r>
      <w:r>
        <w:rPr/>
        <w:t xml:space="preserve">O </w:t>
      </w:r>
      <w:r>
        <w:rPr/>
        <w:t xml:space="preserve">conjunto de dados possui um número identificando o paciente </w:t>
      </w:r>
      <w:r>
        <w:rPr/>
        <w:t>e informações a respeito de 8 medidas clínicas.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13"/>
        <w:gridCol w:w="4212"/>
        <w:gridCol w:w="3213"/>
      </w:tblGrid>
      <w:tr>
        <w:trPr/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da variável</w:t>
            </w:r>
          </w:p>
        </w:tc>
        <w:tc>
          <w:tcPr>
            <w:tcW w:w="4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Nome da variável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/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1</w:t>
            </w:r>
          </w:p>
        </w:tc>
        <w:tc>
          <w:tcPr>
            <w:tcW w:w="4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Número de identificação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1-97</w:t>
            </w:r>
          </w:p>
        </w:tc>
      </w:tr>
      <w:tr>
        <w:trPr/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2</w:t>
            </w:r>
          </w:p>
        </w:tc>
        <w:tc>
          <w:tcPr>
            <w:tcW w:w="4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Nível PSA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Nível sérico de antígeno prostático específico (mg/ml)</w:t>
            </w:r>
          </w:p>
        </w:tc>
      </w:tr>
      <w:tr>
        <w:trPr/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3</w:t>
            </w:r>
          </w:p>
        </w:tc>
        <w:tc>
          <w:tcPr>
            <w:tcW w:w="4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Volume câncer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Estimativa do volume do câncer (cc)</w:t>
            </w:r>
          </w:p>
        </w:tc>
      </w:tr>
      <w:tr>
        <w:trPr/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4</w:t>
            </w:r>
          </w:p>
        </w:tc>
        <w:tc>
          <w:tcPr>
            <w:tcW w:w="4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Peso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Peso da próstata (gm)</w:t>
            </w:r>
          </w:p>
        </w:tc>
      </w:tr>
      <w:tr>
        <w:trPr/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5</w:t>
            </w:r>
          </w:p>
        </w:tc>
        <w:tc>
          <w:tcPr>
            <w:tcW w:w="4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Idade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Idade do paciente (anos)</w:t>
            </w:r>
          </w:p>
        </w:tc>
      </w:tr>
      <w:tr>
        <w:trPr/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6</w:t>
            </w:r>
          </w:p>
        </w:tc>
        <w:tc>
          <w:tcPr>
            <w:tcW w:w="4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Hiperplasia prostática benigna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Quantidade de hiperplasia prostática benigna (cm²)</w:t>
            </w:r>
          </w:p>
        </w:tc>
      </w:tr>
      <w:tr>
        <w:trPr/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7</w:t>
            </w:r>
          </w:p>
        </w:tc>
        <w:tc>
          <w:tcPr>
            <w:tcW w:w="4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Invasão da vesícula seminal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Presença ou ausência (1 se sim; 0 se não)</w:t>
            </w:r>
          </w:p>
        </w:tc>
      </w:tr>
      <w:tr>
        <w:trPr/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8</w:t>
            </w:r>
          </w:p>
        </w:tc>
        <w:tc>
          <w:tcPr>
            <w:tcW w:w="4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Penetração capsular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Grau de penetração capsular (cm)</w:t>
            </w:r>
          </w:p>
        </w:tc>
      </w:tr>
      <w:tr>
        <w:trPr/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9</w:t>
            </w:r>
          </w:p>
        </w:tc>
        <w:tc>
          <w:tcPr>
            <w:tcW w:w="4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Escore Gleason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Grau patologicamente determinado da doença (escores altos indicam pior prognóstico)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LibreOffice/5.3.4.2$Windows_x86 LibreOffice_project/f82d347ccc0be322489bf7da61d7e4ad13fe2ff3</Application>
  <Pages>1</Pages>
  <Words>163</Words>
  <Characters>894</Characters>
  <CharactersWithSpaces>1023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2019-10-17T14:58:58Z</dcterms:created>
  <dc:creator/>
  <dc:description/>
  <dc:language>pt-BR</dc:language>
  <cp:lastModifiedBy/>
  <dcterms:modified xsi:type="dcterms:W3CDTF">2019-10-17T15:33:21Z</dcterms:modified>
  <cp:revision>1</cp:revision>
  <dc:subject/>
  <dc:title/>
</cp:coreProperties>
</file>