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A4" w:rsidRDefault="00864DD7">
      <w:pPr>
        <w:jc w:val="center"/>
      </w:pPr>
      <w:r>
        <w:rPr>
          <w:noProof/>
        </w:rPr>
        <w:drawing>
          <wp:inline distT="114300" distB="114300" distL="114300" distR="114300">
            <wp:extent cx="5719763" cy="893712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8937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FA4" w:rsidRDefault="00A57FA4"/>
    <w:p w:rsidR="00A57FA4" w:rsidRDefault="00A57FA4"/>
    <w:tbl>
      <w:tblPr>
        <w:tblStyle w:val="aa"/>
        <w:tblW w:w="110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3585"/>
        <w:gridCol w:w="1215"/>
        <w:gridCol w:w="1830"/>
        <w:gridCol w:w="1785"/>
        <w:gridCol w:w="1305"/>
      </w:tblGrid>
      <w:tr w:rsidR="00A57FA4">
        <w:tc>
          <w:tcPr>
            <w:tcW w:w="1305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3585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proofErr w:type="spellStart"/>
            <w:r>
              <w:rPr>
                <w:color w:val="4A86E8"/>
              </w:rPr>
              <w:t>CityScape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Rentals</w:t>
            </w:r>
            <w:proofErr w:type="spellEnd"/>
          </w:p>
        </w:tc>
        <w:tc>
          <w:tcPr>
            <w:tcW w:w="1215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CÓDIGO DE PROYECTO</w:t>
            </w:r>
          </w:p>
        </w:tc>
        <w:tc>
          <w:tcPr>
            <w:tcW w:w="1830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2024-G3-010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FECHA DE ELABORACIÓN</w:t>
            </w:r>
          </w:p>
        </w:tc>
        <w:tc>
          <w:tcPr>
            <w:tcW w:w="1305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17/10/2024</w:t>
            </w:r>
          </w:p>
        </w:tc>
      </w:tr>
    </w:tbl>
    <w:p w:rsidR="00A57FA4" w:rsidRDefault="00A57FA4"/>
    <w:p w:rsidR="00A57FA4" w:rsidRDefault="00864DD7">
      <w:pPr>
        <w:shd w:val="clear" w:color="auto" w:fill="D9D9D9"/>
        <w:rPr>
          <w:b/>
        </w:rPr>
      </w:pPr>
      <w:proofErr w:type="gramStart"/>
      <w:r>
        <w:rPr>
          <w:b/>
        </w:rPr>
        <w:t>NORMAS Y PROCEDIMIENTOS A APLICAR</w:t>
      </w:r>
      <w:proofErr w:type="gramEnd"/>
    </w:p>
    <w:tbl>
      <w:tblPr>
        <w:tblStyle w:val="ab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A57FA4">
        <w:tc>
          <w:tcPr>
            <w:tcW w:w="11016" w:type="dxa"/>
          </w:tcPr>
          <w:p w:rsidR="00A57FA4" w:rsidRDefault="00A57FA4"/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Directrices internas del cliente:</w:t>
            </w:r>
            <w:r>
              <w:rPr>
                <w:color w:val="4A86E8"/>
              </w:rPr>
              <w:t xml:space="preserve"> Se seguirán las pautas internas de la empresa cliente en cuanto a diseño, funcionalidad y experiencia de usuario.</w:t>
            </w:r>
          </w:p>
          <w:p w:rsidR="00A57FA4" w:rsidRDefault="00A57FA4"/>
        </w:tc>
      </w:tr>
    </w:tbl>
    <w:p w:rsidR="00A57FA4" w:rsidRDefault="00A57FA4">
      <w:pPr>
        <w:jc w:val="both"/>
      </w:pPr>
    </w:p>
    <w:tbl>
      <w:tblPr>
        <w:tblStyle w:val="ac"/>
        <w:tblW w:w="1099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335"/>
        <w:gridCol w:w="2025"/>
        <w:gridCol w:w="6090"/>
      </w:tblGrid>
      <w:tr w:rsidR="00A57FA4">
        <w:trPr>
          <w:trHeight w:val="241"/>
        </w:trPr>
        <w:tc>
          <w:tcPr>
            <w:tcW w:w="10995" w:type="dxa"/>
            <w:gridSpan w:val="4"/>
            <w:shd w:val="clear" w:color="auto" w:fill="D9D9D9"/>
            <w:vAlign w:val="bottom"/>
          </w:tcPr>
          <w:p w:rsidR="00A57FA4" w:rsidRDefault="00864DD7">
            <w:pPr>
              <w:rPr>
                <w:b/>
              </w:rPr>
            </w:pPr>
            <w:r>
              <w:rPr>
                <w:b/>
              </w:rPr>
              <w:t>OBJETIVOS DE CALIDAD</w:t>
            </w:r>
          </w:p>
        </w:tc>
      </w:tr>
      <w:tr w:rsidR="00A57FA4">
        <w:trPr>
          <w:trHeight w:val="286"/>
        </w:trPr>
        <w:tc>
          <w:tcPr>
            <w:tcW w:w="1545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1335" w:type="dxa"/>
            <w:shd w:val="clear" w:color="auto" w:fill="D9D9D9"/>
            <w:vAlign w:val="center"/>
          </w:tcPr>
          <w:p w:rsidR="00A57FA4" w:rsidRDefault="00A57FA4">
            <w:pPr>
              <w:jc w:val="center"/>
              <w:rPr>
                <w:b/>
              </w:rPr>
            </w:pPr>
          </w:p>
        </w:tc>
        <w:tc>
          <w:tcPr>
            <w:tcW w:w="2025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MÉTRICA</w:t>
            </w:r>
          </w:p>
        </w:tc>
        <w:tc>
          <w:tcPr>
            <w:tcW w:w="6090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VALOR OBJETIVO</w:t>
            </w:r>
          </w:p>
        </w:tc>
      </w:tr>
      <w:tr w:rsidR="00A57FA4">
        <w:trPr>
          <w:trHeight w:val="386"/>
        </w:trPr>
        <w:tc>
          <w:tcPr>
            <w:tcW w:w="154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Aplicación web de alquiler de pisos turísticos</w:t>
            </w:r>
          </w:p>
        </w:tc>
        <w:tc>
          <w:tcPr>
            <w:tcW w:w="133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Sistema de registro y login de usuarios</w:t>
            </w:r>
            <w:r>
              <w:rPr>
                <w:color w:val="4A86E8"/>
              </w:rPr>
              <w:tab/>
            </w:r>
          </w:p>
        </w:tc>
        <w:tc>
          <w:tcPr>
            <w:tcW w:w="202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Funcionamiento sin errores en pruebas</w:t>
            </w:r>
            <w:r>
              <w:rPr>
                <w:color w:val="4A86E8"/>
              </w:rPr>
              <w:tab/>
            </w:r>
          </w:p>
        </w:tc>
        <w:tc>
          <w:tcPr>
            <w:tcW w:w="6090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0 errores críticos o bloqueantes en SonarQube</w:t>
            </w:r>
          </w:p>
          <w:p w:rsidR="00A57FA4" w:rsidRDefault="00A57FA4">
            <w:pPr>
              <w:rPr>
                <w:color w:val="4A86E8"/>
              </w:rPr>
            </w:pPr>
          </w:p>
        </w:tc>
      </w:tr>
      <w:tr w:rsidR="00A57FA4">
        <w:trPr>
          <w:trHeight w:val="1331"/>
        </w:trPr>
        <w:tc>
          <w:tcPr>
            <w:tcW w:w="1545" w:type="dxa"/>
            <w:vAlign w:val="center"/>
          </w:tcPr>
          <w:p w:rsidR="00A57FA4" w:rsidRDefault="00A57FA4">
            <w:pPr>
              <w:rPr>
                <w:color w:val="4A86E8"/>
              </w:rPr>
            </w:pPr>
          </w:p>
        </w:tc>
        <w:tc>
          <w:tcPr>
            <w:tcW w:w="133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Catálogo de pisos turísticos</w:t>
            </w:r>
          </w:p>
        </w:tc>
        <w:tc>
          <w:tcPr>
            <w:tcW w:w="202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Precisión en la visualización de datos</w:t>
            </w:r>
            <w:r>
              <w:rPr>
                <w:color w:val="4A86E8"/>
              </w:rPr>
              <w:tab/>
            </w:r>
          </w:p>
        </w:tc>
        <w:tc>
          <w:tcPr>
            <w:tcW w:w="6090" w:type="dxa"/>
            <w:vAlign w:val="center"/>
          </w:tcPr>
          <w:p w:rsidR="00A57FA4" w:rsidRDefault="00A5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</w:p>
          <w:tbl>
            <w:tblPr>
              <w:tblStyle w:val="ad"/>
              <w:tblW w:w="539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5399"/>
            </w:tblGrid>
            <w:tr w:rsidR="00A57FA4">
              <w:tc>
                <w:tcPr>
                  <w:tcW w:w="5399" w:type="dxa"/>
                  <w:vAlign w:val="center"/>
                </w:tcPr>
                <w:p w:rsidR="00A57FA4" w:rsidRDefault="00864DD7">
                  <w:pPr>
                    <w:spacing w:line="240" w:lineRule="auto"/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0 fallos de visualización detectados en revisión de código estático</w:t>
                  </w:r>
                </w:p>
              </w:tc>
            </w:tr>
          </w:tbl>
          <w:p w:rsidR="00A57FA4" w:rsidRDefault="00A57FA4">
            <w:pPr>
              <w:rPr>
                <w:color w:val="4A86E8"/>
              </w:rPr>
            </w:pPr>
          </w:p>
        </w:tc>
      </w:tr>
      <w:tr w:rsidR="00A57FA4">
        <w:trPr>
          <w:trHeight w:val="406"/>
        </w:trPr>
        <w:tc>
          <w:tcPr>
            <w:tcW w:w="1545" w:type="dxa"/>
            <w:vAlign w:val="center"/>
          </w:tcPr>
          <w:p w:rsidR="00A57FA4" w:rsidRDefault="00A57FA4">
            <w:pPr>
              <w:rPr>
                <w:color w:val="4A86E8"/>
              </w:rPr>
            </w:pPr>
          </w:p>
        </w:tc>
        <w:tc>
          <w:tcPr>
            <w:tcW w:w="133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Sistema de reservas</w:t>
            </w:r>
            <w:r>
              <w:rPr>
                <w:color w:val="4A86E8"/>
              </w:rPr>
              <w:tab/>
            </w:r>
          </w:p>
        </w:tc>
        <w:tc>
          <w:tcPr>
            <w:tcW w:w="202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Funcionamiento sin interrupciones</w:t>
            </w:r>
            <w:r>
              <w:rPr>
                <w:color w:val="4A86E8"/>
              </w:rPr>
              <w:tab/>
            </w:r>
          </w:p>
        </w:tc>
        <w:tc>
          <w:tcPr>
            <w:tcW w:w="6090" w:type="dxa"/>
            <w:vAlign w:val="center"/>
          </w:tcPr>
          <w:p w:rsidR="00A57FA4" w:rsidRDefault="00A5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</w:p>
          <w:tbl>
            <w:tblPr>
              <w:tblStyle w:val="ae"/>
              <w:tblW w:w="522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5228"/>
            </w:tblGrid>
            <w:tr w:rsidR="00A57FA4">
              <w:tc>
                <w:tcPr>
                  <w:tcW w:w="5228" w:type="dxa"/>
                  <w:vAlign w:val="center"/>
                </w:tcPr>
                <w:p w:rsidR="00A57FA4" w:rsidRDefault="00864DD7">
                  <w:pPr>
                    <w:spacing w:line="240" w:lineRule="auto"/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Código sin vulnerabilidades de seguridad críticas en SonarQube</w:t>
                  </w:r>
                </w:p>
              </w:tc>
            </w:tr>
          </w:tbl>
          <w:p w:rsidR="00A57FA4" w:rsidRDefault="00A57FA4">
            <w:pPr>
              <w:rPr>
                <w:color w:val="4A86E8"/>
              </w:rPr>
            </w:pPr>
          </w:p>
        </w:tc>
      </w:tr>
      <w:tr w:rsidR="00A57FA4">
        <w:trPr>
          <w:trHeight w:val="406"/>
        </w:trPr>
        <w:tc>
          <w:tcPr>
            <w:tcW w:w="1545" w:type="dxa"/>
            <w:vAlign w:val="center"/>
          </w:tcPr>
          <w:p w:rsidR="00A57FA4" w:rsidRDefault="00A57FA4">
            <w:pPr>
              <w:rPr>
                <w:color w:val="4A86E8"/>
              </w:rPr>
            </w:pPr>
          </w:p>
        </w:tc>
        <w:tc>
          <w:tcPr>
            <w:tcW w:w="133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Gestión de propiedades</w:t>
            </w:r>
            <w:r>
              <w:rPr>
                <w:color w:val="4A86E8"/>
              </w:rPr>
              <w:tab/>
            </w:r>
          </w:p>
        </w:tc>
        <w:tc>
          <w:tcPr>
            <w:tcW w:w="202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Funcionalidad de administración</w:t>
            </w:r>
            <w:r>
              <w:rPr>
                <w:color w:val="4A86E8"/>
              </w:rPr>
              <w:tab/>
            </w:r>
          </w:p>
        </w:tc>
        <w:tc>
          <w:tcPr>
            <w:tcW w:w="6090" w:type="dxa"/>
            <w:vAlign w:val="center"/>
          </w:tcPr>
          <w:p w:rsidR="00A57FA4" w:rsidRDefault="00A5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</w:p>
          <w:tbl>
            <w:tblPr>
              <w:tblStyle w:val="af"/>
              <w:tblW w:w="555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5550"/>
            </w:tblGrid>
            <w:tr w:rsidR="00A57FA4">
              <w:tc>
                <w:tcPr>
                  <w:tcW w:w="5550" w:type="dxa"/>
                  <w:vAlign w:val="center"/>
                </w:tcPr>
                <w:p w:rsidR="00A57FA4" w:rsidRDefault="00864DD7">
                  <w:pPr>
                    <w:spacing w:line="240" w:lineRule="auto"/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Código libre de errores mayores en las funciones de administración</w:t>
                  </w:r>
                </w:p>
              </w:tc>
            </w:tr>
          </w:tbl>
          <w:p w:rsidR="00A57FA4" w:rsidRDefault="00A57FA4">
            <w:pPr>
              <w:rPr>
                <w:color w:val="4A86E8"/>
              </w:rPr>
            </w:pPr>
          </w:p>
        </w:tc>
      </w:tr>
      <w:tr w:rsidR="00A57FA4">
        <w:trPr>
          <w:trHeight w:val="406"/>
        </w:trPr>
        <w:tc>
          <w:tcPr>
            <w:tcW w:w="1545" w:type="dxa"/>
            <w:vAlign w:val="center"/>
          </w:tcPr>
          <w:p w:rsidR="00A57FA4" w:rsidRDefault="00A57FA4">
            <w:pPr>
              <w:rPr>
                <w:color w:val="4A86E8"/>
              </w:rPr>
            </w:pPr>
          </w:p>
        </w:tc>
        <w:tc>
          <w:tcPr>
            <w:tcW w:w="133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Carrito de reservas y proceso de pago</w:t>
            </w:r>
            <w:r>
              <w:rPr>
                <w:color w:val="4A86E8"/>
              </w:rPr>
              <w:tab/>
            </w:r>
          </w:p>
        </w:tc>
        <w:tc>
          <w:tcPr>
            <w:tcW w:w="202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Transacciones sin fallos</w:t>
            </w:r>
            <w:r>
              <w:rPr>
                <w:color w:val="4A86E8"/>
              </w:rPr>
              <w:tab/>
            </w:r>
          </w:p>
        </w:tc>
        <w:tc>
          <w:tcPr>
            <w:tcW w:w="6090" w:type="dxa"/>
            <w:vAlign w:val="center"/>
          </w:tcPr>
          <w:p w:rsidR="00A57FA4" w:rsidRDefault="00A5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</w:p>
          <w:tbl>
            <w:tblPr>
              <w:tblStyle w:val="af0"/>
              <w:tblW w:w="511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5115"/>
            </w:tblGrid>
            <w:tr w:rsidR="00A57FA4">
              <w:tc>
                <w:tcPr>
                  <w:tcW w:w="5115" w:type="dxa"/>
                  <w:vAlign w:val="center"/>
                </w:tcPr>
                <w:p w:rsidR="00A57FA4" w:rsidRDefault="00864DD7">
                  <w:pPr>
                    <w:spacing w:line="240" w:lineRule="auto"/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0 errores críticos en el módulo de pago según análisis estático</w:t>
                  </w:r>
                </w:p>
              </w:tc>
            </w:tr>
          </w:tbl>
          <w:p w:rsidR="00A57FA4" w:rsidRDefault="00A57FA4">
            <w:pPr>
              <w:rPr>
                <w:color w:val="4A86E8"/>
              </w:rPr>
            </w:pPr>
          </w:p>
        </w:tc>
      </w:tr>
      <w:tr w:rsidR="00A57FA4">
        <w:trPr>
          <w:trHeight w:val="406"/>
        </w:trPr>
        <w:tc>
          <w:tcPr>
            <w:tcW w:w="1545" w:type="dxa"/>
            <w:vAlign w:val="center"/>
          </w:tcPr>
          <w:p w:rsidR="00A57FA4" w:rsidRDefault="00A57FA4">
            <w:pPr>
              <w:rPr>
                <w:color w:val="4A86E8"/>
              </w:rPr>
            </w:pPr>
          </w:p>
        </w:tc>
        <w:tc>
          <w:tcPr>
            <w:tcW w:w="133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Seguimiento de reservas</w:t>
            </w:r>
            <w:r>
              <w:rPr>
                <w:color w:val="4A86E8"/>
              </w:rPr>
              <w:tab/>
            </w:r>
          </w:p>
        </w:tc>
        <w:tc>
          <w:tcPr>
            <w:tcW w:w="202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Consulta sin errores</w:t>
            </w:r>
            <w:r>
              <w:rPr>
                <w:color w:val="4A86E8"/>
              </w:rPr>
              <w:tab/>
            </w:r>
          </w:p>
        </w:tc>
        <w:tc>
          <w:tcPr>
            <w:tcW w:w="6090" w:type="dxa"/>
            <w:vAlign w:val="center"/>
          </w:tcPr>
          <w:p w:rsidR="00A57FA4" w:rsidRDefault="00A57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</w:p>
          <w:tbl>
            <w:tblPr>
              <w:tblStyle w:val="af1"/>
              <w:tblW w:w="420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8"/>
            </w:tblGrid>
            <w:tr w:rsidR="00A57FA4">
              <w:tc>
                <w:tcPr>
                  <w:tcW w:w="4208" w:type="dxa"/>
                  <w:vAlign w:val="center"/>
                </w:tcPr>
                <w:p w:rsidR="00A57FA4" w:rsidRDefault="00864DD7">
                  <w:pPr>
                    <w:spacing w:line="240" w:lineRule="auto"/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0 incidencias de consulta en análisis de SonarQube</w:t>
                  </w:r>
                </w:p>
              </w:tc>
            </w:tr>
          </w:tbl>
          <w:p w:rsidR="00A57FA4" w:rsidRDefault="00A57FA4">
            <w:pPr>
              <w:rPr>
                <w:color w:val="4A86E8"/>
              </w:rPr>
            </w:pPr>
          </w:p>
        </w:tc>
      </w:tr>
      <w:tr w:rsidR="00A57FA4">
        <w:trPr>
          <w:trHeight w:val="364"/>
        </w:trPr>
        <w:tc>
          <w:tcPr>
            <w:tcW w:w="154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Plan de Proyecto</w:t>
            </w:r>
            <w:r>
              <w:rPr>
                <w:color w:val="4A86E8"/>
              </w:rPr>
              <w:tab/>
            </w:r>
          </w:p>
        </w:tc>
        <w:tc>
          <w:tcPr>
            <w:tcW w:w="133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N/A</w:t>
            </w:r>
            <w:r>
              <w:rPr>
                <w:color w:val="4A86E8"/>
              </w:rPr>
              <w:tab/>
            </w:r>
          </w:p>
        </w:tc>
        <w:tc>
          <w:tcPr>
            <w:tcW w:w="2025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Aprobación por partes interesadas</w:t>
            </w:r>
            <w:r>
              <w:rPr>
                <w:color w:val="4A86E8"/>
              </w:rPr>
              <w:tab/>
            </w:r>
          </w:p>
        </w:tc>
        <w:tc>
          <w:tcPr>
            <w:tcW w:w="6090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Aprobación por partes interesadas: 100% de las partes clave lo aprueban</w:t>
            </w:r>
          </w:p>
        </w:tc>
      </w:tr>
    </w:tbl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D515B3" w:rsidRDefault="00D515B3">
      <w:pPr>
        <w:jc w:val="both"/>
      </w:pPr>
    </w:p>
    <w:p w:rsidR="00D515B3" w:rsidRDefault="00D515B3">
      <w:pPr>
        <w:jc w:val="both"/>
      </w:pPr>
    </w:p>
    <w:p w:rsidR="00A57FA4" w:rsidRDefault="00864DD7">
      <w:pPr>
        <w:shd w:val="clear" w:color="auto" w:fill="D9D9D9"/>
        <w:jc w:val="both"/>
        <w:rPr>
          <w:b/>
        </w:rPr>
      </w:pPr>
      <w:r>
        <w:rPr>
          <w:b/>
        </w:rPr>
        <w:t>ACTIVIDADES DE CONTROL DE CALIDAD DE LOS ENTREGABLES</w:t>
      </w:r>
    </w:p>
    <w:tbl>
      <w:tblPr>
        <w:tblStyle w:val="af2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2267"/>
        <w:gridCol w:w="5606"/>
        <w:gridCol w:w="2019"/>
      </w:tblGrid>
      <w:tr w:rsidR="00A57FA4">
        <w:tc>
          <w:tcPr>
            <w:tcW w:w="1124" w:type="dxa"/>
            <w:shd w:val="clear" w:color="auto" w:fill="D9D9D9"/>
          </w:tcPr>
          <w:p w:rsidR="00A57FA4" w:rsidRDefault="00864DD7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/>
          </w:tcPr>
          <w:p w:rsidR="00A57FA4" w:rsidRDefault="00864DD7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PAQUETE DE TRABAJO</w:t>
            </w:r>
          </w:p>
        </w:tc>
        <w:tc>
          <w:tcPr>
            <w:tcW w:w="5606" w:type="dxa"/>
            <w:shd w:val="clear" w:color="auto" w:fill="D9D9D9"/>
          </w:tcPr>
          <w:p w:rsidR="00A57FA4" w:rsidRDefault="00864DD7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/>
          </w:tcPr>
          <w:p w:rsidR="00A57FA4" w:rsidRDefault="00864DD7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I.1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Documentación Inicial del Proyecto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Aprobación del Acta de Constitución, validación de </w:t>
            </w:r>
            <w:proofErr w:type="gramStart"/>
            <w:r>
              <w:rPr>
                <w:color w:val="4A86E8"/>
              </w:rPr>
              <w:t>los  Registros</w:t>
            </w:r>
            <w:proofErr w:type="gramEnd"/>
            <w:r>
              <w:rPr>
                <w:color w:val="4A86E8"/>
              </w:rPr>
              <w:t xml:space="preserve"> de Supuestos e Interesados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P.1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Planificación y Gestión de Requisitos del proyecto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Aprobación del Plan de Dirección del Proyecto y del Plan de Gestión de Comunicaciones, validación de requisitos y de la Matriz de Trazabilidad de </w:t>
            </w:r>
            <w:proofErr w:type="gramStart"/>
            <w:r>
              <w:rPr>
                <w:color w:val="4A86E8"/>
              </w:rPr>
              <w:t>los mismos</w:t>
            </w:r>
            <w:proofErr w:type="gramEnd"/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P.2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Definición y Gestión del Alcance del Proyecto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Aprobación del EDT, Plan de Gestión del Alcance, enunciado del alcance y revisión del Diccionario de la EDT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 de desarrollo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P.3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Planificación de Calidad, Riesgos y Cronograma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Aprobación de los Planes de Calidad, Cronograma y Riesgos, revisión de la </w:t>
            </w:r>
            <w:r>
              <w:rPr>
                <w:color w:val="4A86E8"/>
              </w:rPr>
              <w:t>lista de actividades e hitos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 de desarrollo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P.4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Gestión Integral del Proyecto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Aprobación del Plan de Gestión de Recursos, Adquisiciones y Costes, revisión y validación del presupuesto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P.5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Cierre y Control de la Configuración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Aprobación del Plan de Gestión de la Configuración, Cierre del Plan de Dirección del Proyecto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E.1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Lanzamiento del Proyecto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Aprobación del Acta de la Reunión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</w:t>
            </w: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S.1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Monitoreo y Control del Proyecto (W1)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Registros de Incidencias, Decisiones y Cambios completos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Proyectos</w:t>
            </w: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S.2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Monitoreo y Control del Proyecto (W2)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Actualización de los Registros de Incidencias, Decisiones y Cambios, presentación y revisión de los informes de seguimiento y desempeño (</w:t>
            </w:r>
            <w:r>
              <w:rPr>
                <w:color w:val="4A86E8"/>
              </w:rPr>
              <w:t>semana 2)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</w:t>
            </w: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S.3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Monitoreo y Control del Proyecto (W3)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Actualización de los Registros de Incidencias, Decisiones y Cambios, presentación y revisión de los informes de seguimiento y desempeño (semana 3)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</w:t>
            </w: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C.1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Cierre y Lecciones Aprendidas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Revisión y aprobación del Documento de Lecciones Aprendidas, aprobación del Informe de Cierre</w:t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del Proyecto</w:t>
            </w: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Sprint 3</w:t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Implementación de pruebas y despliegue de infraestructura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Testeo de cada funcionalidad del sistema (regi</w:t>
            </w:r>
            <w:r>
              <w:rPr>
                <w:color w:val="4A86E8"/>
              </w:rPr>
              <w:t>stro, login, reservas)</w:t>
            </w:r>
            <w:r>
              <w:rPr>
                <w:color w:val="4A86E8"/>
              </w:rPr>
              <w:tab/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 de desarrollo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124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Sprint 3</w:t>
            </w:r>
            <w:r>
              <w:rPr>
                <w:color w:val="4A86E8"/>
              </w:rPr>
              <w:tab/>
            </w:r>
          </w:p>
        </w:tc>
        <w:tc>
          <w:tcPr>
            <w:tcW w:w="2267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Implementación de pruebas y despliegue de infraestructura</w:t>
            </w:r>
          </w:p>
        </w:tc>
        <w:tc>
          <w:tcPr>
            <w:tcW w:w="560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Verificación del correcto funcionamiento de todas las interfaces</w:t>
            </w:r>
            <w:r>
              <w:rPr>
                <w:color w:val="4A86E8"/>
              </w:rPr>
              <w:tab/>
            </w:r>
          </w:p>
        </w:tc>
        <w:tc>
          <w:tcPr>
            <w:tcW w:w="201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 de Desarrollo</w:t>
            </w:r>
          </w:p>
        </w:tc>
      </w:tr>
    </w:tbl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tbl>
      <w:tblPr>
        <w:tblStyle w:val="af3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A57FA4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:rsidR="00A57FA4" w:rsidRDefault="00864DD7">
            <w:pPr>
              <w:rPr>
                <w:b/>
              </w:rPr>
            </w:pPr>
            <w:r>
              <w:rPr>
                <w:b/>
              </w:rPr>
              <w:t>LISTAS DE CONTROL</w:t>
            </w:r>
          </w:p>
        </w:tc>
      </w:tr>
      <w:tr w:rsidR="00A57FA4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57FA4">
        <w:trPr>
          <w:trHeight w:val="38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30 minutos</w:t>
            </w:r>
            <w:r>
              <w:rPr>
                <w:color w:val="4A86E8"/>
              </w:rPr>
              <w:tab/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Validación de la Matriz de Trazabilidad de Requisitos con los interesados clave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2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45 minutos</w:t>
            </w:r>
            <w:r>
              <w:rPr>
                <w:color w:val="4A86E8"/>
              </w:rPr>
              <w:tab/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Revisión del EDT y enunciado del alcance, asegurando que los entregables están correctamente definidos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3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30 minutos</w:t>
            </w:r>
            <w:r>
              <w:rPr>
                <w:color w:val="4A86E8"/>
              </w:rPr>
              <w:tab/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Verificación del Plan de Gestión de Comunicaciones, asegurando claridad en los canales de comunicación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4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 hora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Verificación del Plan de Gestión de Calidad, Riesgos y Cronograma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 xml:space="preserve">5 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45 minutos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Revisión del catálogo de propiedades, asegurando la correcta carga de datos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6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30 minutos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Verificación del correcto funcionamiento del sistema de registro y login de usuarios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7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 hora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Control de calidad del sistema de reservas, verificando que no haya int</w:t>
            </w:r>
            <w:r>
              <w:rPr>
                <w:color w:val="4A86E8"/>
              </w:rPr>
              <w:t>errupciones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8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 hora</w:t>
            </w:r>
            <w:r>
              <w:rPr>
                <w:color w:val="4A86E8"/>
              </w:rPr>
              <w:tab/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Pruebas de administración de propiedades, asegurando que los administradores puedan modificar detalles sin errores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9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30 minutos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Verificación del seguimiento de reservas, asegurando el acceso correcto a las mismas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10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 hora</w:t>
            </w:r>
            <w:r>
              <w:rPr>
                <w:color w:val="4A86E8"/>
              </w:rPr>
              <w:tab/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Verificación de la aprobación de todos los planes de gestión del proyecto (Recursos, Costos, etc.)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11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30 minutos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Control de la configuración del sistema, asegurando la correcta implementación del código y su validación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12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45 minutos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Revisión del cierre d</w:t>
            </w:r>
            <w:r>
              <w:rPr>
                <w:color w:val="4A86E8"/>
              </w:rPr>
              <w:t>el proyecto y lecciones aprendidas</w:t>
            </w:r>
          </w:p>
        </w:tc>
      </w:tr>
    </w:tbl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864DD7">
      <w:pPr>
        <w:shd w:val="clear" w:color="auto" w:fill="D9D9D9"/>
        <w:rPr>
          <w:b/>
        </w:rPr>
      </w:pPr>
      <w:r>
        <w:rPr>
          <w:b/>
        </w:rPr>
        <w:t>PLAN DE MEJORA DE LOS PROCESOS DE GESTIÓN</w:t>
      </w:r>
    </w:p>
    <w:tbl>
      <w:tblPr>
        <w:tblStyle w:val="af4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2246"/>
        <w:gridCol w:w="5528"/>
        <w:gridCol w:w="2009"/>
      </w:tblGrid>
      <w:tr w:rsidR="00A57FA4">
        <w:tc>
          <w:tcPr>
            <w:tcW w:w="1233" w:type="dxa"/>
            <w:shd w:val="clear" w:color="auto" w:fill="D9D9D9"/>
          </w:tcPr>
          <w:p w:rsidR="00A57FA4" w:rsidRDefault="00864DD7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 #</w:t>
            </w:r>
          </w:p>
        </w:tc>
        <w:tc>
          <w:tcPr>
            <w:tcW w:w="2246" w:type="dxa"/>
            <w:shd w:val="clear" w:color="auto" w:fill="D9D9D9"/>
          </w:tcPr>
          <w:p w:rsidR="00A57FA4" w:rsidRDefault="00864DD7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DE LA ACTIVIDAD</w:t>
            </w:r>
          </w:p>
        </w:tc>
        <w:tc>
          <w:tcPr>
            <w:tcW w:w="5528" w:type="dxa"/>
            <w:shd w:val="clear" w:color="auto" w:fill="D9D9D9"/>
          </w:tcPr>
          <w:p w:rsidR="00A57FA4" w:rsidRDefault="00864DD7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METODOLOGÍA O PROCEDIMIENTO</w:t>
            </w:r>
          </w:p>
        </w:tc>
        <w:tc>
          <w:tcPr>
            <w:tcW w:w="2009" w:type="dxa"/>
            <w:shd w:val="clear" w:color="auto" w:fill="D9D9D9"/>
          </w:tcPr>
          <w:p w:rsidR="00A57FA4" w:rsidRDefault="00864DD7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A57FA4">
        <w:tc>
          <w:tcPr>
            <w:tcW w:w="1233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1</w:t>
            </w:r>
          </w:p>
        </w:tc>
        <w:tc>
          <w:tcPr>
            <w:tcW w:w="224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Revisión de Requisitos Iniciales</w:t>
            </w:r>
          </w:p>
        </w:tc>
        <w:tc>
          <w:tcPr>
            <w:tcW w:w="5528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Análisis de documentos de requisitos proporcionados por los interesados. Validación con el patrocinador.</w:t>
            </w:r>
            <w:r>
              <w:rPr>
                <w:color w:val="4A86E8"/>
              </w:rPr>
              <w:tab/>
            </w:r>
          </w:p>
        </w:tc>
        <w:tc>
          <w:tcPr>
            <w:tcW w:w="200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 Proyecto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233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2</w:t>
            </w:r>
          </w:p>
        </w:tc>
        <w:tc>
          <w:tcPr>
            <w:tcW w:w="224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Verificación de la EDT y Alcance</w:t>
            </w:r>
            <w:r>
              <w:rPr>
                <w:color w:val="4A86E8"/>
              </w:rPr>
              <w:tab/>
            </w:r>
          </w:p>
        </w:tc>
        <w:tc>
          <w:tcPr>
            <w:tcW w:w="5528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Revisión del Diccionario de la EDT y alineación con el alcance del proyecto. Evaluación de impa</w:t>
            </w:r>
            <w:r>
              <w:rPr>
                <w:color w:val="4A86E8"/>
              </w:rPr>
              <w:t>cto de los cambios y riesgos en el cronograma.</w:t>
            </w:r>
            <w:r>
              <w:rPr>
                <w:color w:val="4A86E8"/>
              </w:rPr>
              <w:tab/>
            </w:r>
          </w:p>
        </w:tc>
        <w:tc>
          <w:tcPr>
            <w:tcW w:w="200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 de desarrollo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233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3</w:t>
            </w:r>
          </w:p>
        </w:tc>
        <w:tc>
          <w:tcPr>
            <w:tcW w:w="224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Control de Cambios en el Alcance</w:t>
            </w:r>
            <w:r>
              <w:rPr>
                <w:color w:val="4A86E8"/>
              </w:rPr>
              <w:tab/>
            </w:r>
          </w:p>
        </w:tc>
        <w:tc>
          <w:tcPr>
            <w:tcW w:w="5528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Proceso formal de control de cambios, con revisión de impacto en el cronograma y presupuesto antes de su aprobación.</w:t>
            </w:r>
            <w:r>
              <w:rPr>
                <w:color w:val="4A86E8"/>
              </w:rPr>
              <w:tab/>
            </w:r>
          </w:p>
        </w:tc>
        <w:tc>
          <w:tcPr>
            <w:tcW w:w="200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 Proyecto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233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4</w:t>
            </w:r>
          </w:p>
        </w:tc>
        <w:tc>
          <w:tcPr>
            <w:tcW w:w="224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Auditoría del Cronograma</w:t>
            </w:r>
            <w:r>
              <w:rPr>
                <w:color w:val="4A86E8"/>
              </w:rPr>
              <w:tab/>
            </w:r>
          </w:p>
        </w:tc>
        <w:tc>
          <w:tcPr>
            <w:tcW w:w="5528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Uso de MS Project para revisar y ajustar el cronograma según el avance real del proyecto.</w:t>
            </w:r>
          </w:p>
        </w:tc>
        <w:tc>
          <w:tcPr>
            <w:tcW w:w="200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 de desarrollo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233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5</w:t>
            </w:r>
          </w:p>
        </w:tc>
        <w:tc>
          <w:tcPr>
            <w:tcW w:w="224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Evaluación del Plan de Gestión de Calidad</w:t>
            </w:r>
            <w:r>
              <w:rPr>
                <w:color w:val="4A86E8"/>
              </w:rPr>
              <w:tab/>
            </w:r>
          </w:p>
        </w:tc>
        <w:tc>
          <w:tcPr>
            <w:tcW w:w="5528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Revisión de los procedimientos de calidad, asegurando que todas las acti</w:t>
            </w:r>
            <w:r>
              <w:rPr>
                <w:color w:val="4A86E8"/>
              </w:rPr>
              <w:t>vidades cumplen con los estándares de calidad acordados.</w:t>
            </w:r>
            <w:r>
              <w:rPr>
                <w:color w:val="4A86E8"/>
              </w:rPr>
              <w:tab/>
            </w:r>
          </w:p>
        </w:tc>
        <w:tc>
          <w:tcPr>
            <w:tcW w:w="200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 de desarrollo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c>
          <w:tcPr>
            <w:tcW w:w="1233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6</w:t>
            </w:r>
          </w:p>
        </w:tc>
        <w:tc>
          <w:tcPr>
            <w:tcW w:w="224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Revisión de la Configuración del Sistema</w:t>
            </w:r>
            <w:r>
              <w:rPr>
                <w:color w:val="4A86E8"/>
              </w:rPr>
              <w:tab/>
            </w:r>
          </w:p>
        </w:tc>
        <w:tc>
          <w:tcPr>
            <w:tcW w:w="5528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Validación de la configuración antes del lanzamiento, asegurando que todas las funcionalidades estén listas para su entrega.</w:t>
            </w:r>
            <w:r>
              <w:rPr>
                <w:color w:val="4A86E8"/>
              </w:rPr>
              <w:tab/>
            </w:r>
          </w:p>
        </w:tc>
        <w:tc>
          <w:tcPr>
            <w:tcW w:w="200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Jefe de Proyecto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  <w:tr w:rsidR="00A57FA4">
        <w:trPr>
          <w:trHeight w:val="495"/>
        </w:trPr>
        <w:tc>
          <w:tcPr>
            <w:tcW w:w="1233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7</w:t>
            </w:r>
          </w:p>
        </w:tc>
        <w:tc>
          <w:tcPr>
            <w:tcW w:w="2246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Implementación de Mejora Continua</w:t>
            </w:r>
            <w:r>
              <w:rPr>
                <w:color w:val="4A86E8"/>
              </w:rPr>
              <w:tab/>
            </w:r>
          </w:p>
        </w:tc>
        <w:tc>
          <w:tcPr>
            <w:tcW w:w="5528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Aplicación del Ciclo Deming: Planificar, Hacer, Verificar y Actuar en procesos que requieran mejora</w:t>
            </w:r>
          </w:p>
        </w:tc>
        <w:tc>
          <w:tcPr>
            <w:tcW w:w="2009" w:type="dxa"/>
          </w:tcPr>
          <w:p w:rsidR="00A57FA4" w:rsidRDefault="00864DD7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 de desarrollo</w:t>
            </w:r>
          </w:p>
          <w:p w:rsidR="00A57FA4" w:rsidRDefault="00A57FA4">
            <w:pPr>
              <w:jc w:val="both"/>
              <w:rPr>
                <w:color w:val="4A86E8"/>
              </w:rPr>
            </w:pPr>
          </w:p>
        </w:tc>
      </w:tr>
    </w:tbl>
    <w:p w:rsidR="00A57FA4" w:rsidRDefault="00A57FA4">
      <w:pPr>
        <w:jc w:val="both"/>
      </w:pPr>
    </w:p>
    <w:tbl>
      <w:tblPr>
        <w:tblStyle w:val="af5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A57FA4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:rsidR="00A57FA4" w:rsidRDefault="00864DD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HITOS A INCLUIR</w:t>
            </w:r>
            <w:proofErr w:type="gramEnd"/>
          </w:p>
        </w:tc>
      </w:tr>
      <w:tr w:rsidR="00A57FA4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878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57FA4">
        <w:trPr>
          <w:trHeight w:val="38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1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06/11/2024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Entrega de Documentación Completa 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2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11/12/2024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Presentación final a cliente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3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01/11/2024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Reunión de lanzamiento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4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06/11/2024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Inicio del primer sprint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5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13/11/2024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Fin del primer sprint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6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13/11/2024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Inicio del segundo sprint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7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20/11/2024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Fin del segundo sprint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8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20/11/2024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Inicio del tercer sprint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9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27/11/2024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jc w:val="center"/>
              <w:rPr>
                <w:color w:val="4A86E8"/>
              </w:rPr>
            </w:pPr>
            <w:r>
              <w:rPr>
                <w:color w:val="4A86E8"/>
              </w:rPr>
              <w:t>Fin del tercer sprint</w:t>
            </w:r>
          </w:p>
        </w:tc>
      </w:tr>
    </w:tbl>
    <w:p w:rsidR="00A57FA4" w:rsidRDefault="00A57FA4">
      <w:pPr>
        <w:jc w:val="center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A57FA4" w:rsidRDefault="00A57FA4">
      <w:pPr>
        <w:jc w:val="both"/>
      </w:pPr>
    </w:p>
    <w:p w:rsidR="00D515B3" w:rsidRDefault="00D515B3">
      <w:pPr>
        <w:jc w:val="both"/>
      </w:pPr>
      <w:bookmarkStart w:id="0" w:name="_GoBack"/>
      <w:bookmarkEnd w:id="0"/>
    </w:p>
    <w:p w:rsidR="00A57FA4" w:rsidRDefault="00A57FA4">
      <w:pPr>
        <w:jc w:val="both"/>
      </w:pPr>
    </w:p>
    <w:tbl>
      <w:tblPr>
        <w:tblStyle w:val="af6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A57FA4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:rsidR="00A57FA4" w:rsidRDefault="00864DD7">
            <w:pPr>
              <w:rPr>
                <w:b/>
              </w:rPr>
            </w:pPr>
            <w:proofErr w:type="gramStart"/>
            <w:r>
              <w:rPr>
                <w:b/>
              </w:rPr>
              <w:t>REUNIONES A REALIZAR</w:t>
            </w:r>
            <w:proofErr w:type="gramEnd"/>
          </w:p>
        </w:tc>
      </w:tr>
      <w:tr w:rsidR="00A57FA4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57FA4">
        <w:trPr>
          <w:trHeight w:val="38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 hora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Reunión de Inicio del Proyecto:</w:t>
            </w:r>
            <w:r>
              <w:rPr>
                <w:color w:val="4A86E8"/>
              </w:rPr>
              <w:t xml:space="preserve"> Validación del Acta de Constitución y expectativas del cliente.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2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2 horas</w:t>
            </w:r>
            <w:r>
              <w:rPr>
                <w:color w:val="4A86E8"/>
              </w:rPr>
              <w:tab/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Reunión de Revisión de Requisitos:</w:t>
            </w:r>
            <w:r>
              <w:rPr>
                <w:color w:val="4A86E8"/>
              </w:rPr>
              <w:t xml:space="preserve"> Aprobación de la Matriz de Trazabilidad y validación de requisitos.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3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1.5 horas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 xml:space="preserve">Reunión de lanzamiento: </w:t>
            </w:r>
            <w:r>
              <w:rPr>
                <w:color w:val="4A86E8"/>
              </w:rPr>
              <w:t>Reunión previa al inicio del primer sprint.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4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proofErr w:type="gramStart"/>
            <w:r>
              <w:rPr>
                <w:color w:val="4A86E8"/>
              </w:rPr>
              <w:t>2  horas</w:t>
            </w:r>
            <w:proofErr w:type="gramEnd"/>
            <w:r>
              <w:rPr>
                <w:color w:val="4A86E8"/>
              </w:rPr>
              <w:tab/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 xml:space="preserve">Sprint review (1,2,3): </w:t>
            </w:r>
            <w:r>
              <w:rPr>
                <w:color w:val="4A86E8"/>
              </w:rPr>
              <w:t xml:space="preserve">Revisión de las entregas y </w:t>
            </w:r>
            <w:proofErr w:type="spellStart"/>
            <w:r>
              <w:rPr>
                <w:color w:val="4A86E8"/>
              </w:rPr>
              <w:t>feedback</w:t>
            </w:r>
            <w:proofErr w:type="spellEnd"/>
            <w:r>
              <w:rPr>
                <w:color w:val="4A86E8"/>
              </w:rPr>
              <w:t xml:space="preserve"> del cliente por sprint.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5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1.5 horas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 xml:space="preserve">Sprint retrospective (1,2,3): </w:t>
            </w:r>
            <w:r>
              <w:rPr>
                <w:color w:val="4A86E8"/>
              </w:rPr>
              <w:t>Reflexión sobre el sprint y mejora de procesos.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6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1.5 horas</w:t>
            </w:r>
            <w:r>
              <w:rPr>
                <w:color w:val="4A86E8"/>
              </w:rPr>
              <w:tab/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 xml:space="preserve">Reunión de Revisión Final: </w:t>
            </w:r>
            <w:r>
              <w:rPr>
                <w:color w:val="4A86E8"/>
              </w:rPr>
              <w:t>Validación de pruebas finales y aceptación de entregables por parte del cliente.</w:t>
            </w:r>
          </w:p>
        </w:tc>
      </w:tr>
    </w:tbl>
    <w:p w:rsidR="00A57FA4" w:rsidRDefault="00A57FA4">
      <w:pPr>
        <w:jc w:val="both"/>
      </w:pPr>
    </w:p>
    <w:tbl>
      <w:tblPr>
        <w:tblStyle w:val="af7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A57FA4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:rsidR="00A57FA4" w:rsidRDefault="00864DD7">
            <w:pPr>
              <w:rPr>
                <w:b/>
              </w:rPr>
            </w:pPr>
            <w:proofErr w:type="gramStart"/>
            <w:r>
              <w:rPr>
                <w:b/>
              </w:rPr>
              <w:t>INFORMES A ELABORAR</w:t>
            </w:r>
            <w:proofErr w:type="gramEnd"/>
          </w:p>
        </w:tc>
      </w:tr>
      <w:tr w:rsidR="00A57FA4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57FA4">
        <w:trPr>
          <w:trHeight w:val="38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2 horas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Registro de Incidencias (W1, W2, W3):</w:t>
            </w:r>
            <w:r>
              <w:rPr>
                <w:color w:val="4A86E8"/>
              </w:rPr>
              <w:t xml:space="preserve"> Documentar y hacer seguimiento a todas las incidencias reportadas durante las semanas de trabajo.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2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1.5 horas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Registro de Decisiones (W1, W2, W3):</w:t>
            </w:r>
            <w:r>
              <w:rPr>
                <w:color w:val="4A86E8"/>
              </w:rPr>
              <w:t xml:space="preserve"> Registro detallado de las decisiones tomadas y su justificación durante el proyecto.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3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1.5 horas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Registro de Cambios (W1, W2, W3):</w:t>
            </w:r>
            <w:r>
              <w:rPr>
                <w:color w:val="4A86E8"/>
              </w:rPr>
              <w:t xml:space="preserve"> Documentar todas las solicitudes de cambio, su evaluación, y el resultado de su implementación o rechazo.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4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2 horas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 xml:space="preserve"> </w:t>
            </w:r>
            <w:r>
              <w:rPr>
                <w:b/>
                <w:color w:val="4A86E8"/>
              </w:rPr>
              <w:t>Informes de Seguimiento del Cronograma (W1, W2, W3):</w:t>
            </w:r>
            <w:r>
              <w:rPr>
                <w:color w:val="4A86E8"/>
              </w:rPr>
              <w:t xml:space="preserve"> Evaluar el progreso del proyecto frente al cronogra</w:t>
            </w:r>
            <w:r>
              <w:rPr>
                <w:color w:val="4A86E8"/>
              </w:rPr>
              <w:t>ma establecido y detallar las desviaciones.</w:t>
            </w:r>
          </w:p>
        </w:tc>
      </w:tr>
      <w:tr w:rsidR="00A57FA4">
        <w:trPr>
          <w:trHeight w:val="406"/>
        </w:trPr>
        <w:tc>
          <w:tcPr>
            <w:tcW w:w="79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5</w:t>
            </w:r>
          </w:p>
        </w:tc>
        <w:tc>
          <w:tcPr>
            <w:tcW w:w="1417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2 hora</w:t>
            </w:r>
          </w:p>
        </w:tc>
        <w:tc>
          <w:tcPr>
            <w:tcW w:w="8789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Informes de Seguimiento de Costes (W1, W2, W3):</w:t>
            </w:r>
            <w:r>
              <w:rPr>
                <w:color w:val="4A86E8"/>
              </w:rPr>
              <w:t xml:space="preserve"> Evaluar el uso de los recursos financieros y comparar los gastos reales con el presupuesto proyectado.</w:t>
            </w:r>
          </w:p>
        </w:tc>
      </w:tr>
    </w:tbl>
    <w:p w:rsidR="00A57FA4" w:rsidRDefault="00A57FA4">
      <w:pPr>
        <w:jc w:val="both"/>
      </w:pPr>
    </w:p>
    <w:tbl>
      <w:tblPr>
        <w:tblStyle w:val="af8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0208"/>
      </w:tblGrid>
      <w:tr w:rsidR="00A57FA4">
        <w:trPr>
          <w:trHeight w:val="241"/>
        </w:trPr>
        <w:tc>
          <w:tcPr>
            <w:tcW w:w="11057" w:type="dxa"/>
            <w:gridSpan w:val="2"/>
            <w:shd w:val="clear" w:color="auto" w:fill="D9D9D9"/>
            <w:vAlign w:val="bottom"/>
          </w:tcPr>
          <w:p w:rsidR="00A57FA4" w:rsidRDefault="00864DD7">
            <w:pPr>
              <w:rPr>
                <w:b/>
              </w:rPr>
            </w:pPr>
            <w:r>
              <w:rPr>
                <w:b/>
              </w:rPr>
              <w:t>AUDITORÍAS EXTERNAS</w:t>
            </w:r>
          </w:p>
        </w:tc>
      </w:tr>
      <w:tr w:rsidR="00A57FA4">
        <w:trPr>
          <w:trHeight w:val="286"/>
        </w:trPr>
        <w:tc>
          <w:tcPr>
            <w:tcW w:w="849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0208" w:type="dxa"/>
            <w:shd w:val="clear" w:color="auto" w:fill="D9D9D9"/>
            <w:vAlign w:val="center"/>
          </w:tcPr>
          <w:p w:rsidR="00A57FA4" w:rsidRDefault="00864DD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57FA4">
        <w:trPr>
          <w:trHeight w:val="406"/>
        </w:trPr>
        <w:tc>
          <w:tcPr>
            <w:tcW w:w="849" w:type="dxa"/>
            <w:vAlign w:val="center"/>
          </w:tcPr>
          <w:p w:rsidR="00A57FA4" w:rsidRDefault="00A57FA4">
            <w:pPr>
              <w:rPr>
                <w:color w:val="4A86E8"/>
              </w:rPr>
            </w:pPr>
          </w:p>
        </w:tc>
        <w:tc>
          <w:tcPr>
            <w:tcW w:w="10208" w:type="dxa"/>
            <w:vAlign w:val="center"/>
          </w:tcPr>
          <w:p w:rsidR="00A57FA4" w:rsidRDefault="00864DD7">
            <w:pPr>
              <w:rPr>
                <w:color w:val="4A86E8"/>
              </w:rPr>
            </w:pPr>
            <w:r>
              <w:rPr>
                <w:color w:val="4A86E8"/>
              </w:rPr>
              <w:t>No se realizarán auditorías externas.</w:t>
            </w:r>
          </w:p>
        </w:tc>
      </w:tr>
    </w:tbl>
    <w:p w:rsidR="00A57FA4" w:rsidRDefault="00A57FA4">
      <w:pPr>
        <w:jc w:val="both"/>
      </w:pPr>
    </w:p>
    <w:p w:rsidR="00A57FA4" w:rsidRDefault="00864DD7">
      <w:pPr>
        <w:shd w:val="clear" w:color="auto" w:fill="D9D9D9"/>
        <w:rPr>
          <w:b/>
        </w:rPr>
      </w:pPr>
      <w:r>
        <w:rPr>
          <w:b/>
        </w:rPr>
        <w:t>HERRAMIENTAS PARA LA GESTIÓN DE LA CALIDAD</w:t>
      </w:r>
    </w:p>
    <w:tbl>
      <w:tblPr>
        <w:tblStyle w:val="af9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A57FA4">
        <w:tc>
          <w:tcPr>
            <w:tcW w:w="11016" w:type="dxa"/>
          </w:tcPr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Matriz de Trazabilidad de Requisitos:</w:t>
            </w:r>
            <w:r>
              <w:rPr>
                <w:color w:val="4A86E8"/>
              </w:rPr>
              <w:t xml:space="preserve"> Permite hacer seguimiento de cada requisito desde su definición hasta su verificación en el producto final, asegurando que todos los requisitos se cumplan.</w:t>
            </w:r>
          </w:p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Microsoft Project:</w:t>
            </w:r>
            <w:r>
              <w:rPr>
                <w:color w:val="4A86E8"/>
              </w:rPr>
              <w:t xml:space="preserve"> Herramienta utilizada para planificar, monitorizar y ajustar el cronograma del p</w:t>
            </w:r>
            <w:r>
              <w:rPr>
                <w:color w:val="4A86E8"/>
              </w:rPr>
              <w:t>royecto, asegurando que se cumplan los plazos de entrega.</w:t>
            </w:r>
          </w:p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 xml:space="preserve">Pruebas Funcionales y de Usabilidad: </w:t>
            </w:r>
            <w:r>
              <w:rPr>
                <w:color w:val="4A86E8"/>
              </w:rPr>
              <w:t>Para verificar que el sistema de reservas, el login de usuarios y otras funcionalidades críticas cumplen con los requisitos establecidos.</w:t>
            </w:r>
          </w:p>
          <w:p w:rsidR="00A57FA4" w:rsidRDefault="00864DD7">
            <w:pPr>
              <w:rPr>
                <w:color w:val="4A86E8"/>
              </w:rPr>
            </w:pPr>
            <w:r>
              <w:rPr>
                <w:b/>
                <w:color w:val="4A86E8"/>
              </w:rPr>
              <w:t>SonarQube:</w:t>
            </w:r>
            <w:r>
              <w:rPr>
                <w:color w:val="4A86E8"/>
              </w:rPr>
              <w:t xml:space="preserve"> Para asegurar que el código está libre de errores críticos y vulnerabilidades.</w:t>
            </w:r>
          </w:p>
        </w:tc>
      </w:tr>
    </w:tbl>
    <w:p w:rsidR="00A57FA4" w:rsidRDefault="00A57FA4">
      <w:pPr>
        <w:jc w:val="both"/>
      </w:pPr>
    </w:p>
    <w:sectPr w:rsidR="00A57FA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DD7" w:rsidRDefault="00864DD7">
      <w:pPr>
        <w:spacing w:line="240" w:lineRule="auto"/>
      </w:pPr>
      <w:r>
        <w:separator/>
      </w:r>
    </w:p>
  </w:endnote>
  <w:endnote w:type="continuationSeparator" w:id="0">
    <w:p w:rsidR="00864DD7" w:rsidRDefault="00864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FA4" w:rsidRDefault="00864DD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515B3">
      <w:rPr>
        <w:color w:val="000000"/>
      </w:rPr>
      <w:fldChar w:fldCharType="separate"/>
    </w:r>
    <w:r w:rsidR="00D515B3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D515B3">
      <w:rPr>
        <w:color w:val="000000"/>
      </w:rPr>
      <w:fldChar w:fldCharType="separate"/>
    </w:r>
    <w:r w:rsidR="00D515B3">
      <w:rPr>
        <w:noProof/>
        <w:color w:val="000000"/>
      </w:rPr>
      <w:t>2</w:t>
    </w:r>
    <w:r>
      <w:rPr>
        <w:color w:val="000000"/>
      </w:rPr>
      <w:fldChar w:fldCharType="end"/>
    </w:r>
  </w:p>
  <w:p w:rsidR="00A57FA4" w:rsidRDefault="00864DD7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FA4" w:rsidRDefault="00A57F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DD7" w:rsidRDefault="00864DD7">
      <w:pPr>
        <w:spacing w:line="240" w:lineRule="auto"/>
      </w:pPr>
      <w:r>
        <w:separator/>
      </w:r>
    </w:p>
  </w:footnote>
  <w:footnote w:type="continuationSeparator" w:id="0">
    <w:p w:rsidR="00864DD7" w:rsidRDefault="00864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FA4" w:rsidRDefault="00864DD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 CALIDAD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FA4" w:rsidRDefault="00A57F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A4"/>
    <w:rsid w:val="00864DD7"/>
    <w:rsid w:val="00A57FA4"/>
    <w:rsid w:val="00D5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31B1"/>
  <w15:docId w15:val="{790A2E58-DB40-4F17-9B44-7D1B2CAA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4C3E38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2sJjVjEcLZd9vtLCfMbJBWmAtQ==">CgMxLjA4AHIhMXZEZ1pxcWVTZlVITFUyNkJHOHE2bFRPVkRYOGZzSFVO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1348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M. CORDERO</dc:creator>
  <cp:lastModifiedBy>ALVARO CHICO CASTELLANO</cp:lastModifiedBy>
  <cp:revision>2</cp:revision>
  <dcterms:created xsi:type="dcterms:W3CDTF">2024-10-08T20:39:00Z</dcterms:created>
  <dcterms:modified xsi:type="dcterms:W3CDTF">2024-11-05T09:43:00Z</dcterms:modified>
</cp:coreProperties>
</file>