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99A" w:rsidRDefault="00D54157">
      <w:pPr>
        <w:jc w:val="center"/>
      </w:pPr>
      <w:r>
        <w:rPr>
          <w:noProof/>
        </w:rPr>
        <w:drawing>
          <wp:inline distT="114300" distB="114300" distL="114300" distR="114300">
            <wp:extent cx="5805488" cy="907107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05488" cy="9071074"/>
                    </a:xfrm>
                    <a:prstGeom prst="rect">
                      <a:avLst/>
                    </a:prstGeom>
                    <a:ln/>
                  </pic:spPr>
                </pic:pic>
              </a:graphicData>
            </a:graphic>
          </wp:inline>
        </w:drawing>
      </w:r>
    </w:p>
    <w:p w:rsidR="009D499A" w:rsidRDefault="009D499A">
      <w:pPr>
        <w:jc w:val="center"/>
      </w:pPr>
    </w:p>
    <w:tbl>
      <w:tblPr>
        <w:tblStyle w:val="a"/>
        <w:tblW w:w="110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5"/>
        <w:gridCol w:w="3375"/>
        <w:gridCol w:w="1200"/>
        <w:gridCol w:w="1815"/>
        <w:gridCol w:w="1605"/>
        <w:gridCol w:w="1680"/>
      </w:tblGrid>
      <w:tr w:rsidR="009D499A">
        <w:tc>
          <w:tcPr>
            <w:tcW w:w="1335" w:type="dxa"/>
            <w:shd w:val="clear" w:color="auto" w:fill="D9D9D9"/>
            <w:vAlign w:val="center"/>
          </w:tcPr>
          <w:p w:rsidR="009D499A" w:rsidRDefault="00D54157">
            <w:pPr>
              <w:jc w:val="center"/>
              <w:rPr>
                <w:b/>
              </w:rPr>
            </w:pPr>
            <w:r>
              <w:rPr>
                <w:b/>
              </w:rPr>
              <w:t>PROYECTO</w:t>
            </w:r>
          </w:p>
        </w:tc>
        <w:tc>
          <w:tcPr>
            <w:tcW w:w="3375" w:type="dxa"/>
            <w:vAlign w:val="center"/>
          </w:tcPr>
          <w:p w:rsidR="009D499A" w:rsidRDefault="00D54157">
            <w:pPr>
              <w:jc w:val="center"/>
              <w:rPr>
                <w:b/>
              </w:rPr>
            </w:pPr>
            <w:proofErr w:type="spellStart"/>
            <w:r>
              <w:rPr>
                <w:color w:val="1B6FB5"/>
              </w:rPr>
              <w:t>CityScape</w:t>
            </w:r>
            <w:proofErr w:type="spellEnd"/>
            <w:r>
              <w:rPr>
                <w:color w:val="1B6FB5"/>
              </w:rPr>
              <w:t xml:space="preserve"> </w:t>
            </w:r>
            <w:proofErr w:type="spellStart"/>
            <w:r>
              <w:rPr>
                <w:color w:val="1B6FB5"/>
              </w:rPr>
              <w:t>Rentals</w:t>
            </w:r>
            <w:proofErr w:type="spellEnd"/>
          </w:p>
        </w:tc>
        <w:tc>
          <w:tcPr>
            <w:tcW w:w="1200" w:type="dxa"/>
            <w:shd w:val="clear" w:color="auto" w:fill="D9D9D9"/>
            <w:vAlign w:val="center"/>
          </w:tcPr>
          <w:p w:rsidR="009D499A" w:rsidRDefault="00D54157">
            <w:pPr>
              <w:jc w:val="center"/>
              <w:rPr>
                <w:b/>
              </w:rPr>
            </w:pPr>
            <w:r>
              <w:rPr>
                <w:b/>
              </w:rPr>
              <w:t>CÓDIGO DE PROYECTO</w:t>
            </w:r>
          </w:p>
        </w:tc>
        <w:tc>
          <w:tcPr>
            <w:tcW w:w="1815" w:type="dxa"/>
            <w:vAlign w:val="center"/>
          </w:tcPr>
          <w:p w:rsidR="009D499A" w:rsidRDefault="00D54157">
            <w:pPr>
              <w:jc w:val="center"/>
              <w:rPr>
                <w:b/>
              </w:rPr>
            </w:pPr>
            <w:r>
              <w:rPr>
                <w:color w:val="1B6FB5"/>
              </w:rPr>
              <w:t>2024–G3-010</w:t>
            </w:r>
          </w:p>
        </w:tc>
        <w:tc>
          <w:tcPr>
            <w:tcW w:w="1605" w:type="dxa"/>
            <w:shd w:val="clear" w:color="auto" w:fill="D9D9D9"/>
            <w:vAlign w:val="center"/>
          </w:tcPr>
          <w:p w:rsidR="009D499A" w:rsidRDefault="00D54157">
            <w:pPr>
              <w:jc w:val="center"/>
              <w:rPr>
                <w:b/>
              </w:rPr>
            </w:pPr>
            <w:r>
              <w:rPr>
                <w:b/>
              </w:rPr>
              <w:t>FECHA DE ELABORACIÓN</w:t>
            </w:r>
          </w:p>
        </w:tc>
        <w:tc>
          <w:tcPr>
            <w:tcW w:w="1680" w:type="dxa"/>
            <w:vAlign w:val="center"/>
          </w:tcPr>
          <w:p w:rsidR="009D499A" w:rsidRDefault="00D54157">
            <w:pPr>
              <w:jc w:val="center"/>
              <w:rPr>
                <w:color w:val="0070C0"/>
              </w:rPr>
            </w:pPr>
            <w:r>
              <w:rPr>
                <w:color w:val="0070C0"/>
              </w:rPr>
              <w:t>18/10/2024</w:t>
            </w:r>
          </w:p>
        </w:tc>
      </w:tr>
    </w:tbl>
    <w:p w:rsidR="009D499A" w:rsidRDefault="009D499A"/>
    <w:p w:rsidR="009D499A" w:rsidRDefault="00D54157">
      <w:pPr>
        <w:shd w:val="clear" w:color="auto" w:fill="D9D9D9"/>
        <w:rPr>
          <w:b/>
        </w:rPr>
      </w:pPr>
      <w:r>
        <w:rPr>
          <w:b/>
        </w:rPr>
        <w:t>NORMAS Y PROCEDIMIENTOS APLICABLES</w:t>
      </w:r>
    </w:p>
    <w:tbl>
      <w:tblPr>
        <w:tblStyle w:val="a0"/>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9D499A">
        <w:trPr>
          <w:trHeight w:val="3936"/>
        </w:trPr>
        <w:tc>
          <w:tcPr>
            <w:tcW w:w="11016" w:type="dxa"/>
          </w:tcPr>
          <w:p w:rsidR="009D499A" w:rsidRDefault="00D54157">
            <w:pPr>
              <w:rPr>
                <w:color w:val="0070C0"/>
              </w:rPr>
            </w:pPr>
            <w:r>
              <w:rPr>
                <w:color w:val="0070C0"/>
              </w:rPr>
              <w:t xml:space="preserve">La gestión de riesgos en el proyecto </w:t>
            </w:r>
            <w:proofErr w:type="spellStart"/>
            <w:r>
              <w:rPr>
                <w:b/>
                <w:color w:val="0070C0"/>
              </w:rPr>
              <w:t>CityScape</w:t>
            </w:r>
            <w:proofErr w:type="spellEnd"/>
            <w:r>
              <w:rPr>
                <w:b/>
                <w:color w:val="0070C0"/>
              </w:rPr>
              <w:t xml:space="preserve"> </w:t>
            </w:r>
            <w:proofErr w:type="spellStart"/>
            <w:r>
              <w:rPr>
                <w:b/>
                <w:color w:val="0070C0"/>
              </w:rPr>
              <w:t>Rentals</w:t>
            </w:r>
            <w:proofErr w:type="spellEnd"/>
            <w:r>
              <w:rPr>
                <w:color w:val="0070C0"/>
              </w:rPr>
              <w:t xml:space="preserve"> se realizará bajo las directrices del </w:t>
            </w:r>
            <w:r>
              <w:rPr>
                <w:b/>
                <w:color w:val="0070C0"/>
              </w:rPr>
              <w:t>PMBOK</w:t>
            </w:r>
            <w:r>
              <w:rPr>
                <w:color w:val="0070C0"/>
              </w:rPr>
              <w:t xml:space="preserve">. Además, se aplicarán los procedimientos internos de </w:t>
            </w:r>
            <w:proofErr w:type="spellStart"/>
            <w:r>
              <w:rPr>
                <w:b/>
                <w:color w:val="0070C0"/>
              </w:rPr>
              <w:t>CityScape</w:t>
            </w:r>
            <w:proofErr w:type="spellEnd"/>
            <w:r>
              <w:rPr>
                <w:color w:val="0070C0"/>
              </w:rPr>
              <w:t xml:space="preserve">, que incluyen la creación y actualización regular de un </w:t>
            </w:r>
            <w:r>
              <w:rPr>
                <w:b/>
                <w:color w:val="0070C0"/>
              </w:rPr>
              <w:t>Registro de Riesgos</w:t>
            </w:r>
            <w:r>
              <w:rPr>
                <w:color w:val="0070C0"/>
              </w:rPr>
              <w:t>. Este registro documentará cada riesgo identificado, su probabilidad, impacto y las estrategias de respuesta.</w:t>
            </w:r>
          </w:p>
          <w:p w:rsidR="009D499A" w:rsidRDefault="00D54157">
            <w:pPr>
              <w:rPr>
                <w:color w:val="0070C0"/>
              </w:rPr>
            </w:pPr>
            <w:r>
              <w:rPr>
                <w:color w:val="0070C0"/>
              </w:rPr>
              <w:t>La identificación de riesgos se llevará a cabo durante la planificación a través de reuniones con interesados clave, análisis de proyectos previos y estudios de viabilidad. Además, los riesgos se clasificarán según su origen, tales como financieros, técnic</w:t>
            </w:r>
            <w:r>
              <w:rPr>
                <w:color w:val="0070C0"/>
              </w:rPr>
              <w:t xml:space="preserve">os o de recursos, y se priorizarán mediante la </w:t>
            </w:r>
            <w:r>
              <w:rPr>
                <w:b/>
                <w:color w:val="0070C0"/>
              </w:rPr>
              <w:t>Matriz de Probabilidad e Impacto</w:t>
            </w:r>
            <w:r>
              <w:rPr>
                <w:color w:val="0070C0"/>
              </w:rPr>
              <w:t xml:space="preserve"> para asegurar un enfoque efectivo de gestión.</w:t>
            </w:r>
          </w:p>
          <w:p w:rsidR="009D499A" w:rsidRDefault="00D54157">
            <w:pPr>
              <w:rPr>
                <w:color w:val="0070C0"/>
              </w:rPr>
            </w:pPr>
            <w:r>
              <w:rPr>
                <w:color w:val="0070C0"/>
              </w:rPr>
              <w:t>Se realizarán reuniones periódicas con el equipo y los interesados para revisar los riesgos identificados y detectar nuevos riesgo</w:t>
            </w:r>
            <w:r>
              <w:rPr>
                <w:color w:val="0070C0"/>
              </w:rPr>
              <w:t xml:space="preserve">s que puedan surgir durante la ejecución del proyecto. Estas reuniones seguirán las directrices del </w:t>
            </w:r>
            <w:r>
              <w:rPr>
                <w:b/>
                <w:color w:val="0070C0"/>
              </w:rPr>
              <w:t>Plan de Dirección del Proyecto</w:t>
            </w:r>
            <w:r>
              <w:rPr>
                <w:color w:val="0070C0"/>
              </w:rPr>
              <w:t xml:space="preserve"> y estarán alineadas con la estrategia de comunicación. Si un riesgo llega a materializarse, se pondrán en marcha los </w:t>
            </w:r>
            <w:r>
              <w:rPr>
                <w:b/>
                <w:color w:val="0070C0"/>
              </w:rPr>
              <w:t>Planes d</w:t>
            </w:r>
            <w:r>
              <w:rPr>
                <w:b/>
                <w:color w:val="0070C0"/>
              </w:rPr>
              <w:t>e Contingencia</w:t>
            </w:r>
            <w:r>
              <w:rPr>
                <w:color w:val="0070C0"/>
              </w:rPr>
              <w:t xml:space="preserve"> establecidos, minimizando su impacto en el alcance, tiempo, costos o calidad del proyecto.</w:t>
            </w:r>
          </w:p>
          <w:p w:rsidR="009D499A" w:rsidRDefault="00D54157">
            <w:pPr>
              <w:rPr>
                <w:color w:val="0070C0"/>
              </w:rPr>
            </w:pPr>
            <w:r>
              <w:rPr>
                <w:color w:val="0070C0"/>
              </w:rPr>
              <w:t xml:space="preserve">Finalmente, cualquier cambio significativo en la gestión de riesgos, así como las medidas correctivas o preventivas, serán documentados y comunicados </w:t>
            </w:r>
            <w:r>
              <w:rPr>
                <w:color w:val="0070C0"/>
              </w:rPr>
              <w:t>a los interesados, garantizando así una gestión eficiente y transparente de los riesgos.</w:t>
            </w:r>
          </w:p>
        </w:tc>
      </w:tr>
    </w:tbl>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D54157">
      <w:pPr>
        <w:shd w:val="clear" w:color="auto" w:fill="D9D9D9"/>
        <w:rPr>
          <w:b/>
        </w:rPr>
      </w:pPr>
      <w:r>
        <w:rPr>
          <w:b/>
        </w:rPr>
        <w:t>CATEGORÍAS DE RIESGOS</w:t>
      </w:r>
    </w:p>
    <w:tbl>
      <w:tblPr>
        <w:tblStyle w:val="a1"/>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9D499A">
        <w:trPr>
          <w:trHeight w:val="2088"/>
        </w:trPr>
        <w:tc>
          <w:tcPr>
            <w:tcW w:w="11016" w:type="dxa"/>
          </w:tcPr>
          <w:p w:rsidR="009D499A" w:rsidRDefault="00D54157">
            <w:pPr>
              <w:rPr>
                <w:color w:val="0070C0"/>
              </w:rPr>
            </w:pPr>
            <w:r>
              <w:rPr>
                <w:color w:val="0070C0"/>
              </w:rPr>
              <w:t xml:space="preserve">En el proyecto </w:t>
            </w:r>
            <w:proofErr w:type="spellStart"/>
            <w:r>
              <w:rPr>
                <w:b/>
                <w:color w:val="0070C0"/>
              </w:rPr>
              <w:t>CityScape</w:t>
            </w:r>
            <w:proofErr w:type="spellEnd"/>
            <w:r>
              <w:rPr>
                <w:b/>
                <w:color w:val="0070C0"/>
              </w:rPr>
              <w:t xml:space="preserve"> </w:t>
            </w:r>
            <w:proofErr w:type="spellStart"/>
            <w:r>
              <w:rPr>
                <w:b/>
                <w:color w:val="0070C0"/>
              </w:rPr>
              <w:t>Rentals</w:t>
            </w:r>
            <w:proofErr w:type="spellEnd"/>
            <w:r>
              <w:rPr>
                <w:color w:val="0070C0"/>
              </w:rPr>
              <w:t>, los riesgos se clasificarán en diversas categorías para facilitar su análisis, priorización y gestión. Estas categorías permitirán agrupar los riesgos según su origen y naturaleza, facilitando la implementación de estrategias de mitigación específicas pa</w:t>
            </w:r>
            <w:r>
              <w:rPr>
                <w:color w:val="0070C0"/>
              </w:rPr>
              <w:t xml:space="preserve">ra cada tipo. </w:t>
            </w:r>
          </w:p>
          <w:p w:rsidR="009D499A" w:rsidRDefault="00D54157">
            <w:pPr>
              <w:rPr>
                <w:color w:val="0070C0"/>
              </w:rPr>
            </w:pPr>
            <w:r>
              <w:rPr>
                <w:color w:val="0070C0"/>
              </w:rPr>
              <w:t>Las principales categorías de riesgos consideradas en este proyecto son las siguientes:</w:t>
            </w:r>
          </w:p>
          <w:p w:rsidR="009D499A" w:rsidRDefault="00D54157">
            <w:pPr>
              <w:numPr>
                <w:ilvl w:val="0"/>
                <w:numId w:val="1"/>
              </w:numPr>
              <w:rPr>
                <w:color w:val="0070C0"/>
              </w:rPr>
            </w:pPr>
            <w:r>
              <w:rPr>
                <w:b/>
                <w:color w:val="0070C0"/>
              </w:rPr>
              <w:t>Riesgos Financieros</w:t>
            </w:r>
            <w:r>
              <w:rPr>
                <w:color w:val="0070C0"/>
              </w:rPr>
              <w:t>: Incluyen la posibilidad de sobrecostos, problemas de flujo de caja, o cambios en el presupuesto que puedan afectar el desarrollo y l</w:t>
            </w:r>
            <w:r>
              <w:rPr>
                <w:color w:val="0070C0"/>
              </w:rPr>
              <w:t>a implementación de la plataforma. Esto también puede involucrar riesgos derivados de fluctuaciones económicas o cambios en las tarifas de los proveedores.</w:t>
            </w:r>
          </w:p>
          <w:p w:rsidR="009D499A" w:rsidRDefault="00D54157">
            <w:pPr>
              <w:numPr>
                <w:ilvl w:val="0"/>
                <w:numId w:val="1"/>
              </w:numPr>
              <w:rPr>
                <w:color w:val="0070C0"/>
              </w:rPr>
            </w:pPr>
            <w:r>
              <w:rPr>
                <w:b/>
                <w:color w:val="0070C0"/>
              </w:rPr>
              <w:t>Riesgos Técnicos</w:t>
            </w:r>
            <w:r>
              <w:rPr>
                <w:color w:val="0070C0"/>
              </w:rPr>
              <w:t>: Relacionados con fallos en la tecnología utilizada, problemas de integración con e</w:t>
            </w:r>
            <w:r>
              <w:rPr>
                <w:color w:val="0070C0"/>
              </w:rPr>
              <w:t>l sistema actual del cliente, o la adopción de tecnologías nuevas o poco maduras que puedan comprometer la funcionalidad o seguridad de la plataforma.</w:t>
            </w:r>
          </w:p>
          <w:p w:rsidR="009D499A" w:rsidRDefault="00D54157">
            <w:pPr>
              <w:numPr>
                <w:ilvl w:val="0"/>
                <w:numId w:val="1"/>
              </w:numPr>
              <w:rPr>
                <w:color w:val="0070C0"/>
              </w:rPr>
            </w:pPr>
            <w:r>
              <w:rPr>
                <w:b/>
                <w:color w:val="0070C0"/>
              </w:rPr>
              <w:t>Riesgos de Recursos</w:t>
            </w:r>
            <w:r>
              <w:rPr>
                <w:color w:val="0070C0"/>
              </w:rPr>
              <w:t>: Estos riesgos están relacionados con la disponibilidad y competencia del personal cl</w:t>
            </w:r>
            <w:r>
              <w:rPr>
                <w:color w:val="0070C0"/>
              </w:rPr>
              <w:t xml:space="preserve">ave para el proyecto, tanto en la organización </w:t>
            </w:r>
            <w:proofErr w:type="spellStart"/>
            <w:r>
              <w:rPr>
                <w:b/>
                <w:color w:val="0070C0"/>
              </w:rPr>
              <w:t>CityScape</w:t>
            </w:r>
            <w:proofErr w:type="spellEnd"/>
            <w:r>
              <w:rPr>
                <w:color w:val="0070C0"/>
              </w:rPr>
              <w:t xml:space="preserve"> como en los proveedores externos. Pueden incluir la falta de recursos especializados, disputas dentro del equipo o la rotación de personal clave.</w:t>
            </w:r>
          </w:p>
          <w:p w:rsidR="009D499A" w:rsidRDefault="00D54157">
            <w:pPr>
              <w:numPr>
                <w:ilvl w:val="0"/>
                <w:numId w:val="1"/>
              </w:numPr>
              <w:rPr>
                <w:color w:val="0070C0"/>
              </w:rPr>
            </w:pPr>
            <w:r>
              <w:rPr>
                <w:b/>
                <w:color w:val="0070C0"/>
              </w:rPr>
              <w:t>Riesgos del Mercado</w:t>
            </w:r>
            <w:r>
              <w:rPr>
                <w:color w:val="0070C0"/>
              </w:rPr>
              <w:t>: Asociados con cambios en el ento</w:t>
            </w:r>
            <w:r>
              <w:rPr>
                <w:color w:val="0070C0"/>
              </w:rPr>
              <w:t>rno competitivo o en la demanda de alquileres turísticos que puedan influir en la viabilidad de la plataforma. Además, pueden incluir modificaciones en las tendencias del mercado o la entrada de nuevos competidores.</w:t>
            </w:r>
          </w:p>
          <w:p w:rsidR="009D499A" w:rsidRDefault="00D54157">
            <w:pPr>
              <w:numPr>
                <w:ilvl w:val="0"/>
                <w:numId w:val="1"/>
              </w:numPr>
              <w:rPr>
                <w:color w:val="0070C0"/>
              </w:rPr>
            </w:pPr>
            <w:r>
              <w:rPr>
                <w:b/>
                <w:color w:val="0070C0"/>
              </w:rPr>
              <w:t>Riesgos Legales y Regulatorios</w:t>
            </w:r>
            <w:r>
              <w:rPr>
                <w:color w:val="0070C0"/>
              </w:rPr>
              <w:t>: Están re</w:t>
            </w:r>
            <w:r>
              <w:rPr>
                <w:color w:val="0070C0"/>
              </w:rPr>
              <w:t>lacionados con posibles cambios en la legislación, especialmente en cuanto a regulaciones de alquiler turístico o protección de datos personales, que puedan afectar el funcionamiento de la plataforma.</w:t>
            </w:r>
          </w:p>
          <w:p w:rsidR="009D499A" w:rsidRDefault="00D54157">
            <w:pPr>
              <w:numPr>
                <w:ilvl w:val="0"/>
                <w:numId w:val="1"/>
              </w:numPr>
              <w:rPr>
                <w:color w:val="0070C0"/>
              </w:rPr>
            </w:pPr>
            <w:r>
              <w:rPr>
                <w:b/>
                <w:color w:val="0070C0"/>
              </w:rPr>
              <w:t>Riesgos de Proveedores y Adquisiciones</w:t>
            </w:r>
            <w:r>
              <w:rPr>
                <w:color w:val="0070C0"/>
              </w:rPr>
              <w:t>: Incluyen retras</w:t>
            </w:r>
            <w:r>
              <w:rPr>
                <w:color w:val="0070C0"/>
              </w:rPr>
              <w:t>os en la entrega de servicios por parte de proveedores externos, fallos en las integraciones de sistemas de terceros (como pasarelas de pago o servicios de hosting), o la falta de disponibilidad de productos o servicios necesarios para la plataforma.</w:t>
            </w:r>
          </w:p>
          <w:p w:rsidR="009D499A" w:rsidRDefault="00D54157">
            <w:pPr>
              <w:numPr>
                <w:ilvl w:val="0"/>
                <w:numId w:val="1"/>
              </w:numPr>
              <w:rPr>
                <w:color w:val="0070C0"/>
              </w:rPr>
            </w:pPr>
            <w:r>
              <w:rPr>
                <w:b/>
                <w:color w:val="0070C0"/>
              </w:rPr>
              <w:t>Riesg</w:t>
            </w:r>
            <w:r>
              <w:rPr>
                <w:b/>
                <w:color w:val="0070C0"/>
              </w:rPr>
              <w:t>os de Seguridad</w:t>
            </w:r>
            <w:r>
              <w:rPr>
                <w:color w:val="0070C0"/>
              </w:rPr>
              <w:t>: Se refieren a posibles vulnerabilidades en la plataforma que puedan ser explotadas, comprometiendo la integridad y la seguridad de los datos de los clientes. Estos riesgos incluyen ataques cibernéticos, filtración de datos o fallos en la p</w:t>
            </w:r>
            <w:r>
              <w:rPr>
                <w:color w:val="0070C0"/>
              </w:rPr>
              <w:t>rotección de la información.</w:t>
            </w:r>
          </w:p>
          <w:p w:rsidR="009D499A" w:rsidRDefault="009D499A">
            <w:pPr>
              <w:ind w:left="720"/>
              <w:rPr>
                <w:b/>
                <w:color w:val="0070C0"/>
              </w:rPr>
            </w:pPr>
          </w:p>
          <w:p w:rsidR="009D499A" w:rsidRDefault="009D499A">
            <w:pPr>
              <w:rPr>
                <w:color w:val="0070C0"/>
              </w:rPr>
            </w:pPr>
          </w:p>
          <w:p w:rsidR="009D499A" w:rsidRDefault="009D499A">
            <w:pPr>
              <w:rPr>
                <w:color w:val="0070C0"/>
              </w:rPr>
            </w:pPr>
          </w:p>
          <w:p w:rsidR="009D499A" w:rsidRDefault="00D54157">
            <w:pPr>
              <w:numPr>
                <w:ilvl w:val="0"/>
                <w:numId w:val="1"/>
              </w:numPr>
              <w:rPr>
                <w:color w:val="0070C0"/>
              </w:rPr>
            </w:pPr>
            <w:r>
              <w:rPr>
                <w:b/>
                <w:color w:val="0070C0"/>
              </w:rPr>
              <w:t>Riesgos del Cronograma</w:t>
            </w:r>
            <w:r>
              <w:rPr>
                <w:color w:val="0070C0"/>
              </w:rPr>
              <w:t>: Involucran posibles demoras en la ejecución del proyecto, ya sea debido a problemas en la planificación o a imprevistos que afecten la entrega de los hitos acordados, lo cual podría impactar negativam</w:t>
            </w:r>
            <w:r>
              <w:rPr>
                <w:color w:val="0070C0"/>
              </w:rPr>
              <w:t>ente en los plazos de entrega establecidos.</w:t>
            </w:r>
          </w:p>
          <w:p w:rsidR="009D499A" w:rsidRDefault="00D54157">
            <w:r>
              <w:rPr>
                <w:color w:val="0070C0"/>
              </w:rPr>
              <w:t xml:space="preserve">Cada categoría de riesgo será evaluada y monitoreada de manera continua, permitiendo al equipo de proyecto aplicar medidas preventivas y correctivas de manera oportuna, asegurando así la viabilidad y éxito del proyecto </w:t>
            </w:r>
            <w:proofErr w:type="spellStart"/>
            <w:r>
              <w:rPr>
                <w:b/>
                <w:color w:val="0070C0"/>
              </w:rPr>
              <w:t>CityScape</w:t>
            </w:r>
            <w:proofErr w:type="spellEnd"/>
            <w:r>
              <w:rPr>
                <w:b/>
                <w:color w:val="0070C0"/>
              </w:rPr>
              <w:t xml:space="preserve"> </w:t>
            </w:r>
            <w:proofErr w:type="spellStart"/>
            <w:r>
              <w:rPr>
                <w:b/>
                <w:color w:val="0070C0"/>
              </w:rPr>
              <w:t>Rentals</w:t>
            </w:r>
            <w:proofErr w:type="spellEnd"/>
            <w:r>
              <w:rPr>
                <w:color w:val="0070C0"/>
              </w:rPr>
              <w:t>.</w:t>
            </w:r>
          </w:p>
        </w:tc>
      </w:tr>
    </w:tbl>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D54157">
      <w:pPr>
        <w:shd w:val="clear" w:color="auto" w:fill="D9D9D9"/>
        <w:rPr>
          <w:b/>
        </w:rPr>
      </w:pPr>
      <w:r>
        <w:rPr>
          <w:b/>
        </w:rPr>
        <w:t>METODOLOGÍA PARA RECOGIDA DE RIESGOS</w:t>
      </w:r>
    </w:p>
    <w:tbl>
      <w:tblPr>
        <w:tblStyle w:val="a2"/>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9D499A">
        <w:trPr>
          <w:trHeight w:val="7048"/>
        </w:trPr>
        <w:tc>
          <w:tcPr>
            <w:tcW w:w="11016" w:type="dxa"/>
          </w:tcPr>
          <w:p w:rsidR="009D499A" w:rsidRDefault="00D54157">
            <w:pPr>
              <w:rPr>
                <w:color w:val="0070C0"/>
              </w:rPr>
            </w:pPr>
            <w:r>
              <w:rPr>
                <w:color w:val="0070C0"/>
              </w:rPr>
              <w:t xml:space="preserve">La </w:t>
            </w:r>
            <w:r>
              <w:rPr>
                <w:b/>
                <w:color w:val="0070C0"/>
              </w:rPr>
              <w:t>recogida de riesgos</w:t>
            </w:r>
            <w:r>
              <w:rPr>
                <w:color w:val="0070C0"/>
              </w:rPr>
              <w:t xml:space="preserve"> en el proyecto </w:t>
            </w:r>
            <w:proofErr w:type="spellStart"/>
            <w:r>
              <w:rPr>
                <w:b/>
                <w:color w:val="0070C0"/>
              </w:rPr>
              <w:t>CityScape</w:t>
            </w:r>
            <w:proofErr w:type="spellEnd"/>
            <w:r>
              <w:rPr>
                <w:b/>
                <w:color w:val="0070C0"/>
              </w:rPr>
              <w:t xml:space="preserve"> </w:t>
            </w:r>
            <w:proofErr w:type="spellStart"/>
            <w:r>
              <w:rPr>
                <w:b/>
                <w:color w:val="0070C0"/>
              </w:rPr>
              <w:t>Rentals</w:t>
            </w:r>
            <w:proofErr w:type="spellEnd"/>
            <w:r>
              <w:rPr>
                <w:color w:val="0070C0"/>
              </w:rPr>
              <w:t xml:space="preserve"> se llevará a cabo de manera estructurada y continua a lo largo de todo el ciclo de vida del proyecto. El objetivo de esta metodología es identificar proactivamente</w:t>
            </w:r>
            <w:r>
              <w:rPr>
                <w:color w:val="0070C0"/>
              </w:rPr>
              <w:t xml:space="preserve"> los riesgos potenciales que puedan impactar el proyecto, así como documentarlos y priorizarlos para su posterior análisis y tratamiento. </w:t>
            </w:r>
          </w:p>
          <w:p w:rsidR="009D499A" w:rsidRDefault="00D54157">
            <w:pPr>
              <w:rPr>
                <w:color w:val="0070C0"/>
              </w:rPr>
            </w:pPr>
            <w:r>
              <w:rPr>
                <w:color w:val="0070C0"/>
              </w:rPr>
              <w:t>Las principales fuentes y técnicas para la identificación de riesgos serán las siguientes:</w:t>
            </w:r>
          </w:p>
          <w:p w:rsidR="009D499A" w:rsidRDefault="00D54157">
            <w:pPr>
              <w:numPr>
                <w:ilvl w:val="0"/>
                <w:numId w:val="2"/>
              </w:numPr>
              <w:rPr>
                <w:color w:val="0070C0"/>
              </w:rPr>
            </w:pPr>
            <w:r>
              <w:rPr>
                <w:b/>
                <w:color w:val="0070C0"/>
              </w:rPr>
              <w:t>Reuniones con los interesa</w:t>
            </w:r>
            <w:r>
              <w:rPr>
                <w:b/>
                <w:color w:val="0070C0"/>
              </w:rPr>
              <w:t>dos clave</w:t>
            </w:r>
            <w:r>
              <w:rPr>
                <w:color w:val="0070C0"/>
              </w:rPr>
              <w:t>: Se realizarán reuniones el patrocinador y el equipo del proyecto para discutir posibles riesgos que puedan afectar al proyecto. Estas reuniones serán una fuente crucial de información, ya que permiten una visión directa de los desafíos que podrí</w:t>
            </w:r>
            <w:r>
              <w:rPr>
                <w:color w:val="0070C0"/>
              </w:rPr>
              <w:t>an surgir desde diversas perspectivas.</w:t>
            </w:r>
          </w:p>
          <w:p w:rsidR="009D499A" w:rsidRDefault="00D54157">
            <w:pPr>
              <w:numPr>
                <w:ilvl w:val="0"/>
                <w:numId w:val="2"/>
              </w:numPr>
              <w:rPr>
                <w:color w:val="0070C0"/>
              </w:rPr>
            </w:pPr>
            <w:r>
              <w:rPr>
                <w:b/>
                <w:color w:val="0070C0"/>
              </w:rPr>
              <w:t>Análisis de proyectos previos</w:t>
            </w:r>
            <w:r>
              <w:rPr>
                <w:color w:val="0070C0"/>
              </w:rPr>
              <w:t xml:space="preserve">: Se revisarán los riesgos identificados en proyectos anteriores similares para obtener lecciones aprendidas y anticipar posibles problemas que puedan repetirse en </w:t>
            </w:r>
            <w:proofErr w:type="spellStart"/>
            <w:r>
              <w:rPr>
                <w:b/>
                <w:color w:val="0070C0"/>
              </w:rPr>
              <w:t>CityScape</w:t>
            </w:r>
            <w:proofErr w:type="spellEnd"/>
            <w:r>
              <w:rPr>
                <w:b/>
                <w:color w:val="0070C0"/>
              </w:rPr>
              <w:t xml:space="preserve"> </w:t>
            </w:r>
            <w:proofErr w:type="spellStart"/>
            <w:r>
              <w:rPr>
                <w:b/>
                <w:color w:val="0070C0"/>
              </w:rPr>
              <w:t>Rentals</w:t>
            </w:r>
            <w:proofErr w:type="spellEnd"/>
            <w:r>
              <w:rPr>
                <w:color w:val="0070C0"/>
              </w:rPr>
              <w:t xml:space="preserve">. Esta </w:t>
            </w:r>
            <w:r>
              <w:rPr>
                <w:color w:val="0070C0"/>
              </w:rPr>
              <w:t>técnica permitirá identificar riesgos comunes, especialmente en lo relacionado con la tecnología, la gestión de recursos y los proveedores.</w:t>
            </w:r>
          </w:p>
          <w:p w:rsidR="009D499A" w:rsidRDefault="00D54157">
            <w:pPr>
              <w:numPr>
                <w:ilvl w:val="0"/>
                <w:numId w:val="2"/>
              </w:numPr>
              <w:rPr>
                <w:color w:val="0070C0"/>
              </w:rPr>
            </w:pPr>
            <w:r>
              <w:rPr>
                <w:b/>
                <w:color w:val="0070C0"/>
              </w:rPr>
              <w:t>Análisis de documentación</w:t>
            </w:r>
            <w:r>
              <w:rPr>
                <w:color w:val="0070C0"/>
              </w:rPr>
              <w:t xml:space="preserve">: Durante la fase de planificación, se analizarán los documentos clave del proyecto, como el </w:t>
            </w:r>
            <w:r>
              <w:rPr>
                <w:b/>
                <w:color w:val="0070C0"/>
              </w:rPr>
              <w:t>Acta de Constitución del Proyecto</w:t>
            </w:r>
            <w:r>
              <w:rPr>
                <w:color w:val="0070C0"/>
              </w:rPr>
              <w:t xml:space="preserve"> y el </w:t>
            </w:r>
            <w:r>
              <w:rPr>
                <w:b/>
                <w:color w:val="0070C0"/>
              </w:rPr>
              <w:t>Plan de Dirección del Proyecto</w:t>
            </w:r>
            <w:r>
              <w:rPr>
                <w:color w:val="0070C0"/>
              </w:rPr>
              <w:t>, para identificar riesgos inherentes al alcance, cronograma, costos y calidad. Esto permitirá</w:t>
            </w:r>
            <w:r>
              <w:rPr>
                <w:color w:val="0070C0"/>
              </w:rPr>
              <w:t xml:space="preserve"> anticipar posibles desviaciones en función de los objetivos y restricciones del proyecto.</w:t>
            </w:r>
          </w:p>
          <w:p w:rsidR="009D499A" w:rsidRDefault="00D54157">
            <w:pPr>
              <w:numPr>
                <w:ilvl w:val="0"/>
                <w:numId w:val="2"/>
              </w:numPr>
              <w:rPr>
                <w:color w:val="0070C0"/>
              </w:rPr>
            </w:pPr>
            <w:r>
              <w:rPr>
                <w:b/>
                <w:color w:val="0070C0"/>
              </w:rPr>
              <w:t>Técnicas de lluvia de ideas</w:t>
            </w:r>
            <w:r>
              <w:rPr>
                <w:color w:val="0070C0"/>
              </w:rPr>
              <w:t xml:space="preserve">: Se llevarán a cabo sesiones de </w:t>
            </w:r>
            <w:proofErr w:type="spellStart"/>
            <w:r>
              <w:rPr>
                <w:color w:val="0070C0"/>
              </w:rPr>
              <w:t>brainstorming</w:t>
            </w:r>
            <w:proofErr w:type="spellEnd"/>
            <w:r>
              <w:rPr>
                <w:color w:val="0070C0"/>
              </w:rPr>
              <w:t xml:space="preserve"> con el equipo del proyecto para identificar cualquier riesgo que no haya sido cubierto en l</w:t>
            </w:r>
            <w:r>
              <w:rPr>
                <w:color w:val="0070C0"/>
              </w:rPr>
              <w:t>os análisis anteriores. Esta técnica permitirá recoger ideas nuevas y diferentes puntos de vista sobre posibles amenazas que puedan afectar al éxito del proyecto.</w:t>
            </w:r>
          </w:p>
          <w:p w:rsidR="009D499A" w:rsidRDefault="00D54157">
            <w:pPr>
              <w:numPr>
                <w:ilvl w:val="0"/>
                <w:numId w:val="2"/>
              </w:numPr>
              <w:rPr>
                <w:color w:val="0070C0"/>
              </w:rPr>
            </w:pPr>
            <w:r>
              <w:rPr>
                <w:b/>
                <w:color w:val="0070C0"/>
              </w:rPr>
              <w:t>Registro de riesgos continuo</w:t>
            </w:r>
            <w:r>
              <w:rPr>
                <w:color w:val="0070C0"/>
              </w:rPr>
              <w:t xml:space="preserve">: El </w:t>
            </w:r>
            <w:r>
              <w:rPr>
                <w:b/>
                <w:color w:val="0070C0"/>
              </w:rPr>
              <w:t>Registro de Riesgos</w:t>
            </w:r>
            <w:r>
              <w:rPr>
                <w:color w:val="0070C0"/>
              </w:rPr>
              <w:t xml:space="preserve"> será actualizado de manera continua a me</w:t>
            </w:r>
            <w:r>
              <w:rPr>
                <w:color w:val="0070C0"/>
              </w:rPr>
              <w:t>dida que se identifiquen nuevos riesgos o cambien las condiciones del proyecto. Esto permitirá que los riesgos se documenten inmediatamente y se clasifiquen según su impacto y probabilidad.</w:t>
            </w:r>
          </w:p>
          <w:p w:rsidR="009D499A" w:rsidRDefault="00D54157">
            <w:pPr>
              <w:rPr>
                <w:color w:val="0070C0"/>
              </w:rPr>
            </w:pPr>
            <w:r>
              <w:rPr>
                <w:color w:val="0070C0"/>
              </w:rPr>
              <w:t xml:space="preserve">Al adoptar estas técnicas, el proyecto </w:t>
            </w:r>
            <w:proofErr w:type="spellStart"/>
            <w:r>
              <w:rPr>
                <w:b/>
                <w:color w:val="0070C0"/>
              </w:rPr>
              <w:t>CityScape</w:t>
            </w:r>
            <w:proofErr w:type="spellEnd"/>
            <w:r>
              <w:rPr>
                <w:b/>
                <w:color w:val="0070C0"/>
              </w:rPr>
              <w:t xml:space="preserve"> </w:t>
            </w:r>
            <w:proofErr w:type="spellStart"/>
            <w:r>
              <w:rPr>
                <w:b/>
                <w:color w:val="0070C0"/>
              </w:rPr>
              <w:t>Rentals</w:t>
            </w:r>
            <w:proofErr w:type="spellEnd"/>
            <w:r>
              <w:rPr>
                <w:color w:val="0070C0"/>
              </w:rPr>
              <w:t xml:space="preserve"> garantiza</w:t>
            </w:r>
            <w:r>
              <w:rPr>
                <w:color w:val="0070C0"/>
              </w:rPr>
              <w:t>rá que la identificación de riesgos sea un proceso iterativo, no limitado a la fase de planificación, sino presente en todas las etapas del proyecto. Esto permitirá que el equipo tome decisiones informadas y prepare las respuestas adecuadas ante la aparici</w:t>
            </w:r>
            <w:r>
              <w:rPr>
                <w:color w:val="0070C0"/>
              </w:rPr>
              <w:t>ón de nuevos riesgos.</w:t>
            </w:r>
          </w:p>
        </w:tc>
      </w:tr>
    </w:tbl>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D54157">
      <w:pPr>
        <w:shd w:val="clear" w:color="auto" w:fill="D9D9D9"/>
        <w:rPr>
          <w:b/>
        </w:rPr>
      </w:pPr>
      <w:r>
        <w:rPr>
          <w:b/>
        </w:rPr>
        <w:t>METODOLOGÍA PARA ANÁLISIS DE RIESGOS</w:t>
      </w:r>
    </w:p>
    <w:tbl>
      <w:tblPr>
        <w:tblStyle w:val="a3"/>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9D499A">
        <w:trPr>
          <w:trHeight w:val="9538"/>
        </w:trPr>
        <w:tc>
          <w:tcPr>
            <w:tcW w:w="11016" w:type="dxa"/>
          </w:tcPr>
          <w:p w:rsidR="009D499A" w:rsidRDefault="00D54157">
            <w:pPr>
              <w:rPr>
                <w:color w:val="0070C0"/>
              </w:rPr>
            </w:pPr>
            <w:r>
              <w:rPr>
                <w:color w:val="0070C0"/>
              </w:rPr>
              <w:t xml:space="preserve">El análisis de riesgos se realizará en dos niveles: análisis cualitativo y análisis cuantitativo. Ambos enfoques se llevarán a cabo de manera sistemática para evaluar la probabilidad de ocurrencia de cada riesgo identificado, así como su impacto potencial </w:t>
            </w:r>
            <w:r>
              <w:rPr>
                <w:color w:val="0070C0"/>
              </w:rPr>
              <w:t>en los objetivos del proyecto, permitiendo priorizar los riesgos y definir estrategias de respuesta.</w:t>
            </w:r>
          </w:p>
          <w:p w:rsidR="009D499A" w:rsidRDefault="009D499A">
            <w:pPr>
              <w:rPr>
                <w:color w:val="0070C0"/>
              </w:rPr>
            </w:pPr>
          </w:p>
          <w:p w:rsidR="009D499A" w:rsidRDefault="00D54157">
            <w:pPr>
              <w:rPr>
                <w:b/>
                <w:color w:val="0070C0"/>
                <w:u w:val="single"/>
              </w:rPr>
            </w:pPr>
            <w:r>
              <w:rPr>
                <w:b/>
                <w:color w:val="0070C0"/>
                <w:u w:val="single"/>
              </w:rPr>
              <w:t>Análisis Cualitativo de Riesgos</w:t>
            </w:r>
          </w:p>
          <w:p w:rsidR="009D499A" w:rsidRDefault="00D54157">
            <w:pPr>
              <w:rPr>
                <w:color w:val="0070C0"/>
              </w:rPr>
            </w:pPr>
            <w:r>
              <w:rPr>
                <w:color w:val="0070C0"/>
              </w:rPr>
              <w:t xml:space="preserve">El análisis cualitativo tiene como objetivo evaluar de manera subjetiva la probabilidad de ocurrencia y el impacto de los </w:t>
            </w:r>
            <w:r>
              <w:rPr>
                <w:color w:val="0070C0"/>
              </w:rPr>
              <w:t>riesgos identificados. Este análisis permitirá priorizar los riesgos según su gravedad y establecer un enfoque adecuado para su gestión. Los pasos para el análisis cualitativo serán los siguientes:</w:t>
            </w:r>
          </w:p>
          <w:p w:rsidR="009D499A" w:rsidRDefault="00D54157">
            <w:pPr>
              <w:numPr>
                <w:ilvl w:val="0"/>
                <w:numId w:val="3"/>
              </w:numPr>
              <w:rPr>
                <w:color w:val="0070C0"/>
              </w:rPr>
            </w:pPr>
            <w:r>
              <w:rPr>
                <w:b/>
                <w:color w:val="0070C0"/>
              </w:rPr>
              <w:t>Evaluación de la Probabilidad e Impacto</w:t>
            </w:r>
            <w:r>
              <w:rPr>
                <w:color w:val="0070C0"/>
              </w:rPr>
              <w:t xml:space="preserve">: Cada riesgo será </w:t>
            </w:r>
            <w:r>
              <w:rPr>
                <w:color w:val="0070C0"/>
              </w:rPr>
              <w:t>evaluado en términos de su probabilidad de ocurrencia y su impacto en el alcance, tiempo, costos o calidad del proyecto. Esta evaluación se basará en la experiencia del equipo, la información recopilada en reuniones con interesados, y análisis de proyectos</w:t>
            </w:r>
            <w:r>
              <w:rPr>
                <w:color w:val="0070C0"/>
              </w:rPr>
              <w:t xml:space="preserve"> similares. Se utilizará una </w:t>
            </w:r>
            <w:r>
              <w:rPr>
                <w:b/>
                <w:color w:val="0070C0"/>
              </w:rPr>
              <w:t>Matriz de Probabilidad e Impacto</w:t>
            </w:r>
            <w:r>
              <w:rPr>
                <w:color w:val="0070C0"/>
              </w:rPr>
              <w:t xml:space="preserve"> con niveles predefinidos para determinar la gravedad del riesgo:</w:t>
            </w:r>
          </w:p>
          <w:p w:rsidR="009D499A" w:rsidRDefault="00D54157">
            <w:pPr>
              <w:numPr>
                <w:ilvl w:val="1"/>
                <w:numId w:val="3"/>
              </w:numPr>
              <w:rPr>
                <w:color w:val="0070C0"/>
              </w:rPr>
            </w:pPr>
            <w:r>
              <w:rPr>
                <w:b/>
                <w:color w:val="0070C0"/>
              </w:rPr>
              <w:t>Probabilidad</w:t>
            </w:r>
            <w:r>
              <w:rPr>
                <w:color w:val="0070C0"/>
              </w:rPr>
              <w:t>: Muy baja, baja, media, alta, muy alta.</w:t>
            </w:r>
          </w:p>
          <w:p w:rsidR="009D499A" w:rsidRDefault="00D54157">
            <w:pPr>
              <w:numPr>
                <w:ilvl w:val="1"/>
                <w:numId w:val="3"/>
              </w:numPr>
              <w:rPr>
                <w:color w:val="0070C0"/>
              </w:rPr>
            </w:pPr>
            <w:r>
              <w:rPr>
                <w:b/>
                <w:color w:val="0070C0"/>
              </w:rPr>
              <w:t>Impacto</w:t>
            </w:r>
            <w:r>
              <w:rPr>
                <w:color w:val="0070C0"/>
              </w:rPr>
              <w:t>: Muy bajo, bajo, medio, alto, muy alto.</w:t>
            </w:r>
          </w:p>
          <w:p w:rsidR="009D499A" w:rsidRDefault="00D54157">
            <w:pPr>
              <w:numPr>
                <w:ilvl w:val="0"/>
                <w:numId w:val="3"/>
              </w:numPr>
              <w:rPr>
                <w:color w:val="0070C0"/>
              </w:rPr>
            </w:pPr>
            <w:r>
              <w:rPr>
                <w:b/>
                <w:color w:val="0070C0"/>
              </w:rPr>
              <w:t>Clasificación de los Riesgos</w:t>
            </w:r>
            <w:r>
              <w:rPr>
                <w:color w:val="0070C0"/>
              </w:rPr>
              <w:t>: Con base en la combinación de la probabilidad y el impacto, los riesgos serán clasificados en una escala que permitirá priorizar aquellos que requieren una respuesta inmediata. Los riesgos con alta probabilidad y alto impacto serán tratados con mayor urg</w:t>
            </w:r>
            <w:r>
              <w:rPr>
                <w:color w:val="0070C0"/>
              </w:rPr>
              <w:t>encia.</w:t>
            </w:r>
          </w:p>
          <w:p w:rsidR="009D499A" w:rsidRDefault="00D54157">
            <w:pPr>
              <w:numPr>
                <w:ilvl w:val="0"/>
                <w:numId w:val="3"/>
              </w:numPr>
              <w:rPr>
                <w:color w:val="0070C0"/>
              </w:rPr>
            </w:pPr>
            <w:r>
              <w:rPr>
                <w:b/>
                <w:color w:val="0070C0"/>
              </w:rPr>
              <w:t>Priorización de los Riesgos</w:t>
            </w:r>
            <w:r>
              <w:rPr>
                <w:color w:val="0070C0"/>
              </w:rPr>
              <w:t>: Se establecerá una lista de prioridades que ayudará al equipo a enfocarse en los riesgos más críticos. Los riesgos con baja probabilidad o bajo impacto serán monitoreados, mientras que aquellos con alta gravedad recibirá</w:t>
            </w:r>
            <w:r>
              <w:rPr>
                <w:color w:val="0070C0"/>
              </w:rPr>
              <w:t>n acciones inmediatas de mitigación o contingencia.</w:t>
            </w:r>
          </w:p>
          <w:p w:rsidR="009D499A" w:rsidRDefault="009D499A">
            <w:pPr>
              <w:rPr>
                <w:color w:val="0070C0"/>
              </w:rPr>
            </w:pPr>
          </w:p>
          <w:p w:rsidR="009D499A" w:rsidRDefault="00D54157">
            <w:pPr>
              <w:rPr>
                <w:b/>
                <w:color w:val="0070C0"/>
                <w:u w:val="single"/>
              </w:rPr>
            </w:pPr>
            <w:r>
              <w:rPr>
                <w:b/>
                <w:color w:val="0070C0"/>
                <w:u w:val="single"/>
              </w:rPr>
              <w:t>Análisis Cuantitativo de Riesgos</w:t>
            </w:r>
          </w:p>
          <w:p w:rsidR="009D499A" w:rsidRDefault="00D54157">
            <w:pPr>
              <w:rPr>
                <w:color w:val="0070C0"/>
              </w:rPr>
            </w:pPr>
            <w:r>
              <w:rPr>
                <w:color w:val="0070C0"/>
              </w:rPr>
              <w:t>En aquellos casos en los que se requiera un análisis más detallado, se aplicará un análisis cuantitativo de los riesgos. Este enfoque tiene como objetivo cuantificar el i</w:t>
            </w:r>
            <w:r>
              <w:rPr>
                <w:color w:val="0070C0"/>
              </w:rPr>
              <w:t xml:space="preserve">mpacto económico y temporal que los riesgos podrían tener en el proyecto, permitiendo una toma de decisiones más precisa. </w:t>
            </w:r>
          </w:p>
          <w:p w:rsidR="009D499A" w:rsidRDefault="00D54157">
            <w:pPr>
              <w:rPr>
                <w:color w:val="0070C0"/>
              </w:rPr>
            </w:pPr>
            <w:r>
              <w:rPr>
                <w:color w:val="0070C0"/>
              </w:rPr>
              <w:t xml:space="preserve">Para el análisis cuantitativo haremos el </w:t>
            </w:r>
            <w:r>
              <w:rPr>
                <w:b/>
                <w:color w:val="0070C0"/>
              </w:rPr>
              <w:t xml:space="preserve">Cálculo del Valor del Riesgo. </w:t>
            </w:r>
            <w:r>
              <w:rPr>
                <w:color w:val="0070C0"/>
              </w:rPr>
              <w:t xml:space="preserve">Esto es, para cada riesgo cuantificado, se calculará el valor </w:t>
            </w:r>
            <w:r>
              <w:rPr>
                <w:color w:val="0070C0"/>
              </w:rPr>
              <w:t xml:space="preserve">del riesgo utilizando la fórmula: </w:t>
            </w:r>
            <w:r>
              <w:rPr>
                <w:b/>
                <w:color w:val="0070C0"/>
              </w:rPr>
              <w:t>Valor del riesgo = Probabilidad x Impacto.</w:t>
            </w:r>
          </w:p>
          <w:p w:rsidR="009D499A" w:rsidRDefault="00D54157">
            <w:pPr>
              <w:rPr>
                <w:color w:val="0070C0"/>
              </w:rPr>
            </w:pPr>
            <w:r>
              <w:rPr>
                <w:color w:val="0070C0"/>
              </w:rPr>
              <w:t>Este valor será utilizado para determinar el nivel de exposición al riesgo y ayudará a establecer reservas de contingencia en caso de que el riesgo se materialice.</w:t>
            </w:r>
          </w:p>
          <w:p w:rsidR="009D499A" w:rsidRDefault="009D499A">
            <w:pPr>
              <w:rPr>
                <w:color w:val="0070C0"/>
              </w:rPr>
            </w:pPr>
          </w:p>
          <w:p w:rsidR="009D499A" w:rsidRDefault="00D54157">
            <w:pPr>
              <w:rPr>
                <w:b/>
                <w:color w:val="0070C0"/>
                <w:u w:val="single"/>
              </w:rPr>
            </w:pPr>
            <w:r>
              <w:rPr>
                <w:b/>
                <w:color w:val="0070C0"/>
                <w:u w:val="single"/>
              </w:rPr>
              <w:t>Revisión y Validación</w:t>
            </w:r>
          </w:p>
          <w:p w:rsidR="009D499A" w:rsidRDefault="00D54157">
            <w:pPr>
              <w:rPr>
                <w:color w:val="0070C0"/>
              </w:rPr>
            </w:pPr>
            <w:r>
              <w:rPr>
                <w:color w:val="0070C0"/>
              </w:rPr>
              <w:t>El análisis cualitativo y cuantitativo será revisado y validado en reuniones con el equipo de proyecto y los interesados clave para asegurar que las evaluaciones sean precisas y reflejen adecuadamente la realidad del proyecto. Además,</w:t>
            </w:r>
            <w:r>
              <w:rPr>
                <w:color w:val="0070C0"/>
              </w:rPr>
              <w:t xml:space="preserve"> los resultados del análisis se utilizarán para definir las estrategias de respuesta y las acciones correctivas necesarias para mitigar o evitar los riesgos priorizados.</w:t>
            </w:r>
          </w:p>
        </w:tc>
      </w:tr>
    </w:tbl>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D54157">
      <w:pPr>
        <w:shd w:val="clear" w:color="auto" w:fill="D9D9D9"/>
        <w:rPr>
          <w:b/>
        </w:rPr>
      </w:pPr>
      <w:r>
        <w:rPr>
          <w:b/>
        </w:rPr>
        <w:t>METODOLOGÍA PARA PRIORIZACIÓN DE RIESGOS</w:t>
      </w:r>
    </w:p>
    <w:tbl>
      <w:tblPr>
        <w:tblStyle w:val="a4"/>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9D499A">
        <w:trPr>
          <w:trHeight w:val="8546"/>
        </w:trPr>
        <w:tc>
          <w:tcPr>
            <w:tcW w:w="11016" w:type="dxa"/>
          </w:tcPr>
          <w:p w:rsidR="009D499A" w:rsidRDefault="00D54157">
            <w:pPr>
              <w:rPr>
                <w:color w:val="0070C0"/>
              </w:rPr>
            </w:pPr>
            <w:r>
              <w:rPr>
                <w:color w:val="0070C0"/>
              </w:rPr>
              <w:t xml:space="preserve">La </w:t>
            </w:r>
            <w:r>
              <w:rPr>
                <w:b/>
                <w:color w:val="0070C0"/>
              </w:rPr>
              <w:t>priorización de riesgos</w:t>
            </w:r>
            <w:r>
              <w:rPr>
                <w:color w:val="0070C0"/>
              </w:rPr>
              <w:t xml:space="preserve"> se llevará a cabo mediante un proceso sistemático basado en la combinación de la probabilidad de ocurrencia de los riesgos y el impacto que estos pueden tener en los objetivos del proyecto. Esta metodología permitirá al equipo concentrarse en los riesgos </w:t>
            </w:r>
            <w:r>
              <w:rPr>
                <w:color w:val="0070C0"/>
              </w:rPr>
              <w:t>que representan una mayor amenaza y planificar respuestas más adecuadas para mitigarlos.</w:t>
            </w:r>
          </w:p>
          <w:p w:rsidR="009D499A" w:rsidRDefault="00D54157">
            <w:pPr>
              <w:rPr>
                <w:color w:val="0070C0"/>
              </w:rPr>
            </w:pPr>
            <w:r>
              <w:rPr>
                <w:color w:val="0070C0"/>
              </w:rPr>
              <w:t>Pasos para la Priorización de Riesgos:</w:t>
            </w:r>
          </w:p>
          <w:p w:rsidR="009D499A" w:rsidRDefault="00D54157">
            <w:pPr>
              <w:numPr>
                <w:ilvl w:val="0"/>
                <w:numId w:val="4"/>
              </w:numPr>
              <w:rPr>
                <w:color w:val="0070C0"/>
              </w:rPr>
            </w:pPr>
            <w:r>
              <w:rPr>
                <w:b/>
                <w:color w:val="0070C0"/>
              </w:rPr>
              <w:t>Evaluación de Probabilidad e Impacto</w:t>
            </w:r>
            <w:r>
              <w:rPr>
                <w:color w:val="0070C0"/>
              </w:rPr>
              <w:t>: Cada riesgo identificado será evaluado en función de su probabilidad de ocurrencia (muy ba</w:t>
            </w:r>
            <w:r>
              <w:rPr>
                <w:color w:val="0070C0"/>
              </w:rPr>
              <w:t xml:space="preserve">ja, baja, media, alta, muy alta) y su impacto (muy bajo, bajo, medio, alto, muy alto) en áreas clave del proyecto, como el alcance, los costos, el tiempo y la calidad. La </w:t>
            </w:r>
            <w:r>
              <w:rPr>
                <w:b/>
                <w:color w:val="0070C0"/>
              </w:rPr>
              <w:t>Matriz de Probabilidad e Impacto</w:t>
            </w:r>
            <w:r>
              <w:rPr>
                <w:color w:val="0070C0"/>
              </w:rPr>
              <w:t xml:space="preserve"> será utilizada como una herramienta principal para e</w:t>
            </w:r>
            <w:r>
              <w:rPr>
                <w:color w:val="0070C0"/>
              </w:rPr>
              <w:t>sta evaluación. Esta matriz permitirá visualizar rápidamente cuáles son los riesgos más críticos.</w:t>
            </w:r>
          </w:p>
          <w:p w:rsidR="009D499A" w:rsidRDefault="00D54157">
            <w:pPr>
              <w:numPr>
                <w:ilvl w:val="0"/>
                <w:numId w:val="4"/>
              </w:numPr>
              <w:rPr>
                <w:color w:val="0070C0"/>
              </w:rPr>
            </w:pPr>
            <w:r>
              <w:rPr>
                <w:b/>
                <w:color w:val="0070C0"/>
              </w:rPr>
              <w:t>Asignación de Puntuación a los Riesgos</w:t>
            </w:r>
            <w:r>
              <w:rPr>
                <w:color w:val="0070C0"/>
              </w:rPr>
              <w:t xml:space="preserve">: Se asignará una puntuación a cada riesgo en función de su probabilidad y su impacto. La combinación de ambos factores </w:t>
            </w:r>
            <w:r>
              <w:rPr>
                <w:color w:val="0070C0"/>
              </w:rPr>
              <w:t xml:space="preserve">generará una puntuación global para cada riesgo que reflejará su severidad: </w:t>
            </w:r>
            <w:r>
              <w:rPr>
                <w:b/>
                <w:color w:val="0070C0"/>
              </w:rPr>
              <w:t>Puntuación del riesgo = Probabilidad x Impacto.</w:t>
            </w:r>
          </w:p>
          <w:p w:rsidR="009D499A" w:rsidRDefault="00D54157">
            <w:pPr>
              <w:ind w:left="720"/>
              <w:rPr>
                <w:color w:val="0070C0"/>
              </w:rPr>
            </w:pPr>
            <w:r>
              <w:rPr>
                <w:color w:val="0070C0"/>
              </w:rPr>
              <w:t>Los riesgos con puntuaciones más altas se considerarán de mayor prioridad, mientras que aquellos con puntuaciones más bajas serán considerados menos críticos.</w:t>
            </w:r>
          </w:p>
          <w:p w:rsidR="009D499A" w:rsidRDefault="00D54157">
            <w:pPr>
              <w:numPr>
                <w:ilvl w:val="0"/>
                <w:numId w:val="4"/>
              </w:numPr>
              <w:rPr>
                <w:color w:val="0070C0"/>
              </w:rPr>
            </w:pPr>
            <w:r>
              <w:rPr>
                <w:b/>
                <w:color w:val="0070C0"/>
              </w:rPr>
              <w:t>Clasificación de Riesgos por Niveles de Prioridad</w:t>
            </w:r>
            <w:r>
              <w:rPr>
                <w:color w:val="0070C0"/>
              </w:rPr>
              <w:t xml:space="preserve">: Basado en la puntuación obtenida, los riesgos </w:t>
            </w:r>
            <w:r>
              <w:rPr>
                <w:color w:val="0070C0"/>
              </w:rPr>
              <w:t>se clasificarán en categorías de prioridad:</w:t>
            </w:r>
          </w:p>
          <w:p w:rsidR="009D499A" w:rsidRDefault="00D54157">
            <w:pPr>
              <w:numPr>
                <w:ilvl w:val="1"/>
                <w:numId w:val="4"/>
              </w:numPr>
              <w:rPr>
                <w:color w:val="0070C0"/>
              </w:rPr>
            </w:pPr>
            <w:r>
              <w:rPr>
                <w:b/>
                <w:color w:val="0070C0"/>
              </w:rPr>
              <w:t>Alta prioridad</w:t>
            </w:r>
            <w:r>
              <w:rPr>
                <w:color w:val="0070C0"/>
              </w:rPr>
              <w:t>: Riesgos con alta probabilidad y alto impacto, que requieren una acción inmediata y un seguimiento continuo.</w:t>
            </w:r>
          </w:p>
          <w:p w:rsidR="009D499A" w:rsidRDefault="00D54157">
            <w:pPr>
              <w:numPr>
                <w:ilvl w:val="1"/>
                <w:numId w:val="4"/>
              </w:numPr>
              <w:rPr>
                <w:color w:val="0070C0"/>
              </w:rPr>
            </w:pPr>
            <w:r>
              <w:rPr>
                <w:b/>
                <w:color w:val="0070C0"/>
              </w:rPr>
              <w:t>Prioridad media</w:t>
            </w:r>
            <w:r>
              <w:rPr>
                <w:color w:val="0070C0"/>
              </w:rPr>
              <w:t xml:space="preserve">: Riesgos que, aunque no sean críticos, requieren acciones de mitigación </w:t>
            </w:r>
            <w:r>
              <w:rPr>
                <w:color w:val="0070C0"/>
              </w:rPr>
              <w:t>a corto o mediano plazo.</w:t>
            </w:r>
          </w:p>
          <w:p w:rsidR="009D499A" w:rsidRDefault="00D54157">
            <w:pPr>
              <w:numPr>
                <w:ilvl w:val="1"/>
                <w:numId w:val="4"/>
              </w:numPr>
              <w:rPr>
                <w:color w:val="0070C0"/>
              </w:rPr>
            </w:pPr>
            <w:r>
              <w:rPr>
                <w:b/>
                <w:color w:val="0070C0"/>
              </w:rPr>
              <w:t>Baja prioridad</w:t>
            </w:r>
            <w:r>
              <w:rPr>
                <w:color w:val="0070C0"/>
              </w:rPr>
              <w:t>: Riesgos de baja probabilidad o bajo impacto que serán monitoreados de manera pasiva, pero no requerirán acciones inmediatas.</w:t>
            </w:r>
          </w:p>
          <w:p w:rsidR="009D499A" w:rsidRDefault="00D54157">
            <w:pPr>
              <w:numPr>
                <w:ilvl w:val="0"/>
                <w:numId w:val="4"/>
              </w:numPr>
              <w:rPr>
                <w:color w:val="0070C0"/>
              </w:rPr>
            </w:pPr>
            <w:r>
              <w:rPr>
                <w:b/>
                <w:color w:val="0070C0"/>
              </w:rPr>
              <w:t>Revisión de las Priorizaciones</w:t>
            </w:r>
            <w:r>
              <w:rPr>
                <w:color w:val="0070C0"/>
              </w:rPr>
              <w:t>: La priorización de riesgos será revisada regularmente en r</w:t>
            </w:r>
            <w:r>
              <w:rPr>
                <w:color w:val="0070C0"/>
              </w:rPr>
              <w:t>euniones con el equipo de proyecto y los interesados. A medida que el proyecto avance, la probabilidad y el impacto de algunos riesgos pueden cambiar, por lo que será necesario actualizar esta lista de prioridades de manera continua. Este proceso garantiza</w:t>
            </w:r>
            <w:r>
              <w:rPr>
                <w:color w:val="0070C0"/>
              </w:rPr>
              <w:t>rá que siempre se esté abordando primero los riesgos más críticos.</w:t>
            </w:r>
          </w:p>
          <w:p w:rsidR="009D499A" w:rsidRDefault="00D54157">
            <w:pPr>
              <w:numPr>
                <w:ilvl w:val="0"/>
                <w:numId w:val="4"/>
              </w:numPr>
              <w:rPr>
                <w:color w:val="0070C0"/>
              </w:rPr>
            </w:pPr>
            <w:r>
              <w:rPr>
                <w:b/>
                <w:color w:val="0070C0"/>
              </w:rPr>
              <w:t>Uso de la Priorización para la Asignación de Recursos</w:t>
            </w:r>
            <w:r>
              <w:rPr>
                <w:color w:val="0070C0"/>
              </w:rPr>
              <w:t>: La lista de riesgos priorizados será utilizada para la asignación de recursos y esfuerzos. Los riesgos de alta prioridad recibirán más</w:t>
            </w:r>
            <w:r>
              <w:rPr>
                <w:color w:val="0070C0"/>
              </w:rPr>
              <w:t xml:space="preserve"> atención y recursos del equipo del proyecto, mientras que los riesgos de baja prioridad se gestionarán con recursos mínimos o simplemente se mantendrán bajo observación.</w:t>
            </w:r>
          </w:p>
        </w:tc>
      </w:tr>
    </w:tbl>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D54157">
      <w:pPr>
        <w:shd w:val="clear" w:color="auto" w:fill="D9D9D9"/>
        <w:rPr>
          <w:b/>
        </w:rPr>
      </w:pPr>
      <w:r>
        <w:rPr>
          <w:b/>
        </w:rPr>
        <w:t>RESERVAS DE CONTINGENCIA</w:t>
      </w:r>
    </w:p>
    <w:tbl>
      <w:tblPr>
        <w:tblStyle w:val="a5"/>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9D499A">
        <w:trPr>
          <w:trHeight w:val="2088"/>
        </w:trPr>
        <w:tc>
          <w:tcPr>
            <w:tcW w:w="11016" w:type="dxa"/>
          </w:tcPr>
          <w:p w:rsidR="009D499A" w:rsidRDefault="00D54157">
            <w:pPr>
              <w:rPr>
                <w:color w:val="0070C0"/>
              </w:rPr>
            </w:pPr>
            <w:r>
              <w:rPr>
                <w:color w:val="0070C0"/>
              </w:rPr>
              <w:t xml:space="preserve">En el proyecto </w:t>
            </w:r>
            <w:proofErr w:type="spellStart"/>
            <w:r>
              <w:rPr>
                <w:b/>
                <w:color w:val="0070C0"/>
              </w:rPr>
              <w:t>CityScape</w:t>
            </w:r>
            <w:proofErr w:type="spellEnd"/>
            <w:r>
              <w:rPr>
                <w:b/>
                <w:color w:val="0070C0"/>
              </w:rPr>
              <w:t xml:space="preserve"> </w:t>
            </w:r>
            <w:proofErr w:type="spellStart"/>
            <w:r>
              <w:rPr>
                <w:b/>
                <w:color w:val="0070C0"/>
              </w:rPr>
              <w:t>Rentals</w:t>
            </w:r>
            <w:proofErr w:type="spellEnd"/>
            <w:r>
              <w:rPr>
                <w:color w:val="0070C0"/>
              </w:rPr>
              <w:t xml:space="preserve">, se establecerán </w:t>
            </w:r>
            <w:r>
              <w:rPr>
                <w:b/>
                <w:color w:val="0070C0"/>
              </w:rPr>
              <w:t>reservas de contingencia</w:t>
            </w:r>
            <w:r>
              <w:rPr>
                <w:color w:val="0070C0"/>
              </w:rPr>
              <w:t xml:space="preserve"> para hacer frente a los impactos de riesgos que puedan materializarse durante el proyecto, asegurando que existan recursos suficientes para gestionar las desviaciones sin comprometer los objetivos.</w:t>
            </w:r>
          </w:p>
          <w:p w:rsidR="009D499A" w:rsidRDefault="009D499A">
            <w:pPr>
              <w:rPr>
                <w:color w:val="0070C0"/>
              </w:rPr>
            </w:pPr>
          </w:p>
          <w:p w:rsidR="009D499A" w:rsidRDefault="00D54157">
            <w:pPr>
              <w:rPr>
                <w:b/>
                <w:color w:val="0070C0"/>
                <w:u w:val="single"/>
              </w:rPr>
            </w:pPr>
            <w:r>
              <w:rPr>
                <w:b/>
                <w:color w:val="0070C0"/>
                <w:u w:val="single"/>
              </w:rPr>
              <w:t>Asignación y U</w:t>
            </w:r>
            <w:r>
              <w:rPr>
                <w:b/>
                <w:color w:val="0070C0"/>
                <w:u w:val="single"/>
              </w:rPr>
              <w:t>so de las Reservas:</w:t>
            </w:r>
          </w:p>
          <w:p w:rsidR="009D499A" w:rsidRDefault="00D54157">
            <w:pPr>
              <w:numPr>
                <w:ilvl w:val="0"/>
                <w:numId w:val="5"/>
              </w:numPr>
              <w:rPr>
                <w:color w:val="0070C0"/>
              </w:rPr>
            </w:pPr>
            <w:r>
              <w:rPr>
                <w:b/>
                <w:color w:val="0070C0"/>
              </w:rPr>
              <w:t>Determinación de las Reservas</w:t>
            </w:r>
            <w:r>
              <w:rPr>
                <w:color w:val="0070C0"/>
              </w:rPr>
              <w:t>: Las reservas se definirán en función del análisis cuantitativo de los riesgos más críticos, considerando tanto los costos como el tiempo que se necesitará para mitigarlos. Esto permitirá asignar una desvia</w:t>
            </w:r>
            <w:r>
              <w:rPr>
                <w:color w:val="0070C0"/>
              </w:rPr>
              <w:t>ción adecuada para cubrir cualquier desviación en el presupuesto o en el cronograma.</w:t>
            </w:r>
          </w:p>
          <w:p w:rsidR="009D499A" w:rsidRDefault="00D54157">
            <w:pPr>
              <w:numPr>
                <w:ilvl w:val="0"/>
                <w:numId w:val="5"/>
              </w:numPr>
              <w:rPr>
                <w:color w:val="0070C0"/>
              </w:rPr>
            </w:pPr>
            <w:r>
              <w:rPr>
                <w:b/>
                <w:color w:val="0070C0"/>
              </w:rPr>
              <w:t>Distribución de las Reservas</w:t>
            </w:r>
            <w:r>
              <w:rPr>
                <w:color w:val="0070C0"/>
              </w:rPr>
              <w:t>: Se asignarán a las áreas del proyecto con mayor exposición a riesgos, como los riesgos técnicos o financieros, asegurando que los recursos es</w:t>
            </w:r>
            <w:r>
              <w:rPr>
                <w:color w:val="0070C0"/>
              </w:rPr>
              <w:t>tén disponibles donde más se necesiten. Las reservas estarán específicamente destinadas a cubrir imprevistos relacionados con los riesgos más importantes del proyecto.</w:t>
            </w:r>
          </w:p>
          <w:p w:rsidR="009D499A" w:rsidRDefault="009D499A">
            <w:pPr>
              <w:rPr>
                <w:color w:val="0070C0"/>
              </w:rPr>
            </w:pPr>
          </w:p>
          <w:p w:rsidR="009D499A" w:rsidRDefault="009D499A">
            <w:pPr>
              <w:rPr>
                <w:color w:val="0070C0"/>
              </w:rPr>
            </w:pPr>
          </w:p>
          <w:p w:rsidR="009D499A" w:rsidRDefault="00D54157">
            <w:pPr>
              <w:numPr>
                <w:ilvl w:val="0"/>
                <w:numId w:val="5"/>
              </w:numPr>
              <w:rPr>
                <w:color w:val="0070C0"/>
              </w:rPr>
            </w:pPr>
            <w:r>
              <w:rPr>
                <w:b/>
                <w:color w:val="0070C0"/>
              </w:rPr>
              <w:t>Uso y Aprobación</w:t>
            </w:r>
            <w:r>
              <w:rPr>
                <w:color w:val="0070C0"/>
              </w:rPr>
              <w:t xml:space="preserve">: El uso de las reservas de contingencia deberá ser aprobado por el </w:t>
            </w:r>
            <w:proofErr w:type="gramStart"/>
            <w:r>
              <w:rPr>
                <w:b/>
                <w:color w:val="0070C0"/>
              </w:rPr>
              <w:t>Je</w:t>
            </w:r>
            <w:r>
              <w:rPr>
                <w:b/>
                <w:color w:val="0070C0"/>
              </w:rPr>
              <w:t>fe</w:t>
            </w:r>
            <w:proofErr w:type="gramEnd"/>
            <w:r>
              <w:rPr>
                <w:b/>
                <w:color w:val="0070C0"/>
              </w:rPr>
              <w:t xml:space="preserve"> del Proyecto</w:t>
            </w:r>
            <w:r>
              <w:rPr>
                <w:color w:val="0070C0"/>
              </w:rPr>
              <w:t xml:space="preserve"> y se empleará únicamente cuando un riesgo identificado se materialice. Cada uso de las reservas será registrado, junto con la justificación correspondiente, y se incluirá en los informes de seguimiento.</w:t>
            </w:r>
          </w:p>
          <w:p w:rsidR="009D499A" w:rsidRDefault="00D54157">
            <w:pPr>
              <w:numPr>
                <w:ilvl w:val="0"/>
                <w:numId w:val="5"/>
              </w:numPr>
              <w:rPr>
                <w:color w:val="0070C0"/>
              </w:rPr>
            </w:pPr>
            <w:r>
              <w:rPr>
                <w:b/>
                <w:color w:val="0070C0"/>
              </w:rPr>
              <w:t>Revisión y Ajuste</w:t>
            </w:r>
            <w:r>
              <w:rPr>
                <w:color w:val="0070C0"/>
              </w:rPr>
              <w:t>: Las reservas serán</w:t>
            </w:r>
            <w:r>
              <w:rPr>
                <w:color w:val="0070C0"/>
              </w:rPr>
              <w:t xml:space="preserve"> revisadas periódicamente para asegurar que siguen siendo adecuadas a medida que el proyecto avanza. Si los riesgos cambian en probabilidad o impacto, las reservas podrán ajustarse para reflejar esas modificaciones.</w:t>
            </w:r>
          </w:p>
        </w:tc>
      </w:tr>
    </w:tbl>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D54157">
      <w:pPr>
        <w:shd w:val="clear" w:color="auto" w:fill="D9D9D9"/>
        <w:rPr>
          <w:b/>
        </w:rPr>
      </w:pPr>
      <w:r>
        <w:rPr>
          <w:b/>
        </w:rPr>
        <w:t>PROTOCOLOS PARA CONTINGENCIAS</w:t>
      </w:r>
    </w:p>
    <w:tbl>
      <w:tblPr>
        <w:tblStyle w:val="a6"/>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9D499A">
        <w:trPr>
          <w:trHeight w:val="9029"/>
        </w:trPr>
        <w:tc>
          <w:tcPr>
            <w:tcW w:w="11016" w:type="dxa"/>
          </w:tcPr>
          <w:p w:rsidR="009D499A" w:rsidRDefault="00D54157">
            <w:pPr>
              <w:rPr>
                <w:b/>
                <w:color w:val="0070C0"/>
                <w:u w:val="single"/>
              </w:rPr>
            </w:pPr>
            <w:r>
              <w:rPr>
                <w:b/>
                <w:color w:val="0070C0"/>
                <w:u w:val="single"/>
              </w:rPr>
              <w:t>Pasos para la Activación de Protocolos de Contingencia:</w:t>
            </w:r>
          </w:p>
          <w:p w:rsidR="009D499A" w:rsidRDefault="00D54157">
            <w:pPr>
              <w:numPr>
                <w:ilvl w:val="0"/>
                <w:numId w:val="6"/>
              </w:numPr>
              <w:rPr>
                <w:color w:val="0070C0"/>
              </w:rPr>
            </w:pPr>
            <w:r>
              <w:rPr>
                <w:b/>
                <w:color w:val="0070C0"/>
              </w:rPr>
              <w:t>Detección del Riesgo</w:t>
            </w:r>
            <w:r>
              <w:rPr>
                <w:color w:val="0070C0"/>
              </w:rPr>
              <w:t xml:space="preserve">: Cuando un riesgo se materializa, el equipo encargado de su monitoreo deberá alertar inmediatamente al </w:t>
            </w:r>
            <w:proofErr w:type="gramStart"/>
            <w:r>
              <w:rPr>
                <w:b/>
                <w:color w:val="0070C0"/>
              </w:rPr>
              <w:t>Director</w:t>
            </w:r>
            <w:proofErr w:type="gramEnd"/>
            <w:r>
              <w:rPr>
                <w:b/>
                <w:color w:val="0070C0"/>
              </w:rPr>
              <w:t xml:space="preserve"> del Proyecto</w:t>
            </w:r>
            <w:r>
              <w:rPr>
                <w:color w:val="0070C0"/>
              </w:rPr>
              <w:t xml:space="preserve"> y a los interesados clave. Este paso se activará mediante el seguimiento continuo de los indicadores de riesgo, como el control del cronograma, los costos, o la calidad del proyecto.</w:t>
            </w:r>
          </w:p>
          <w:p w:rsidR="009D499A" w:rsidRDefault="00D54157">
            <w:pPr>
              <w:numPr>
                <w:ilvl w:val="0"/>
                <w:numId w:val="6"/>
              </w:numPr>
              <w:rPr>
                <w:color w:val="0070C0"/>
              </w:rPr>
            </w:pPr>
            <w:r>
              <w:rPr>
                <w:b/>
                <w:color w:val="0070C0"/>
              </w:rPr>
              <w:t>Evaluación del Impacto</w:t>
            </w:r>
            <w:r>
              <w:rPr>
                <w:color w:val="0070C0"/>
              </w:rPr>
              <w:t>: Una vez detectado, se realizará una evaluación r</w:t>
            </w:r>
            <w:r>
              <w:rPr>
                <w:color w:val="0070C0"/>
              </w:rPr>
              <w:t>ápida del impacto del riesgo en el proyecto. Esta evaluación incluirá una revisión de los efectos sobre el cronograma, los costos, y la calidad. Si el impacto es significativo, se procederá a activar el protocolo de contingencia adecuado.</w:t>
            </w:r>
          </w:p>
          <w:p w:rsidR="009D499A" w:rsidRDefault="00D54157">
            <w:pPr>
              <w:numPr>
                <w:ilvl w:val="0"/>
                <w:numId w:val="6"/>
              </w:numPr>
              <w:rPr>
                <w:color w:val="0070C0"/>
              </w:rPr>
            </w:pPr>
            <w:r>
              <w:rPr>
                <w:b/>
                <w:color w:val="0070C0"/>
              </w:rPr>
              <w:t xml:space="preserve">Activación de la </w:t>
            </w:r>
            <w:r>
              <w:rPr>
                <w:b/>
                <w:color w:val="0070C0"/>
              </w:rPr>
              <w:t>Contingencia</w:t>
            </w:r>
            <w:r>
              <w:rPr>
                <w:color w:val="0070C0"/>
              </w:rPr>
              <w:t xml:space="preserve">: El </w:t>
            </w:r>
            <w:r>
              <w:rPr>
                <w:b/>
                <w:color w:val="0070C0"/>
              </w:rPr>
              <w:t>Director del Proyecto</w:t>
            </w:r>
            <w:r>
              <w:rPr>
                <w:color w:val="0070C0"/>
              </w:rPr>
              <w:t xml:space="preserve"> activará el plan de contingencia correspondiente, basado en la naturaleza del riesgo y su impacto. Las acciones de contingencia podrán incluir la reasignación de recursos, la modificación de cronogramas, o la implemen</w:t>
            </w:r>
            <w:r>
              <w:rPr>
                <w:color w:val="0070C0"/>
              </w:rPr>
              <w:t xml:space="preserve">tación de soluciones técnicas adicionales. En este paso, se hará uso de las </w:t>
            </w:r>
            <w:r>
              <w:rPr>
                <w:b/>
                <w:color w:val="0070C0"/>
              </w:rPr>
              <w:t>reservas de contingencia</w:t>
            </w:r>
            <w:r>
              <w:rPr>
                <w:color w:val="0070C0"/>
              </w:rPr>
              <w:t xml:space="preserve"> asignadas previamente para mitigar los efectos del riesgo.</w:t>
            </w:r>
          </w:p>
          <w:p w:rsidR="009D499A" w:rsidRDefault="00D54157">
            <w:pPr>
              <w:numPr>
                <w:ilvl w:val="0"/>
                <w:numId w:val="6"/>
              </w:numPr>
              <w:rPr>
                <w:color w:val="0070C0"/>
              </w:rPr>
            </w:pPr>
            <w:r>
              <w:rPr>
                <w:b/>
                <w:color w:val="0070C0"/>
              </w:rPr>
              <w:t>Comunicación del Plan de Contingencia</w:t>
            </w:r>
            <w:r>
              <w:rPr>
                <w:color w:val="0070C0"/>
              </w:rPr>
              <w:t>: Se informará de inmediato a todos los miembros del equipo</w:t>
            </w:r>
            <w:r>
              <w:rPr>
                <w:color w:val="0070C0"/>
              </w:rPr>
              <w:t xml:space="preserve"> y a los interesados clave sobre la activación del protocolo de contingencia. Este proceso seguirá los canales de comunicación establecidos en el </w:t>
            </w:r>
            <w:r>
              <w:rPr>
                <w:b/>
                <w:color w:val="0070C0"/>
              </w:rPr>
              <w:t>Plan de Dirección del Proyecto</w:t>
            </w:r>
            <w:r>
              <w:rPr>
                <w:color w:val="0070C0"/>
              </w:rPr>
              <w:t>, garantizando que todos los involucrados estén al tanto de las acciones tomadas</w:t>
            </w:r>
            <w:r>
              <w:rPr>
                <w:color w:val="0070C0"/>
              </w:rPr>
              <w:t xml:space="preserve"> y de los próximos pasos a seguir.</w:t>
            </w:r>
          </w:p>
          <w:p w:rsidR="009D499A" w:rsidRDefault="00D54157">
            <w:pPr>
              <w:numPr>
                <w:ilvl w:val="0"/>
                <w:numId w:val="6"/>
              </w:numPr>
              <w:rPr>
                <w:color w:val="0070C0"/>
              </w:rPr>
            </w:pPr>
            <w:r>
              <w:rPr>
                <w:b/>
                <w:color w:val="0070C0"/>
              </w:rPr>
              <w:t>Seguimiento y Monitoreo de la Contingencia</w:t>
            </w:r>
            <w:r>
              <w:rPr>
                <w:color w:val="0070C0"/>
              </w:rPr>
              <w:t>: Una vez activada la contingencia, se implementará un proceso de seguimiento continuo para monitorear la efectividad de las acciones tomadas. Se evaluará si las medidas implement</w:t>
            </w:r>
            <w:r>
              <w:rPr>
                <w:color w:val="0070C0"/>
              </w:rPr>
              <w:t>adas están mitigando adecuadamente los efectos del riesgo o si se requieren ajustes adicionales.</w:t>
            </w:r>
          </w:p>
          <w:p w:rsidR="009D499A" w:rsidRDefault="00D54157">
            <w:pPr>
              <w:numPr>
                <w:ilvl w:val="0"/>
                <w:numId w:val="6"/>
              </w:numPr>
              <w:rPr>
                <w:color w:val="0070C0"/>
              </w:rPr>
            </w:pPr>
            <w:r>
              <w:rPr>
                <w:b/>
                <w:color w:val="0070C0"/>
              </w:rPr>
              <w:t>Documentación y Lecciones Aprendidas</w:t>
            </w:r>
            <w:r>
              <w:rPr>
                <w:color w:val="0070C0"/>
              </w:rPr>
              <w:t xml:space="preserve">: Tras la activación de un protocolo de contingencia, se documentarán los eventos y acciones tomadas en el </w:t>
            </w:r>
            <w:r>
              <w:rPr>
                <w:b/>
                <w:color w:val="0070C0"/>
              </w:rPr>
              <w:t>Registro de Ries</w:t>
            </w:r>
            <w:r>
              <w:rPr>
                <w:b/>
                <w:color w:val="0070C0"/>
              </w:rPr>
              <w:t>gos</w:t>
            </w:r>
            <w:r>
              <w:rPr>
                <w:color w:val="0070C0"/>
              </w:rPr>
              <w:t xml:space="preserve"> y en los </w:t>
            </w:r>
            <w:r>
              <w:rPr>
                <w:b/>
                <w:color w:val="0070C0"/>
              </w:rPr>
              <w:t>informes de seguimiento</w:t>
            </w:r>
            <w:r>
              <w:rPr>
                <w:color w:val="0070C0"/>
              </w:rPr>
              <w:t>. Además, se extraerán lecciones aprendidas para prevenir la recurrencia del riesgo en el futuro y mejorar la respuesta ante riesgos similares.</w:t>
            </w:r>
          </w:p>
          <w:p w:rsidR="009D499A" w:rsidRDefault="009D499A">
            <w:pPr>
              <w:rPr>
                <w:color w:val="0070C0"/>
              </w:rPr>
            </w:pPr>
          </w:p>
          <w:p w:rsidR="009D499A" w:rsidRDefault="00D54157">
            <w:pPr>
              <w:rPr>
                <w:b/>
                <w:color w:val="0070C0"/>
                <w:u w:val="single"/>
              </w:rPr>
            </w:pPr>
            <w:r>
              <w:rPr>
                <w:b/>
                <w:color w:val="0070C0"/>
                <w:u w:val="single"/>
              </w:rPr>
              <w:t>Responsabilidades en la Activación de Contingencias:</w:t>
            </w:r>
          </w:p>
          <w:p w:rsidR="009D499A" w:rsidRDefault="00D54157">
            <w:pPr>
              <w:numPr>
                <w:ilvl w:val="0"/>
                <w:numId w:val="7"/>
              </w:numPr>
              <w:rPr>
                <w:color w:val="0070C0"/>
              </w:rPr>
            </w:pPr>
            <w:r>
              <w:rPr>
                <w:b/>
                <w:color w:val="0070C0"/>
              </w:rPr>
              <w:t>Director del Proyecto</w:t>
            </w:r>
            <w:r>
              <w:rPr>
                <w:color w:val="0070C0"/>
              </w:rPr>
              <w:t>:</w:t>
            </w:r>
            <w:r>
              <w:rPr>
                <w:color w:val="0070C0"/>
              </w:rPr>
              <w:t xml:space="preserve"> </w:t>
            </w:r>
            <w:proofErr w:type="gramStart"/>
            <w:r>
              <w:rPr>
                <w:color w:val="0070C0"/>
              </w:rPr>
              <w:t>Responsable</w:t>
            </w:r>
            <w:proofErr w:type="gramEnd"/>
            <w:r>
              <w:rPr>
                <w:color w:val="0070C0"/>
              </w:rPr>
              <w:t xml:space="preserve"> de la activación de los planes de contingencia y de coordinar al equipo para su implementación.</w:t>
            </w:r>
          </w:p>
          <w:p w:rsidR="009D499A" w:rsidRDefault="00D54157">
            <w:pPr>
              <w:numPr>
                <w:ilvl w:val="0"/>
                <w:numId w:val="7"/>
              </w:numPr>
              <w:rPr>
                <w:color w:val="0070C0"/>
              </w:rPr>
            </w:pPr>
            <w:r>
              <w:rPr>
                <w:b/>
                <w:color w:val="0070C0"/>
              </w:rPr>
              <w:t>Equipo del Proyecto</w:t>
            </w:r>
            <w:r>
              <w:rPr>
                <w:color w:val="0070C0"/>
              </w:rPr>
              <w:t xml:space="preserve">: Encargado de ejecutar las acciones especificadas en el plan de contingencia bajo la supervisión del </w:t>
            </w:r>
            <w:proofErr w:type="gramStart"/>
            <w:r>
              <w:rPr>
                <w:color w:val="0070C0"/>
              </w:rPr>
              <w:t>Director</w:t>
            </w:r>
            <w:proofErr w:type="gramEnd"/>
            <w:r>
              <w:rPr>
                <w:color w:val="0070C0"/>
              </w:rPr>
              <w:t xml:space="preserve"> del Proyecto.</w:t>
            </w:r>
          </w:p>
          <w:p w:rsidR="009D499A" w:rsidRDefault="00D54157">
            <w:pPr>
              <w:numPr>
                <w:ilvl w:val="0"/>
                <w:numId w:val="7"/>
              </w:numPr>
              <w:rPr>
                <w:color w:val="0070C0"/>
              </w:rPr>
            </w:pPr>
            <w:r>
              <w:rPr>
                <w:b/>
                <w:color w:val="0070C0"/>
              </w:rPr>
              <w:t>Int</w:t>
            </w:r>
            <w:r>
              <w:rPr>
                <w:b/>
                <w:color w:val="0070C0"/>
              </w:rPr>
              <w:t>eresados Clave</w:t>
            </w:r>
            <w:r>
              <w:rPr>
                <w:color w:val="0070C0"/>
              </w:rPr>
              <w:t>: Informados sobre el estado del riesgo y las medidas adoptadas para su mitigación.</w:t>
            </w:r>
          </w:p>
          <w:p w:rsidR="009D499A" w:rsidRDefault="009D499A">
            <w:pPr>
              <w:rPr>
                <w:color w:val="0070C0"/>
              </w:rPr>
            </w:pPr>
          </w:p>
          <w:p w:rsidR="009D499A" w:rsidRDefault="00D54157">
            <w:r>
              <w:rPr>
                <w:color w:val="0070C0"/>
              </w:rPr>
              <w:t xml:space="preserve">Estos protocolos de contingencia aseguran que el proyecto </w:t>
            </w:r>
            <w:proofErr w:type="spellStart"/>
            <w:r>
              <w:rPr>
                <w:b/>
                <w:color w:val="0070C0"/>
              </w:rPr>
              <w:t>CityScape</w:t>
            </w:r>
            <w:proofErr w:type="spellEnd"/>
            <w:r>
              <w:rPr>
                <w:b/>
                <w:color w:val="0070C0"/>
              </w:rPr>
              <w:t xml:space="preserve"> </w:t>
            </w:r>
            <w:proofErr w:type="spellStart"/>
            <w:r>
              <w:rPr>
                <w:b/>
                <w:color w:val="0070C0"/>
              </w:rPr>
              <w:t>Rentals</w:t>
            </w:r>
            <w:proofErr w:type="spellEnd"/>
            <w:r>
              <w:rPr>
                <w:color w:val="0070C0"/>
              </w:rPr>
              <w:t xml:space="preserve"> esté preparado para actuar de manera proactiva y organizada ante cualquier riesgo</w:t>
            </w:r>
            <w:r>
              <w:rPr>
                <w:color w:val="0070C0"/>
              </w:rPr>
              <w:t xml:space="preserve"> que se materialice, minimizando las consecuencias negativas para los objetivos del proyecto.</w:t>
            </w:r>
          </w:p>
        </w:tc>
      </w:tr>
    </w:tbl>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Pr>
        <w:jc w:val="both"/>
      </w:pPr>
    </w:p>
    <w:p w:rsidR="009D499A" w:rsidRDefault="009D499A">
      <w:pPr>
        <w:jc w:val="both"/>
      </w:pPr>
    </w:p>
    <w:p w:rsidR="009D499A" w:rsidRDefault="009D499A">
      <w:pPr>
        <w:jc w:val="both"/>
      </w:pPr>
    </w:p>
    <w:p w:rsidR="009D499A" w:rsidRDefault="009D499A">
      <w:pPr>
        <w:jc w:val="both"/>
      </w:pPr>
    </w:p>
    <w:p w:rsidR="009D499A" w:rsidRDefault="009D499A">
      <w:pPr>
        <w:jc w:val="both"/>
      </w:pPr>
    </w:p>
    <w:p w:rsidR="009D499A" w:rsidRDefault="009D499A">
      <w:pPr>
        <w:jc w:val="both"/>
      </w:pPr>
    </w:p>
    <w:p w:rsidR="009D499A" w:rsidRDefault="009D499A">
      <w:pPr>
        <w:jc w:val="both"/>
      </w:pPr>
    </w:p>
    <w:p w:rsidR="009D499A" w:rsidRDefault="00D54157">
      <w:pPr>
        <w:shd w:val="clear" w:color="auto" w:fill="D9D9D9"/>
        <w:rPr>
          <w:b/>
        </w:rPr>
      </w:pPr>
      <w:r>
        <w:rPr>
          <w:b/>
        </w:rPr>
        <w:t>ACTIVIDADES DE SEGUIMIENTO DE RIESGOS</w:t>
      </w:r>
    </w:p>
    <w:tbl>
      <w:tblPr>
        <w:tblStyle w:val="a7"/>
        <w:tblW w:w="110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7513"/>
      </w:tblGrid>
      <w:tr w:rsidR="009D499A">
        <w:tc>
          <w:tcPr>
            <w:tcW w:w="3510" w:type="dxa"/>
            <w:shd w:val="clear" w:color="auto" w:fill="D9D9D9"/>
          </w:tcPr>
          <w:p w:rsidR="009D499A" w:rsidRDefault="00D54157">
            <w:pPr>
              <w:jc w:val="center"/>
              <w:rPr>
                <w:b/>
              </w:rPr>
            </w:pPr>
            <w:r>
              <w:rPr>
                <w:b/>
              </w:rPr>
              <w:t>ACTIVIDAD</w:t>
            </w:r>
          </w:p>
        </w:tc>
        <w:tc>
          <w:tcPr>
            <w:tcW w:w="7513" w:type="dxa"/>
            <w:shd w:val="clear" w:color="auto" w:fill="D9D9D9"/>
          </w:tcPr>
          <w:p w:rsidR="009D499A" w:rsidRDefault="00D54157">
            <w:pPr>
              <w:jc w:val="center"/>
              <w:rPr>
                <w:b/>
              </w:rPr>
            </w:pPr>
            <w:r>
              <w:rPr>
                <w:b/>
              </w:rPr>
              <w:t>DESCRIPCIÓN</w:t>
            </w:r>
          </w:p>
        </w:tc>
      </w:tr>
      <w:tr w:rsidR="009D499A">
        <w:trPr>
          <w:trHeight w:val="1179"/>
        </w:trPr>
        <w:tc>
          <w:tcPr>
            <w:tcW w:w="3510" w:type="dxa"/>
            <w:vAlign w:val="center"/>
          </w:tcPr>
          <w:p w:rsidR="009D499A" w:rsidRDefault="00D54157">
            <w:pPr>
              <w:jc w:val="center"/>
              <w:rPr>
                <w:color w:val="0070C0"/>
              </w:rPr>
            </w:pPr>
            <w:r>
              <w:rPr>
                <w:color w:val="0070C0"/>
              </w:rPr>
              <w:t>Monitoreo de los riesgos identificados</w:t>
            </w:r>
          </w:p>
        </w:tc>
        <w:tc>
          <w:tcPr>
            <w:tcW w:w="7513" w:type="dxa"/>
          </w:tcPr>
          <w:p w:rsidR="009D499A" w:rsidRDefault="00D54157">
            <w:pPr>
              <w:rPr>
                <w:color w:val="0070C0"/>
              </w:rPr>
            </w:pPr>
            <w:r>
              <w:rPr>
                <w:color w:val="0070C0"/>
              </w:rPr>
              <w:t xml:space="preserve">Todos los riesgos documentados en el </w:t>
            </w:r>
            <w:r>
              <w:rPr>
                <w:b/>
                <w:color w:val="0070C0"/>
              </w:rPr>
              <w:t>Registro de Riesgos</w:t>
            </w:r>
            <w:r>
              <w:rPr>
                <w:color w:val="0070C0"/>
              </w:rPr>
              <w:t xml:space="preserve"> serán revisados periódicamente para evaluar si su probabilidad e impacto han cambiado a lo largo del proyecto. Esta revisión incluirá la evaluación de la efectividad de las estrategias de mitigación implementadas.</w:t>
            </w:r>
          </w:p>
        </w:tc>
      </w:tr>
      <w:tr w:rsidR="009D499A">
        <w:trPr>
          <w:trHeight w:val="1267"/>
        </w:trPr>
        <w:tc>
          <w:tcPr>
            <w:tcW w:w="3510" w:type="dxa"/>
            <w:vAlign w:val="center"/>
          </w:tcPr>
          <w:p w:rsidR="009D499A" w:rsidRDefault="00D54157">
            <w:pPr>
              <w:jc w:val="center"/>
              <w:rPr>
                <w:color w:val="0070C0"/>
              </w:rPr>
            </w:pPr>
            <w:r>
              <w:rPr>
                <w:color w:val="0070C0"/>
              </w:rPr>
              <w:t>Detección de nuevos riesgos</w:t>
            </w:r>
          </w:p>
        </w:tc>
        <w:tc>
          <w:tcPr>
            <w:tcW w:w="7513" w:type="dxa"/>
          </w:tcPr>
          <w:p w:rsidR="009D499A" w:rsidRDefault="00D54157">
            <w:pPr>
              <w:rPr>
                <w:color w:val="0070C0"/>
              </w:rPr>
            </w:pPr>
            <w:r>
              <w:rPr>
                <w:color w:val="0070C0"/>
              </w:rPr>
              <w:t xml:space="preserve">Durante la ejecución del proyecto, se llevarán a cabo revisiones regulares para identificar cualquier nuevo riesgo que no haya sido previsto inicialmente. Estos riesgos serán evaluados y, si es necesario, se agregarán al </w:t>
            </w:r>
            <w:r>
              <w:rPr>
                <w:b/>
                <w:color w:val="0070C0"/>
              </w:rPr>
              <w:t>Registr</w:t>
            </w:r>
            <w:r>
              <w:rPr>
                <w:b/>
                <w:color w:val="0070C0"/>
              </w:rPr>
              <w:t>o de Riesgos</w:t>
            </w:r>
            <w:r>
              <w:rPr>
                <w:color w:val="0070C0"/>
              </w:rPr>
              <w:t xml:space="preserve"> y se definirán estrategias de respuesta.</w:t>
            </w:r>
          </w:p>
        </w:tc>
      </w:tr>
      <w:tr w:rsidR="009D499A">
        <w:trPr>
          <w:trHeight w:val="1271"/>
        </w:trPr>
        <w:tc>
          <w:tcPr>
            <w:tcW w:w="3510" w:type="dxa"/>
            <w:vAlign w:val="center"/>
          </w:tcPr>
          <w:p w:rsidR="009D499A" w:rsidRDefault="00D54157">
            <w:pPr>
              <w:jc w:val="center"/>
              <w:rPr>
                <w:color w:val="0070C0"/>
              </w:rPr>
            </w:pPr>
            <w:r>
              <w:rPr>
                <w:color w:val="0070C0"/>
              </w:rPr>
              <w:t>Revisión del estado de los planes de mitigación y contingencia</w:t>
            </w:r>
          </w:p>
        </w:tc>
        <w:tc>
          <w:tcPr>
            <w:tcW w:w="7513" w:type="dxa"/>
          </w:tcPr>
          <w:p w:rsidR="009D499A" w:rsidRDefault="00D54157">
            <w:pPr>
              <w:rPr>
                <w:color w:val="0070C0"/>
              </w:rPr>
            </w:pPr>
            <w:r>
              <w:rPr>
                <w:color w:val="0070C0"/>
              </w:rPr>
              <w:t xml:space="preserve">Los planes de mitigación y contingencia establecidos para los riesgos de mayor prioridad serán revisados en las reuniones de seguimiento. </w:t>
            </w:r>
            <w:r>
              <w:rPr>
                <w:color w:val="0070C0"/>
              </w:rPr>
              <w:t>Se evaluará si las acciones están reduciendo adecuadamente el impacto de los riesgos o si es necesario ajustar las medidas.</w:t>
            </w:r>
          </w:p>
        </w:tc>
      </w:tr>
      <w:tr w:rsidR="009D499A">
        <w:trPr>
          <w:trHeight w:val="1558"/>
        </w:trPr>
        <w:tc>
          <w:tcPr>
            <w:tcW w:w="3510" w:type="dxa"/>
            <w:vAlign w:val="center"/>
          </w:tcPr>
          <w:p w:rsidR="009D499A" w:rsidRDefault="00D54157">
            <w:pPr>
              <w:jc w:val="center"/>
              <w:rPr>
                <w:color w:val="0070C0"/>
              </w:rPr>
            </w:pPr>
            <w:r>
              <w:rPr>
                <w:color w:val="0070C0"/>
              </w:rPr>
              <w:t>Reuniones de seguimiento de riesgos</w:t>
            </w:r>
          </w:p>
        </w:tc>
        <w:tc>
          <w:tcPr>
            <w:tcW w:w="7513" w:type="dxa"/>
          </w:tcPr>
          <w:p w:rsidR="009D499A" w:rsidRDefault="00D54157">
            <w:pPr>
              <w:rPr>
                <w:color w:val="0070C0"/>
              </w:rPr>
            </w:pPr>
            <w:r>
              <w:rPr>
                <w:color w:val="0070C0"/>
              </w:rPr>
              <w:t xml:space="preserve">Se realizarán reuniones de seguimiento específicas para tratar el estado de los riesgos y las acciones correctivas. Estas reuniones incluirán al equipo de proyecto, el director del Proyecto y, si es necesario, los interesados clave. En estas reuniones, se </w:t>
            </w:r>
            <w:r>
              <w:rPr>
                <w:color w:val="0070C0"/>
              </w:rPr>
              <w:t>revisarán los riesgos críticos y se ajustarán las estrategias según sea necesario.</w:t>
            </w:r>
          </w:p>
        </w:tc>
      </w:tr>
      <w:tr w:rsidR="009D499A">
        <w:trPr>
          <w:trHeight w:val="1253"/>
        </w:trPr>
        <w:tc>
          <w:tcPr>
            <w:tcW w:w="3510" w:type="dxa"/>
            <w:vAlign w:val="center"/>
          </w:tcPr>
          <w:p w:rsidR="009D499A" w:rsidRDefault="00D54157">
            <w:pPr>
              <w:jc w:val="center"/>
              <w:rPr>
                <w:color w:val="0070C0"/>
              </w:rPr>
            </w:pPr>
            <w:r>
              <w:rPr>
                <w:color w:val="0070C0"/>
              </w:rPr>
              <w:t>Informes de seguimiento de Riesgos</w:t>
            </w:r>
          </w:p>
        </w:tc>
        <w:tc>
          <w:tcPr>
            <w:tcW w:w="7513" w:type="dxa"/>
          </w:tcPr>
          <w:p w:rsidR="009D499A" w:rsidRDefault="00D54157">
            <w:pPr>
              <w:rPr>
                <w:color w:val="0070C0"/>
              </w:rPr>
            </w:pPr>
            <w:r>
              <w:rPr>
                <w:color w:val="0070C0"/>
              </w:rPr>
              <w:t xml:space="preserve">Se generarán informes periódicos sobre el estado de los riesgos, los planes de mitigación, las contingencias activadas y las nuevas amenazas identificadas. Estos informes se compartirán con el director del Proyecto y los interesados clave para mantenerlos </w:t>
            </w:r>
            <w:r>
              <w:rPr>
                <w:color w:val="0070C0"/>
              </w:rPr>
              <w:t>informados sobre el estado del proyecto en relación con los riesgos.</w:t>
            </w:r>
          </w:p>
        </w:tc>
      </w:tr>
    </w:tbl>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D54157">
      <w:pPr>
        <w:shd w:val="clear" w:color="auto" w:fill="D9D9D9"/>
        <w:rPr>
          <w:b/>
        </w:rPr>
      </w:pPr>
      <w:r>
        <w:rPr>
          <w:b/>
        </w:rPr>
        <w:t>INFORMES DE SEGUIMIENTO DE RIESGOS</w:t>
      </w:r>
    </w:p>
    <w:tbl>
      <w:tblPr>
        <w:tblStyle w:val="a8"/>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9D499A">
        <w:trPr>
          <w:trHeight w:val="4073"/>
        </w:trPr>
        <w:tc>
          <w:tcPr>
            <w:tcW w:w="11016" w:type="dxa"/>
          </w:tcPr>
          <w:p w:rsidR="009D499A" w:rsidRDefault="00D54157">
            <w:pPr>
              <w:rPr>
                <w:color w:val="0070C0"/>
              </w:rPr>
            </w:pPr>
            <w:r>
              <w:rPr>
                <w:color w:val="0070C0"/>
              </w:rPr>
              <w:t xml:space="preserve">El </w:t>
            </w:r>
            <w:r>
              <w:rPr>
                <w:b/>
                <w:color w:val="0070C0"/>
              </w:rPr>
              <w:t>informe de seguimiento de riesgos</w:t>
            </w:r>
            <w:r>
              <w:rPr>
                <w:color w:val="0070C0"/>
              </w:rPr>
              <w:t xml:space="preserve"> es una herramienta clave para mantener a todos los interesados informados sobre el estado actual de los riesgos, las acciones tomadas y los posibles impactos en los objetivos del proyecto. Estos informes se generarán de manera periódica, garantizando una </w:t>
            </w:r>
            <w:r>
              <w:rPr>
                <w:color w:val="0070C0"/>
              </w:rPr>
              <w:t>revisión constante del estado de los riesgos y facilitando la toma de decisiones.</w:t>
            </w:r>
          </w:p>
          <w:p w:rsidR="009D499A" w:rsidRDefault="009D499A">
            <w:pPr>
              <w:rPr>
                <w:color w:val="0070C0"/>
              </w:rPr>
            </w:pPr>
          </w:p>
          <w:p w:rsidR="009D499A" w:rsidRDefault="00D54157">
            <w:pPr>
              <w:rPr>
                <w:b/>
                <w:color w:val="0070C0"/>
                <w:u w:val="single"/>
              </w:rPr>
            </w:pPr>
            <w:r>
              <w:rPr>
                <w:b/>
                <w:color w:val="0070C0"/>
                <w:u w:val="single"/>
              </w:rPr>
              <w:t>Contenido del Informe de Seguimiento de Riesgos:</w:t>
            </w:r>
          </w:p>
          <w:p w:rsidR="009D499A" w:rsidRDefault="00D54157">
            <w:pPr>
              <w:numPr>
                <w:ilvl w:val="0"/>
                <w:numId w:val="8"/>
              </w:numPr>
              <w:rPr>
                <w:color w:val="0070C0"/>
              </w:rPr>
            </w:pPr>
            <w:r>
              <w:rPr>
                <w:b/>
                <w:color w:val="0070C0"/>
              </w:rPr>
              <w:t>Resumen Ejecutivo</w:t>
            </w:r>
            <w:r>
              <w:rPr>
                <w:color w:val="0070C0"/>
              </w:rPr>
              <w:t xml:space="preserve">: Una visión general de los riesgos críticos en el proyecto, indicando los cambios más relevantes desde el </w:t>
            </w:r>
            <w:r>
              <w:rPr>
                <w:color w:val="0070C0"/>
              </w:rPr>
              <w:t>último informe, las medidas de mitigación implementadas, y cualquier riesgo que se haya materializado.</w:t>
            </w:r>
          </w:p>
          <w:p w:rsidR="009D499A" w:rsidRDefault="00D54157">
            <w:pPr>
              <w:numPr>
                <w:ilvl w:val="0"/>
                <w:numId w:val="8"/>
              </w:numPr>
              <w:rPr>
                <w:color w:val="0070C0"/>
              </w:rPr>
            </w:pPr>
            <w:r>
              <w:rPr>
                <w:b/>
                <w:color w:val="0070C0"/>
              </w:rPr>
              <w:t>Estado de los Riesgos Identificados</w:t>
            </w:r>
            <w:r>
              <w:rPr>
                <w:color w:val="0070C0"/>
              </w:rPr>
              <w:t xml:space="preserve">: Un análisis detallado de los riesgos documentados en el </w:t>
            </w:r>
            <w:r>
              <w:rPr>
                <w:b/>
                <w:color w:val="0070C0"/>
              </w:rPr>
              <w:t>Registro de Riesgos</w:t>
            </w:r>
            <w:r>
              <w:rPr>
                <w:color w:val="0070C0"/>
              </w:rPr>
              <w:t xml:space="preserve">, señalando cambios en la probabilidad e </w:t>
            </w:r>
            <w:r>
              <w:rPr>
                <w:color w:val="0070C0"/>
              </w:rPr>
              <w:t>impacto de cada riesgo. Además, se informará sobre el progreso de las estrategias de mitigación, destacando las acciones ejecutadas y su efectividad.</w:t>
            </w:r>
          </w:p>
          <w:p w:rsidR="009D499A" w:rsidRDefault="00D54157">
            <w:pPr>
              <w:numPr>
                <w:ilvl w:val="0"/>
                <w:numId w:val="8"/>
              </w:numPr>
              <w:rPr>
                <w:color w:val="0070C0"/>
              </w:rPr>
            </w:pPr>
            <w:r>
              <w:rPr>
                <w:b/>
                <w:color w:val="0070C0"/>
              </w:rPr>
              <w:t>Riesgos Nuevos</w:t>
            </w:r>
            <w:r>
              <w:rPr>
                <w:color w:val="0070C0"/>
              </w:rPr>
              <w:t>: Descripción de cualquier nuevo riesgo identificado durante la ejecución del proyecto, incl</w:t>
            </w:r>
            <w:r>
              <w:rPr>
                <w:color w:val="0070C0"/>
              </w:rPr>
              <w:t>uyendo su categorización, evaluación de probabilidad e impacto, y las estrategias de mitigación o contingencia propuestas.</w:t>
            </w:r>
          </w:p>
          <w:p w:rsidR="009D499A" w:rsidRDefault="00D54157">
            <w:pPr>
              <w:numPr>
                <w:ilvl w:val="0"/>
                <w:numId w:val="8"/>
              </w:numPr>
              <w:rPr>
                <w:color w:val="0070C0"/>
              </w:rPr>
            </w:pPr>
            <w:r>
              <w:rPr>
                <w:b/>
                <w:color w:val="0070C0"/>
              </w:rPr>
              <w:t>Acciones de Mitigación y Contingencia</w:t>
            </w:r>
            <w:r>
              <w:rPr>
                <w:color w:val="0070C0"/>
              </w:rPr>
              <w:t>: Un apartado que detalla las acciones correctivas y preventivas tomadas para gestionar los ries</w:t>
            </w:r>
            <w:r>
              <w:rPr>
                <w:color w:val="0070C0"/>
              </w:rPr>
              <w:t>gos, así como el estado de los planes de contingencia activados. Se incluirán los resultados obtenidos y cualquier ajuste que haya sido necesario.</w:t>
            </w:r>
          </w:p>
          <w:p w:rsidR="009D499A" w:rsidRDefault="009D499A">
            <w:pPr>
              <w:rPr>
                <w:color w:val="0070C0"/>
              </w:rPr>
            </w:pPr>
          </w:p>
          <w:p w:rsidR="009D499A" w:rsidRDefault="009D499A">
            <w:pPr>
              <w:rPr>
                <w:color w:val="0070C0"/>
              </w:rPr>
            </w:pPr>
          </w:p>
          <w:p w:rsidR="009D499A" w:rsidRDefault="00D54157">
            <w:pPr>
              <w:numPr>
                <w:ilvl w:val="0"/>
                <w:numId w:val="8"/>
              </w:numPr>
              <w:rPr>
                <w:color w:val="0070C0"/>
              </w:rPr>
            </w:pPr>
            <w:r>
              <w:rPr>
                <w:b/>
                <w:color w:val="0070C0"/>
              </w:rPr>
              <w:t>Uso de las Reservas de Contingencia</w:t>
            </w:r>
            <w:r>
              <w:rPr>
                <w:color w:val="0070C0"/>
              </w:rPr>
              <w:t>: Informe sobre el uso de las reservas de contingencia asignadas para cu</w:t>
            </w:r>
            <w:r>
              <w:rPr>
                <w:color w:val="0070C0"/>
              </w:rPr>
              <w:t>brir los riesgos materializados. Este apartado indicará la cantidad de recursos utilizados, la justificación para su uso y el estado actual de las reservas disponibles.</w:t>
            </w:r>
          </w:p>
          <w:p w:rsidR="009D499A" w:rsidRDefault="00D54157">
            <w:pPr>
              <w:numPr>
                <w:ilvl w:val="0"/>
                <w:numId w:val="8"/>
              </w:numPr>
              <w:rPr>
                <w:color w:val="0070C0"/>
              </w:rPr>
            </w:pPr>
            <w:r>
              <w:rPr>
                <w:b/>
                <w:color w:val="0070C0"/>
              </w:rPr>
              <w:t>Lecciones Aprendidas</w:t>
            </w:r>
            <w:r>
              <w:rPr>
                <w:color w:val="0070C0"/>
              </w:rPr>
              <w:t>: Un resumen de las lecciones aprendidas durante el proceso de segu</w:t>
            </w:r>
            <w:r>
              <w:rPr>
                <w:color w:val="0070C0"/>
              </w:rPr>
              <w:t>imiento de riesgos, que se incluirá en el informe para mejorar las futuras decisiones en la gestión de riesgos. Esto ayudará a evitar que los mismos riesgos o problemas se repitan en las siguientes fases del proyecto.</w:t>
            </w:r>
          </w:p>
          <w:p w:rsidR="009D499A" w:rsidRDefault="00D54157">
            <w:pPr>
              <w:numPr>
                <w:ilvl w:val="0"/>
                <w:numId w:val="8"/>
              </w:numPr>
              <w:rPr>
                <w:color w:val="0070C0"/>
              </w:rPr>
            </w:pPr>
            <w:r>
              <w:rPr>
                <w:b/>
                <w:color w:val="0070C0"/>
              </w:rPr>
              <w:t>Recomendaciones</w:t>
            </w:r>
            <w:r>
              <w:rPr>
                <w:color w:val="0070C0"/>
              </w:rPr>
              <w:t>: Propuestas para mejor</w:t>
            </w:r>
            <w:r>
              <w:rPr>
                <w:color w:val="0070C0"/>
              </w:rPr>
              <w:t>ar las estrategias actuales de mitigación y contingencia, así como recomendaciones para ajustar los planes si se observan nuevas tendencias en el comportamiento de los riesgos.</w:t>
            </w:r>
          </w:p>
          <w:p w:rsidR="009D499A" w:rsidRDefault="00D54157">
            <w:pPr>
              <w:numPr>
                <w:ilvl w:val="0"/>
                <w:numId w:val="8"/>
              </w:numPr>
              <w:rPr>
                <w:color w:val="0070C0"/>
              </w:rPr>
            </w:pPr>
            <w:r>
              <w:rPr>
                <w:b/>
                <w:color w:val="0070C0"/>
              </w:rPr>
              <w:t>Conclusiones y Próximos Pasos</w:t>
            </w:r>
            <w:r>
              <w:rPr>
                <w:color w:val="0070C0"/>
              </w:rPr>
              <w:t>: Resumen final con las conclusiones del estado de</w:t>
            </w:r>
            <w:r>
              <w:rPr>
                <w:color w:val="0070C0"/>
              </w:rPr>
              <w:t xml:space="preserve"> los riesgos y las acciones que deberán tomarse en adelante. Se destacarán los riesgos prioritarios para la próxima fase del proyecto y cualquier medida preventiva adicional que deba implementarse.</w:t>
            </w:r>
          </w:p>
          <w:p w:rsidR="009D499A" w:rsidRDefault="009D499A">
            <w:pPr>
              <w:rPr>
                <w:color w:val="0070C0"/>
              </w:rPr>
            </w:pPr>
          </w:p>
          <w:p w:rsidR="009D499A" w:rsidRDefault="00D54157">
            <w:pPr>
              <w:rPr>
                <w:b/>
                <w:color w:val="0070C0"/>
                <w:u w:val="single"/>
              </w:rPr>
            </w:pPr>
            <w:r>
              <w:rPr>
                <w:b/>
                <w:color w:val="0070C0"/>
                <w:u w:val="single"/>
              </w:rPr>
              <w:t>Frecuencia de los Informes:</w:t>
            </w:r>
          </w:p>
          <w:p w:rsidR="009D499A" w:rsidRDefault="00D54157">
            <w:r>
              <w:rPr>
                <w:color w:val="0070C0"/>
              </w:rPr>
              <w:t xml:space="preserve">Los </w:t>
            </w:r>
            <w:r>
              <w:rPr>
                <w:b/>
                <w:color w:val="0070C0"/>
              </w:rPr>
              <w:t>informes de seguimiento d</w:t>
            </w:r>
            <w:r>
              <w:rPr>
                <w:b/>
                <w:color w:val="0070C0"/>
              </w:rPr>
              <w:t>e riesgos</w:t>
            </w:r>
            <w:r>
              <w:rPr>
                <w:color w:val="0070C0"/>
              </w:rPr>
              <w:t xml:space="preserve"> se generarán al final de cada sprint del periodo de ejecución. Estos informes se presentarán al </w:t>
            </w:r>
            <w:proofErr w:type="gramStart"/>
            <w:r>
              <w:rPr>
                <w:b/>
                <w:color w:val="0070C0"/>
              </w:rPr>
              <w:t>Jefe</w:t>
            </w:r>
            <w:proofErr w:type="gramEnd"/>
            <w:r>
              <w:rPr>
                <w:b/>
                <w:color w:val="0070C0"/>
              </w:rPr>
              <w:t xml:space="preserve"> del Proyecto</w:t>
            </w:r>
            <w:r>
              <w:rPr>
                <w:color w:val="0070C0"/>
              </w:rPr>
              <w:t xml:space="preserve"> y los interesados clave, garantizando la transparencia y la comunicación fluida.</w:t>
            </w:r>
          </w:p>
        </w:tc>
      </w:tr>
    </w:tbl>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9D499A"/>
    <w:p w:rsidR="009D499A" w:rsidRDefault="00D54157">
      <w:pPr>
        <w:shd w:val="clear" w:color="auto" w:fill="D9D9D9"/>
        <w:rPr>
          <w:b/>
        </w:rPr>
      </w:pPr>
      <w:r>
        <w:rPr>
          <w:b/>
        </w:rPr>
        <w:t>ROLES Y RESPONSABLES</w:t>
      </w:r>
    </w:p>
    <w:tbl>
      <w:tblPr>
        <w:tblStyle w:val="a9"/>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8"/>
        <w:gridCol w:w="7232"/>
      </w:tblGrid>
      <w:tr w:rsidR="009D499A">
        <w:tc>
          <w:tcPr>
            <w:tcW w:w="3708" w:type="dxa"/>
            <w:shd w:val="clear" w:color="auto" w:fill="D9D9D9"/>
          </w:tcPr>
          <w:p w:rsidR="009D499A" w:rsidRDefault="00D54157">
            <w:pPr>
              <w:rPr>
                <w:b/>
              </w:rPr>
            </w:pPr>
            <w:r>
              <w:rPr>
                <w:b/>
              </w:rPr>
              <w:t>ROL</w:t>
            </w:r>
          </w:p>
        </w:tc>
        <w:tc>
          <w:tcPr>
            <w:tcW w:w="7232" w:type="dxa"/>
            <w:shd w:val="clear" w:color="auto" w:fill="D9D9D9"/>
          </w:tcPr>
          <w:p w:rsidR="009D499A" w:rsidRDefault="00D54157">
            <w:pPr>
              <w:rPr>
                <w:b/>
              </w:rPr>
            </w:pPr>
            <w:r>
              <w:rPr>
                <w:b/>
              </w:rPr>
              <w:t>RESPONSABLE</w:t>
            </w:r>
          </w:p>
        </w:tc>
      </w:tr>
      <w:tr w:rsidR="009D499A">
        <w:tc>
          <w:tcPr>
            <w:tcW w:w="3708" w:type="dxa"/>
          </w:tcPr>
          <w:p w:rsidR="009D499A" w:rsidRDefault="00D54157">
            <w:pPr>
              <w:spacing w:before="120" w:after="120"/>
              <w:rPr>
                <w:i/>
                <w:color w:val="0070C0"/>
              </w:rPr>
            </w:pPr>
            <w:r>
              <w:rPr>
                <w:i/>
                <w:color w:val="0070C0"/>
              </w:rPr>
              <w:t>RECOGIDA DE RIESGOS</w:t>
            </w:r>
          </w:p>
        </w:tc>
        <w:tc>
          <w:tcPr>
            <w:tcW w:w="7232" w:type="dxa"/>
          </w:tcPr>
          <w:p w:rsidR="009D499A" w:rsidRDefault="00D54157">
            <w:pPr>
              <w:spacing w:before="120" w:after="120"/>
              <w:rPr>
                <w:i/>
                <w:color w:val="0070C0"/>
              </w:rPr>
            </w:pPr>
            <w:r>
              <w:rPr>
                <w:i/>
                <w:color w:val="0070C0"/>
              </w:rPr>
              <w:t>Director del proyecto</w:t>
            </w:r>
          </w:p>
        </w:tc>
      </w:tr>
      <w:tr w:rsidR="009D499A">
        <w:tc>
          <w:tcPr>
            <w:tcW w:w="3708" w:type="dxa"/>
          </w:tcPr>
          <w:p w:rsidR="009D499A" w:rsidRDefault="00D54157">
            <w:pPr>
              <w:spacing w:before="120" w:after="120"/>
              <w:rPr>
                <w:i/>
                <w:color w:val="0070C0"/>
              </w:rPr>
            </w:pPr>
            <w:r>
              <w:rPr>
                <w:i/>
                <w:color w:val="0070C0"/>
              </w:rPr>
              <w:t>ANÁLISIS Y PRIORIZACIÓN DE RIESGOS</w:t>
            </w:r>
          </w:p>
        </w:tc>
        <w:tc>
          <w:tcPr>
            <w:tcW w:w="7232" w:type="dxa"/>
          </w:tcPr>
          <w:p w:rsidR="009D499A" w:rsidRDefault="00D54157">
            <w:pPr>
              <w:spacing w:before="120" w:after="120"/>
              <w:rPr>
                <w:i/>
                <w:color w:val="0070C0"/>
              </w:rPr>
            </w:pPr>
            <w:r>
              <w:rPr>
                <w:i/>
                <w:color w:val="0070C0"/>
              </w:rPr>
              <w:t>Director del proyecto</w:t>
            </w:r>
          </w:p>
        </w:tc>
      </w:tr>
      <w:tr w:rsidR="009D499A">
        <w:tc>
          <w:tcPr>
            <w:tcW w:w="3708" w:type="dxa"/>
          </w:tcPr>
          <w:p w:rsidR="009D499A" w:rsidRDefault="00D54157">
            <w:pPr>
              <w:spacing w:before="120" w:after="120"/>
              <w:rPr>
                <w:i/>
                <w:color w:val="0070C0"/>
              </w:rPr>
            </w:pPr>
            <w:r>
              <w:rPr>
                <w:i/>
                <w:color w:val="0070C0"/>
              </w:rPr>
              <w:t>SEGUIMIENTO DE RIESGOS</w:t>
            </w:r>
          </w:p>
        </w:tc>
        <w:tc>
          <w:tcPr>
            <w:tcW w:w="7232" w:type="dxa"/>
          </w:tcPr>
          <w:p w:rsidR="009D499A" w:rsidRDefault="00D54157">
            <w:pPr>
              <w:spacing w:before="120" w:after="120"/>
              <w:rPr>
                <w:i/>
                <w:color w:val="0070C0"/>
              </w:rPr>
            </w:pPr>
            <w:r>
              <w:rPr>
                <w:i/>
                <w:color w:val="0070C0"/>
              </w:rPr>
              <w:t>Jefe de equipo</w:t>
            </w:r>
          </w:p>
        </w:tc>
      </w:tr>
      <w:tr w:rsidR="009D499A">
        <w:tc>
          <w:tcPr>
            <w:tcW w:w="3708" w:type="dxa"/>
          </w:tcPr>
          <w:p w:rsidR="009D499A" w:rsidRDefault="00D54157">
            <w:pPr>
              <w:spacing w:before="120" w:after="120"/>
              <w:rPr>
                <w:i/>
                <w:color w:val="0070C0"/>
              </w:rPr>
            </w:pPr>
            <w:r>
              <w:rPr>
                <w:i/>
                <w:color w:val="0070C0"/>
              </w:rPr>
              <w:t>APLICACIÓN PLAN DE CONTINGENCIA</w:t>
            </w:r>
          </w:p>
        </w:tc>
        <w:tc>
          <w:tcPr>
            <w:tcW w:w="7232" w:type="dxa"/>
          </w:tcPr>
          <w:p w:rsidR="009D499A" w:rsidRDefault="00D54157">
            <w:pPr>
              <w:spacing w:before="120" w:after="120"/>
              <w:rPr>
                <w:i/>
                <w:color w:val="0070C0"/>
              </w:rPr>
            </w:pPr>
            <w:r>
              <w:rPr>
                <w:i/>
                <w:color w:val="0070C0"/>
              </w:rPr>
              <w:t xml:space="preserve">Jefe de equipo, </w:t>
            </w:r>
            <w:proofErr w:type="gramStart"/>
            <w:r>
              <w:rPr>
                <w:i/>
                <w:color w:val="0070C0"/>
              </w:rPr>
              <w:t>Director</w:t>
            </w:r>
            <w:proofErr w:type="gramEnd"/>
            <w:r>
              <w:rPr>
                <w:i/>
                <w:color w:val="0070C0"/>
              </w:rPr>
              <w:t xml:space="preserve"> del proyecto</w:t>
            </w:r>
          </w:p>
        </w:tc>
      </w:tr>
      <w:tr w:rsidR="009D499A">
        <w:tc>
          <w:tcPr>
            <w:tcW w:w="3708" w:type="dxa"/>
          </w:tcPr>
          <w:p w:rsidR="009D499A" w:rsidRDefault="00D54157">
            <w:pPr>
              <w:spacing w:before="120" w:after="120"/>
              <w:rPr>
                <w:i/>
                <w:color w:val="0070C0"/>
              </w:rPr>
            </w:pPr>
            <w:r>
              <w:rPr>
                <w:i/>
                <w:color w:val="0070C0"/>
              </w:rPr>
              <w:t>MONITOREO DE LA ACTIVIDAD DE LAS ACCIONES</w:t>
            </w:r>
          </w:p>
        </w:tc>
        <w:tc>
          <w:tcPr>
            <w:tcW w:w="7232" w:type="dxa"/>
          </w:tcPr>
          <w:p w:rsidR="009D499A" w:rsidRDefault="00D54157">
            <w:pPr>
              <w:spacing w:before="120" w:after="120"/>
              <w:rPr>
                <w:i/>
                <w:color w:val="0070C0"/>
              </w:rPr>
            </w:pPr>
            <w:r>
              <w:rPr>
                <w:i/>
                <w:color w:val="0070C0"/>
              </w:rPr>
              <w:t>Jefe de equipo</w:t>
            </w:r>
          </w:p>
        </w:tc>
      </w:tr>
      <w:tr w:rsidR="009D499A">
        <w:tc>
          <w:tcPr>
            <w:tcW w:w="3708" w:type="dxa"/>
          </w:tcPr>
          <w:p w:rsidR="009D499A" w:rsidRDefault="00D54157">
            <w:pPr>
              <w:spacing w:before="120" w:after="120"/>
              <w:rPr>
                <w:i/>
                <w:color w:val="0070C0"/>
              </w:rPr>
            </w:pPr>
            <w:r>
              <w:rPr>
                <w:i/>
                <w:color w:val="0070C0"/>
              </w:rPr>
              <w:t>DOCUMENTACIÓN DE RIESGOS</w:t>
            </w:r>
          </w:p>
        </w:tc>
        <w:tc>
          <w:tcPr>
            <w:tcW w:w="7232" w:type="dxa"/>
          </w:tcPr>
          <w:p w:rsidR="009D499A" w:rsidRDefault="00D54157">
            <w:pPr>
              <w:spacing w:before="120" w:after="120"/>
              <w:rPr>
                <w:i/>
                <w:color w:val="0070C0"/>
              </w:rPr>
            </w:pPr>
            <w:r>
              <w:rPr>
                <w:i/>
                <w:color w:val="0070C0"/>
              </w:rPr>
              <w:t>Equipo del proyecto</w:t>
            </w:r>
          </w:p>
        </w:tc>
      </w:tr>
      <w:tr w:rsidR="009D499A">
        <w:tc>
          <w:tcPr>
            <w:tcW w:w="3708" w:type="dxa"/>
          </w:tcPr>
          <w:p w:rsidR="009D499A" w:rsidRDefault="00D54157">
            <w:pPr>
              <w:spacing w:before="120" w:after="120"/>
              <w:rPr>
                <w:i/>
                <w:color w:val="0070C0"/>
              </w:rPr>
            </w:pPr>
            <w:r>
              <w:rPr>
                <w:i/>
                <w:color w:val="0070C0"/>
              </w:rPr>
              <w:t>REVISIÓN Y AJUSTES DE RESERVAS DE CONTINGENCIA</w:t>
            </w:r>
          </w:p>
        </w:tc>
        <w:tc>
          <w:tcPr>
            <w:tcW w:w="7232" w:type="dxa"/>
          </w:tcPr>
          <w:p w:rsidR="009D499A" w:rsidRDefault="00D54157">
            <w:pPr>
              <w:spacing w:before="120" w:after="120"/>
              <w:rPr>
                <w:i/>
                <w:color w:val="0070C0"/>
              </w:rPr>
            </w:pPr>
            <w:r>
              <w:rPr>
                <w:i/>
                <w:color w:val="0070C0"/>
              </w:rPr>
              <w:t>Director del proyecto</w:t>
            </w:r>
          </w:p>
        </w:tc>
      </w:tr>
      <w:tr w:rsidR="009D499A">
        <w:tc>
          <w:tcPr>
            <w:tcW w:w="3708" w:type="dxa"/>
          </w:tcPr>
          <w:p w:rsidR="009D499A" w:rsidRDefault="00D54157">
            <w:pPr>
              <w:spacing w:before="120" w:after="120"/>
              <w:rPr>
                <w:i/>
                <w:color w:val="0070C0"/>
              </w:rPr>
            </w:pPr>
            <w:r>
              <w:rPr>
                <w:i/>
                <w:color w:val="0070C0"/>
              </w:rPr>
              <w:t>COMUNICACIÓN DE LOS RIESGOS A LOS INTERESADOS</w:t>
            </w:r>
          </w:p>
        </w:tc>
        <w:tc>
          <w:tcPr>
            <w:tcW w:w="7232" w:type="dxa"/>
          </w:tcPr>
          <w:p w:rsidR="009D499A" w:rsidRDefault="00D54157">
            <w:pPr>
              <w:spacing w:before="120" w:after="120"/>
              <w:rPr>
                <w:i/>
                <w:color w:val="0070C0"/>
              </w:rPr>
            </w:pPr>
            <w:r>
              <w:rPr>
                <w:i/>
                <w:color w:val="0070C0"/>
              </w:rPr>
              <w:t>Director del proyecto</w:t>
            </w:r>
          </w:p>
        </w:tc>
      </w:tr>
    </w:tbl>
    <w:p w:rsidR="009D499A" w:rsidRDefault="009D499A">
      <w:pPr>
        <w:rPr>
          <w:b/>
        </w:rPr>
      </w:pPr>
    </w:p>
    <w:p w:rsidR="009D499A" w:rsidRDefault="00D54157">
      <w:pPr>
        <w:shd w:val="clear" w:color="auto" w:fill="D9D9D9"/>
        <w:rPr>
          <w:b/>
        </w:rPr>
      </w:pPr>
      <w:r>
        <w:rPr>
          <w:b/>
        </w:rPr>
        <w:t>DEFINICIONES DE PROBABILIDAD</w:t>
      </w:r>
    </w:p>
    <w:tbl>
      <w:tblPr>
        <w:tblStyle w:val="aa"/>
        <w:tblW w:w="108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9333"/>
      </w:tblGrid>
      <w:tr w:rsidR="009D499A">
        <w:tc>
          <w:tcPr>
            <w:tcW w:w="1548" w:type="dxa"/>
            <w:shd w:val="clear" w:color="auto" w:fill="D9D9D9"/>
          </w:tcPr>
          <w:p w:rsidR="009D499A" w:rsidRDefault="00D54157">
            <w:pPr>
              <w:spacing w:before="120" w:after="120"/>
            </w:pPr>
            <w:r>
              <w:t>Muy alta</w:t>
            </w:r>
          </w:p>
        </w:tc>
        <w:tc>
          <w:tcPr>
            <w:tcW w:w="9333" w:type="dxa"/>
          </w:tcPr>
          <w:p w:rsidR="009D499A" w:rsidRDefault="00D54157">
            <w:pPr>
              <w:spacing w:before="120" w:after="120"/>
              <w:rPr>
                <w:i/>
                <w:color w:val="0070C0"/>
              </w:rPr>
            </w:pPr>
            <w:r>
              <w:rPr>
                <w:i/>
                <w:color w:val="0070C0"/>
              </w:rPr>
              <w:t>&gt;= 80%</w:t>
            </w:r>
          </w:p>
        </w:tc>
      </w:tr>
      <w:tr w:rsidR="009D499A">
        <w:tc>
          <w:tcPr>
            <w:tcW w:w="1548" w:type="dxa"/>
            <w:shd w:val="clear" w:color="auto" w:fill="D9D9D9"/>
          </w:tcPr>
          <w:p w:rsidR="009D499A" w:rsidRDefault="00D54157">
            <w:pPr>
              <w:spacing w:before="120" w:after="120"/>
            </w:pPr>
            <w:r>
              <w:t>Alta</w:t>
            </w:r>
          </w:p>
        </w:tc>
        <w:tc>
          <w:tcPr>
            <w:tcW w:w="9333" w:type="dxa"/>
          </w:tcPr>
          <w:p w:rsidR="009D499A" w:rsidRDefault="00D54157">
            <w:pPr>
              <w:spacing w:before="120" w:after="120"/>
              <w:rPr>
                <w:i/>
                <w:color w:val="0070C0"/>
              </w:rPr>
            </w:pPr>
            <w:r>
              <w:rPr>
                <w:i/>
                <w:color w:val="0070C0"/>
              </w:rPr>
              <w:t>[60%, 80%)</w:t>
            </w:r>
          </w:p>
        </w:tc>
      </w:tr>
      <w:tr w:rsidR="009D499A">
        <w:tc>
          <w:tcPr>
            <w:tcW w:w="1548" w:type="dxa"/>
            <w:shd w:val="clear" w:color="auto" w:fill="D9D9D9"/>
          </w:tcPr>
          <w:p w:rsidR="009D499A" w:rsidRDefault="00D54157">
            <w:pPr>
              <w:spacing w:before="120" w:after="120"/>
            </w:pPr>
            <w:r>
              <w:t>Media</w:t>
            </w:r>
          </w:p>
        </w:tc>
        <w:tc>
          <w:tcPr>
            <w:tcW w:w="9333" w:type="dxa"/>
          </w:tcPr>
          <w:p w:rsidR="009D499A" w:rsidRDefault="00D54157">
            <w:pPr>
              <w:spacing w:before="120" w:after="120"/>
              <w:rPr>
                <w:i/>
                <w:color w:val="0070C0"/>
              </w:rPr>
            </w:pPr>
            <w:r>
              <w:rPr>
                <w:i/>
                <w:color w:val="0070C0"/>
              </w:rPr>
              <w:t>[40%, 60%)</w:t>
            </w:r>
          </w:p>
        </w:tc>
      </w:tr>
      <w:tr w:rsidR="009D499A">
        <w:tc>
          <w:tcPr>
            <w:tcW w:w="1548" w:type="dxa"/>
            <w:shd w:val="clear" w:color="auto" w:fill="D9D9D9"/>
          </w:tcPr>
          <w:p w:rsidR="009D499A" w:rsidRDefault="00D54157">
            <w:pPr>
              <w:spacing w:before="120" w:after="120"/>
            </w:pPr>
            <w:r>
              <w:t>Baja</w:t>
            </w:r>
          </w:p>
        </w:tc>
        <w:tc>
          <w:tcPr>
            <w:tcW w:w="9333" w:type="dxa"/>
          </w:tcPr>
          <w:p w:rsidR="009D499A" w:rsidRDefault="00D54157">
            <w:pPr>
              <w:spacing w:before="120" w:after="120"/>
              <w:rPr>
                <w:i/>
                <w:color w:val="0070C0"/>
              </w:rPr>
            </w:pPr>
            <w:r>
              <w:rPr>
                <w:i/>
                <w:color w:val="0070C0"/>
              </w:rPr>
              <w:t>[20%, 40%)</w:t>
            </w:r>
          </w:p>
        </w:tc>
      </w:tr>
      <w:tr w:rsidR="009D499A">
        <w:tc>
          <w:tcPr>
            <w:tcW w:w="1548" w:type="dxa"/>
            <w:shd w:val="clear" w:color="auto" w:fill="D9D9D9"/>
          </w:tcPr>
          <w:p w:rsidR="009D499A" w:rsidRDefault="00D54157">
            <w:pPr>
              <w:spacing w:before="120" w:after="120"/>
            </w:pPr>
            <w:r>
              <w:t>Muy baja</w:t>
            </w:r>
          </w:p>
        </w:tc>
        <w:tc>
          <w:tcPr>
            <w:tcW w:w="9333" w:type="dxa"/>
          </w:tcPr>
          <w:p w:rsidR="009D499A" w:rsidRDefault="00D54157">
            <w:pPr>
              <w:spacing w:before="120" w:after="120"/>
              <w:rPr>
                <w:i/>
                <w:color w:val="0070C0"/>
              </w:rPr>
            </w:pPr>
            <w:r>
              <w:rPr>
                <w:i/>
                <w:color w:val="0070C0"/>
              </w:rPr>
              <w:t>[1%, 20%)</w:t>
            </w:r>
          </w:p>
        </w:tc>
      </w:tr>
    </w:tbl>
    <w:p w:rsidR="009D499A" w:rsidRDefault="009D499A">
      <w:pPr>
        <w:rPr>
          <w:b/>
        </w:rPr>
      </w:pPr>
    </w:p>
    <w:p w:rsidR="009D499A" w:rsidRDefault="009D499A">
      <w:pPr>
        <w:rPr>
          <w:b/>
        </w:rPr>
      </w:pPr>
    </w:p>
    <w:p w:rsidR="009D499A" w:rsidRDefault="009D499A">
      <w:pPr>
        <w:rPr>
          <w:b/>
        </w:rPr>
      </w:pPr>
    </w:p>
    <w:p w:rsidR="009D499A" w:rsidRDefault="009D499A">
      <w:pPr>
        <w:rPr>
          <w:b/>
        </w:rPr>
      </w:pPr>
    </w:p>
    <w:p w:rsidR="009D499A" w:rsidRDefault="009D499A">
      <w:pPr>
        <w:rPr>
          <w:b/>
        </w:rPr>
      </w:pPr>
    </w:p>
    <w:p w:rsidR="009D499A" w:rsidRDefault="009D499A">
      <w:pPr>
        <w:rPr>
          <w:b/>
        </w:rPr>
      </w:pPr>
    </w:p>
    <w:p w:rsidR="009D499A" w:rsidRDefault="009D499A">
      <w:pPr>
        <w:rPr>
          <w:b/>
        </w:rPr>
      </w:pPr>
    </w:p>
    <w:p w:rsidR="009D499A" w:rsidRDefault="009D499A">
      <w:pPr>
        <w:rPr>
          <w:b/>
        </w:rPr>
      </w:pPr>
    </w:p>
    <w:p w:rsidR="009D499A" w:rsidRDefault="009D499A">
      <w:pPr>
        <w:rPr>
          <w:b/>
        </w:rPr>
      </w:pPr>
    </w:p>
    <w:p w:rsidR="009D499A" w:rsidRDefault="009D499A">
      <w:pPr>
        <w:rPr>
          <w:b/>
        </w:rPr>
      </w:pPr>
    </w:p>
    <w:p w:rsidR="009D499A" w:rsidRDefault="009D499A">
      <w:pPr>
        <w:rPr>
          <w:b/>
        </w:rPr>
      </w:pPr>
    </w:p>
    <w:p w:rsidR="009D499A" w:rsidRDefault="009D499A">
      <w:pPr>
        <w:rPr>
          <w:b/>
        </w:rPr>
      </w:pPr>
    </w:p>
    <w:p w:rsidR="009D499A" w:rsidRDefault="009D499A">
      <w:pPr>
        <w:rPr>
          <w:b/>
        </w:rPr>
      </w:pPr>
    </w:p>
    <w:p w:rsidR="00270816" w:rsidRDefault="00270816">
      <w:pPr>
        <w:rPr>
          <w:b/>
        </w:rPr>
      </w:pPr>
    </w:p>
    <w:p w:rsidR="009D499A" w:rsidRDefault="009D499A">
      <w:pPr>
        <w:rPr>
          <w:b/>
        </w:rPr>
      </w:pPr>
    </w:p>
    <w:p w:rsidR="009D499A" w:rsidRDefault="00D54157">
      <w:pPr>
        <w:shd w:val="clear" w:color="auto" w:fill="D9D9D9"/>
        <w:rPr>
          <w:b/>
        </w:rPr>
      </w:pPr>
      <w:r>
        <w:rPr>
          <w:b/>
        </w:rPr>
        <w:t>DEFINICIONES DE IMPACTO</w:t>
      </w:r>
    </w:p>
    <w:tbl>
      <w:tblPr>
        <w:tblStyle w:val="ab"/>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2348"/>
        <w:gridCol w:w="2348"/>
        <w:gridCol w:w="2348"/>
        <w:gridCol w:w="2348"/>
      </w:tblGrid>
      <w:tr w:rsidR="009D499A">
        <w:tc>
          <w:tcPr>
            <w:tcW w:w="1548" w:type="dxa"/>
            <w:shd w:val="clear" w:color="auto" w:fill="D9D9D9"/>
          </w:tcPr>
          <w:p w:rsidR="009D499A" w:rsidRDefault="00D54157">
            <w:pPr>
              <w:rPr>
                <w:b/>
              </w:rPr>
            </w:pPr>
            <w:r>
              <w:rPr>
                <w:b/>
              </w:rPr>
              <w:t>NIVEL</w:t>
            </w:r>
          </w:p>
        </w:tc>
        <w:tc>
          <w:tcPr>
            <w:tcW w:w="2348" w:type="dxa"/>
            <w:shd w:val="clear" w:color="auto" w:fill="D9D9D9"/>
          </w:tcPr>
          <w:p w:rsidR="009D499A" w:rsidRDefault="00D54157">
            <w:pPr>
              <w:jc w:val="center"/>
              <w:rPr>
                <w:b/>
              </w:rPr>
            </w:pPr>
            <w:r>
              <w:rPr>
                <w:b/>
              </w:rPr>
              <w:t>ALCANCE</w:t>
            </w:r>
          </w:p>
        </w:tc>
        <w:tc>
          <w:tcPr>
            <w:tcW w:w="2348" w:type="dxa"/>
            <w:shd w:val="clear" w:color="auto" w:fill="D9D9D9"/>
          </w:tcPr>
          <w:p w:rsidR="009D499A" w:rsidRDefault="00D54157">
            <w:pPr>
              <w:jc w:val="center"/>
              <w:rPr>
                <w:b/>
              </w:rPr>
            </w:pPr>
            <w:r>
              <w:rPr>
                <w:b/>
              </w:rPr>
              <w:t>TIEMPO</w:t>
            </w:r>
          </w:p>
        </w:tc>
        <w:tc>
          <w:tcPr>
            <w:tcW w:w="2348" w:type="dxa"/>
            <w:shd w:val="clear" w:color="auto" w:fill="D9D9D9"/>
          </w:tcPr>
          <w:p w:rsidR="009D499A" w:rsidRDefault="00D54157">
            <w:pPr>
              <w:jc w:val="center"/>
              <w:rPr>
                <w:b/>
              </w:rPr>
            </w:pPr>
            <w:r>
              <w:rPr>
                <w:b/>
              </w:rPr>
              <w:t>COSTES</w:t>
            </w:r>
          </w:p>
        </w:tc>
        <w:tc>
          <w:tcPr>
            <w:tcW w:w="2348" w:type="dxa"/>
            <w:shd w:val="clear" w:color="auto" w:fill="D9D9D9"/>
          </w:tcPr>
          <w:p w:rsidR="009D499A" w:rsidRDefault="00D54157">
            <w:pPr>
              <w:jc w:val="center"/>
              <w:rPr>
                <w:b/>
              </w:rPr>
            </w:pPr>
            <w:r>
              <w:rPr>
                <w:b/>
              </w:rPr>
              <w:t>CALIDAD</w:t>
            </w:r>
          </w:p>
        </w:tc>
      </w:tr>
      <w:tr w:rsidR="009D499A">
        <w:tc>
          <w:tcPr>
            <w:tcW w:w="1548" w:type="dxa"/>
            <w:shd w:val="clear" w:color="auto" w:fill="D9D9D9"/>
          </w:tcPr>
          <w:p w:rsidR="009D499A" w:rsidRDefault="00D54157">
            <w:pPr>
              <w:spacing w:before="120" w:after="120"/>
            </w:pPr>
            <w:r>
              <w:t>Muy alto</w:t>
            </w:r>
          </w:p>
        </w:tc>
        <w:tc>
          <w:tcPr>
            <w:tcW w:w="2348" w:type="dxa"/>
          </w:tcPr>
          <w:p w:rsidR="009D499A" w:rsidRDefault="00D54157">
            <w:pPr>
              <w:spacing w:before="120" w:after="120"/>
              <w:jc w:val="center"/>
              <w:rPr>
                <w:color w:val="0070C0"/>
              </w:rPr>
            </w:pPr>
            <w:r>
              <w:rPr>
                <w:color w:val="0070C0"/>
              </w:rPr>
              <w:t>Afecta a más del 30% de los paquetes de trabajo.</w:t>
            </w:r>
          </w:p>
        </w:tc>
        <w:tc>
          <w:tcPr>
            <w:tcW w:w="2348" w:type="dxa"/>
          </w:tcPr>
          <w:p w:rsidR="009D499A" w:rsidRDefault="00D54157">
            <w:pPr>
              <w:spacing w:before="120" w:after="120"/>
              <w:jc w:val="center"/>
              <w:rPr>
                <w:color w:val="0070C0"/>
              </w:rPr>
            </w:pPr>
            <w:r>
              <w:rPr>
                <w:color w:val="0070C0"/>
              </w:rPr>
              <w:t>Extiende la duración del proyecto más del 5%.</w:t>
            </w:r>
          </w:p>
        </w:tc>
        <w:tc>
          <w:tcPr>
            <w:tcW w:w="2348" w:type="dxa"/>
          </w:tcPr>
          <w:p w:rsidR="009D499A" w:rsidRDefault="00D54157">
            <w:pPr>
              <w:spacing w:before="120" w:after="120"/>
              <w:jc w:val="center"/>
              <w:rPr>
                <w:color w:val="0070C0"/>
              </w:rPr>
            </w:pPr>
            <w:r>
              <w:rPr>
                <w:color w:val="0070C0"/>
              </w:rPr>
              <w:t>Incremento mayor al 10% del presupuesto total.</w:t>
            </w:r>
          </w:p>
        </w:tc>
        <w:tc>
          <w:tcPr>
            <w:tcW w:w="2348" w:type="dxa"/>
          </w:tcPr>
          <w:p w:rsidR="009D499A" w:rsidRDefault="00D54157">
            <w:pPr>
              <w:spacing w:before="120" w:after="120"/>
              <w:jc w:val="center"/>
              <w:rPr>
                <w:color w:val="0070C0"/>
              </w:rPr>
            </w:pPr>
            <w:r>
              <w:rPr>
                <w:color w:val="0070C0"/>
              </w:rPr>
              <w:t>Pérdida superior al 20% de la calidad.</w:t>
            </w:r>
          </w:p>
        </w:tc>
      </w:tr>
      <w:tr w:rsidR="009D499A">
        <w:tc>
          <w:tcPr>
            <w:tcW w:w="1548" w:type="dxa"/>
            <w:shd w:val="clear" w:color="auto" w:fill="D9D9D9"/>
          </w:tcPr>
          <w:p w:rsidR="009D499A" w:rsidRDefault="00D54157">
            <w:pPr>
              <w:spacing w:before="120" w:after="120"/>
            </w:pPr>
            <w:r>
              <w:t>Alto</w:t>
            </w:r>
          </w:p>
        </w:tc>
        <w:tc>
          <w:tcPr>
            <w:tcW w:w="2348" w:type="dxa"/>
          </w:tcPr>
          <w:p w:rsidR="009D499A" w:rsidRDefault="00D54157">
            <w:pPr>
              <w:spacing w:before="120" w:after="120"/>
              <w:jc w:val="center"/>
              <w:rPr>
                <w:color w:val="0070C0"/>
              </w:rPr>
            </w:pPr>
            <w:r>
              <w:rPr>
                <w:color w:val="0070C0"/>
              </w:rPr>
              <w:t>Afecta entre el 20% y el 30% de los paquetes de trabajo.</w:t>
            </w:r>
          </w:p>
        </w:tc>
        <w:tc>
          <w:tcPr>
            <w:tcW w:w="2348" w:type="dxa"/>
          </w:tcPr>
          <w:p w:rsidR="009D499A" w:rsidRDefault="00D54157">
            <w:pPr>
              <w:spacing w:before="120" w:after="120"/>
              <w:jc w:val="center"/>
              <w:rPr>
                <w:color w:val="0070C0"/>
              </w:rPr>
            </w:pPr>
            <w:r>
              <w:rPr>
                <w:color w:val="0070C0"/>
              </w:rPr>
              <w:t>Extiende la duración del proyecto menos del 5%.</w:t>
            </w:r>
          </w:p>
        </w:tc>
        <w:tc>
          <w:tcPr>
            <w:tcW w:w="2348" w:type="dxa"/>
          </w:tcPr>
          <w:p w:rsidR="009D499A" w:rsidRDefault="00D54157">
            <w:pPr>
              <w:spacing w:before="120" w:after="120"/>
              <w:jc w:val="center"/>
              <w:rPr>
                <w:color w:val="0070C0"/>
              </w:rPr>
            </w:pPr>
            <w:r>
              <w:rPr>
                <w:color w:val="0070C0"/>
              </w:rPr>
              <w:t>Incremento menor al 10% del presupuesto.</w:t>
            </w:r>
          </w:p>
        </w:tc>
        <w:tc>
          <w:tcPr>
            <w:tcW w:w="2348" w:type="dxa"/>
          </w:tcPr>
          <w:p w:rsidR="009D499A" w:rsidRDefault="00D54157">
            <w:pPr>
              <w:spacing w:before="120" w:after="120"/>
              <w:jc w:val="center"/>
              <w:rPr>
                <w:color w:val="0070C0"/>
              </w:rPr>
            </w:pPr>
            <w:r>
              <w:rPr>
                <w:color w:val="0070C0"/>
              </w:rPr>
              <w:t>Pérdida entre el 1</w:t>
            </w:r>
            <w:r>
              <w:rPr>
                <w:color w:val="0070C0"/>
              </w:rPr>
              <w:t>0% y 20% de la calidad.</w:t>
            </w:r>
          </w:p>
        </w:tc>
      </w:tr>
      <w:tr w:rsidR="009D499A">
        <w:tc>
          <w:tcPr>
            <w:tcW w:w="1548" w:type="dxa"/>
            <w:shd w:val="clear" w:color="auto" w:fill="D9D9D9"/>
          </w:tcPr>
          <w:p w:rsidR="009D499A" w:rsidRDefault="00D54157">
            <w:pPr>
              <w:spacing w:before="120" w:after="120"/>
            </w:pPr>
            <w:r>
              <w:t>Medio</w:t>
            </w:r>
          </w:p>
        </w:tc>
        <w:tc>
          <w:tcPr>
            <w:tcW w:w="2348" w:type="dxa"/>
          </w:tcPr>
          <w:p w:rsidR="009D499A" w:rsidRDefault="00D54157">
            <w:pPr>
              <w:spacing w:before="120" w:after="120"/>
              <w:jc w:val="center"/>
              <w:rPr>
                <w:color w:val="0070C0"/>
              </w:rPr>
            </w:pPr>
            <w:r>
              <w:rPr>
                <w:color w:val="0070C0"/>
              </w:rPr>
              <w:t>Afecta entre el 10% y el 20% de los paquetes de trabajo.</w:t>
            </w:r>
          </w:p>
        </w:tc>
        <w:tc>
          <w:tcPr>
            <w:tcW w:w="2348" w:type="dxa"/>
          </w:tcPr>
          <w:p w:rsidR="009D499A" w:rsidRDefault="00D54157">
            <w:pPr>
              <w:spacing w:before="120" w:after="120"/>
              <w:jc w:val="center"/>
              <w:rPr>
                <w:color w:val="0070C0"/>
              </w:rPr>
            </w:pPr>
            <w:r>
              <w:rPr>
                <w:color w:val="0070C0"/>
              </w:rPr>
              <w:t>Extiende la duración del proyecto menos del 2%.</w:t>
            </w:r>
          </w:p>
        </w:tc>
        <w:tc>
          <w:tcPr>
            <w:tcW w:w="2348" w:type="dxa"/>
          </w:tcPr>
          <w:p w:rsidR="009D499A" w:rsidRDefault="00D54157">
            <w:pPr>
              <w:spacing w:before="120" w:after="120"/>
              <w:jc w:val="center"/>
              <w:rPr>
                <w:color w:val="0070C0"/>
              </w:rPr>
            </w:pPr>
            <w:r>
              <w:rPr>
                <w:color w:val="0070C0"/>
              </w:rPr>
              <w:t>Incremento menor al 5% del presupuesto.</w:t>
            </w:r>
          </w:p>
        </w:tc>
        <w:tc>
          <w:tcPr>
            <w:tcW w:w="2348" w:type="dxa"/>
          </w:tcPr>
          <w:p w:rsidR="009D499A" w:rsidRDefault="00D54157">
            <w:pPr>
              <w:spacing w:before="120" w:after="120"/>
              <w:jc w:val="center"/>
              <w:rPr>
                <w:color w:val="0070C0"/>
              </w:rPr>
            </w:pPr>
            <w:r>
              <w:rPr>
                <w:color w:val="0070C0"/>
              </w:rPr>
              <w:t>Pérdida entre el 5% y el 10% de la calidad.</w:t>
            </w:r>
          </w:p>
        </w:tc>
      </w:tr>
      <w:tr w:rsidR="009D499A">
        <w:tc>
          <w:tcPr>
            <w:tcW w:w="1548" w:type="dxa"/>
            <w:shd w:val="clear" w:color="auto" w:fill="D9D9D9"/>
          </w:tcPr>
          <w:p w:rsidR="009D499A" w:rsidRDefault="00D54157">
            <w:pPr>
              <w:spacing w:before="120" w:after="120"/>
            </w:pPr>
            <w:r>
              <w:t>Bajo</w:t>
            </w:r>
          </w:p>
        </w:tc>
        <w:tc>
          <w:tcPr>
            <w:tcW w:w="2348" w:type="dxa"/>
          </w:tcPr>
          <w:p w:rsidR="009D499A" w:rsidRDefault="00D54157">
            <w:pPr>
              <w:spacing w:before="120" w:after="120"/>
              <w:jc w:val="center"/>
              <w:rPr>
                <w:color w:val="0070C0"/>
              </w:rPr>
            </w:pPr>
            <w:r>
              <w:rPr>
                <w:color w:val="0070C0"/>
              </w:rPr>
              <w:t>Afecta entre el 5% y el 10% de los paquetes de trabajo.</w:t>
            </w:r>
          </w:p>
        </w:tc>
        <w:tc>
          <w:tcPr>
            <w:tcW w:w="2348" w:type="dxa"/>
          </w:tcPr>
          <w:p w:rsidR="009D499A" w:rsidRDefault="00D54157">
            <w:pPr>
              <w:spacing w:before="120" w:after="120"/>
              <w:jc w:val="center"/>
              <w:rPr>
                <w:color w:val="0070C0"/>
              </w:rPr>
            </w:pPr>
            <w:r>
              <w:rPr>
                <w:color w:val="0070C0"/>
              </w:rPr>
              <w:t>Afecta a actividades de la cadena critica, pero no afecta a la duración del proyecto.</w:t>
            </w:r>
          </w:p>
        </w:tc>
        <w:tc>
          <w:tcPr>
            <w:tcW w:w="2348" w:type="dxa"/>
          </w:tcPr>
          <w:p w:rsidR="009D499A" w:rsidRDefault="00D54157">
            <w:pPr>
              <w:spacing w:before="120" w:after="120"/>
              <w:jc w:val="center"/>
              <w:rPr>
                <w:color w:val="0070C0"/>
              </w:rPr>
            </w:pPr>
            <w:r>
              <w:rPr>
                <w:color w:val="0070C0"/>
              </w:rPr>
              <w:t>Incremento menor al 3% del presupuesto.</w:t>
            </w:r>
          </w:p>
        </w:tc>
        <w:tc>
          <w:tcPr>
            <w:tcW w:w="2348" w:type="dxa"/>
          </w:tcPr>
          <w:p w:rsidR="009D499A" w:rsidRDefault="00D54157">
            <w:pPr>
              <w:spacing w:before="120" w:after="120"/>
              <w:jc w:val="center"/>
              <w:rPr>
                <w:color w:val="0070C0"/>
              </w:rPr>
            </w:pPr>
            <w:r>
              <w:rPr>
                <w:color w:val="0070C0"/>
              </w:rPr>
              <w:t>Pérdida entre el 1% y el 5% de la calidad.</w:t>
            </w:r>
          </w:p>
        </w:tc>
      </w:tr>
      <w:tr w:rsidR="009D499A">
        <w:tc>
          <w:tcPr>
            <w:tcW w:w="1548" w:type="dxa"/>
            <w:shd w:val="clear" w:color="auto" w:fill="D9D9D9"/>
          </w:tcPr>
          <w:p w:rsidR="009D499A" w:rsidRDefault="00D54157">
            <w:pPr>
              <w:spacing w:before="120" w:after="120"/>
            </w:pPr>
            <w:r>
              <w:t>Muy bajo</w:t>
            </w:r>
          </w:p>
        </w:tc>
        <w:tc>
          <w:tcPr>
            <w:tcW w:w="2348" w:type="dxa"/>
          </w:tcPr>
          <w:p w:rsidR="009D499A" w:rsidRDefault="00D54157">
            <w:pPr>
              <w:spacing w:before="120" w:after="120"/>
              <w:jc w:val="center"/>
              <w:rPr>
                <w:color w:val="0070C0"/>
              </w:rPr>
            </w:pPr>
            <w:r>
              <w:rPr>
                <w:color w:val="0070C0"/>
              </w:rPr>
              <w:t>Afecta a menos del 5%</w:t>
            </w:r>
            <w:r>
              <w:rPr>
                <w:color w:val="0070C0"/>
              </w:rPr>
              <w:t xml:space="preserve"> de los paquetes de trabajo.</w:t>
            </w:r>
          </w:p>
        </w:tc>
        <w:tc>
          <w:tcPr>
            <w:tcW w:w="2348" w:type="dxa"/>
          </w:tcPr>
          <w:p w:rsidR="009D499A" w:rsidRDefault="00D54157">
            <w:pPr>
              <w:spacing w:before="120" w:after="120"/>
              <w:jc w:val="center"/>
              <w:rPr>
                <w:color w:val="0070C0"/>
              </w:rPr>
            </w:pPr>
            <w:r>
              <w:rPr>
                <w:color w:val="0070C0"/>
              </w:rPr>
              <w:t>No afecta a actividades del camino crítico.</w:t>
            </w:r>
          </w:p>
        </w:tc>
        <w:tc>
          <w:tcPr>
            <w:tcW w:w="2348" w:type="dxa"/>
          </w:tcPr>
          <w:p w:rsidR="009D499A" w:rsidRDefault="00D54157">
            <w:pPr>
              <w:spacing w:before="120" w:after="120"/>
              <w:jc w:val="center"/>
              <w:rPr>
                <w:color w:val="0070C0"/>
              </w:rPr>
            </w:pPr>
            <w:r>
              <w:rPr>
                <w:color w:val="0070C0"/>
              </w:rPr>
              <w:t>Incremento menor al 1% del presupuesto.</w:t>
            </w:r>
          </w:p>
        </w:tc>
        <w:tc>
          <w:tcPr>
            <w:tcW w:w="2348" w:type="dxa"/>
          </w:tcPr>
          <w:p w:rsidR="009D499A" w:rsidRDefault="00D54157">
            <w:pPr>
              <w:spacing w:before="120" w:after="120"/>
              <w:jc w:val="center"/>
              <w:rPr>
                <w:color w:val="0070C0"/>
              </w:rPr>
            </w:pPr>
            <w:r>
              <w:rPr>
                <w:color w:val="0070C0"/>
              </w:rPr>
              <w:t>Pérdida menor al 1% de la calidad.</w:t>
            </w:r>
          </w:p>
        </w:tc>
      </w:tr>
    </w:tbl>
    <w:p w:rsidR="009D499A" w:rsidRDefault="009D499A">
      <w:pPr>
        <w:rPr>
          <w:b/>
        </w:rPr>
      </w:pPr>
    </w:p>
    <w:p w:rsidR="009D499A" w:rsidRDefault="009D499A">
      <w:pPr>
        <w:rPr>
          <w:b/>
        </w:rPr>
      </w:pPr>
    </w:p>
    <w:p w:rsidR="009D499A" w:rsidRDefault="00D54157">
      <w:pPr>
        <w:shd w:val="clear" w:color="auto" w:fill="D9D9D9"/>
        <w:rPr>
          <w:b/>
        </w:rPr>
      </w:pPr>
      <w:r>
        <w:rPr>
          <w:b/>
        </w:rPr>
        <w:t>MATRIZ PROBABILIDAD x IMPACTO ALCANCE</w:t>
      </w:r>
    </w:p>
    <w:tbl>
      <w:tblPr>
        <w:tblStyle w:val="ac"/>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3"/>
        <w:gridCol w:w="1823"/>
        <w:gridCol w:w="1823"/>
        <w:gridCol w:w="1823"/>
        <w:gridCol w:w="1824"/>
        <w:gridCol w:w="1824"/>
      </w:tblGrid>
      <w:tr w:rsidR="009D499A">
        <w:tc>
          <w:tcPr>
            <w:tcW w:w="1823" w:type="dxa"/>
            <w:shd w:val="clear" w:color="auto" w:fill="D9D9D9"/>
          </w:tcPr>
          <w:p w:rsidR="009D499A" w:rsidRDefault="00D54157">
            <w:pPr>
              <w:spacing w:before="120" w:after="120"/>
            </w:pPr>
            <w:r>
              <w:t>Muy alto</w:t>
            </w:r>
          </w:p>
        </w:tc>
        <w:tc>
          <w:tcPr>
            <w:tcW w:w="1823" w:type="dxa"/>
          </w:tcPr>
          <w:p w:rsidR="009D499A" w:rsidRDefault="00D54157">
            <w:pPr>
              <w:jc w:val="center"/>
              <w:rPr>
                <w:b/>
                <w:highlight w:val="green"/>
              </w:rPr>
            </w:pPr>
            <w:r>
              <w:rPr>
                <w:b/>
                <w:highlight w:val="green"/>
              </w:rPr>
              <w:t>0.03</w:t>
            </w:r>
          </w:p>
        </w:tc>
        <w:tc>
          <w:tcPr>
            <w:tcW w:w="1823" w:type="dxa"/>
          </w:tcPr>
          <w:p w:rsidR="009D499A" w:rsidRDefault="00D54157">
            <w:pPr>
              <w:jc w:val="center"/>
              <w:rPr>
                <w:b/>
                <w:highlight w:val="yellow"/>
              </w:rPr>
            </w:pPr>
            <w:r>
              <w:rPr>
                <w:b/>
                <w:highlight w:val="yellow"/>
              </w:rPr>
              <w:t>0.09</w:t>
            </w:r>
          </w:p>
        </w:tc>
        <w:tc>
          <w:tcPr>
            <w:tcW w:w="1823" w:type="dxa"/>
          </w:tcPr>
          <w:p w:rsidR="009D499A" w:rsidRDefault="00D54157">
            <w:pPr>
              <w:jc w:val="center"/>
              <w:rPr>
                <w:b/>
                <w:highlight w:val="red"/>
              </w:rPr>
            </w:pPr>
            <w:r>
              <w:rPr>
                <w:b/>
                <w:highlight w:val="red"/>
              </w:rPr>
              <w:t>0.15</w:t>
            </w:r>
          </w:p>
        </w:tc>
        <w:tc>
          <w:tcPr>
            <w:tcW w:w="1824" w:type="dxa"/>
          </w:tcPr>
          <w:p w:rsidR="009D499A" w:rsidRDefault="00D54157">
            <w:pPr>
              <w:jc w:val="center"/>
              <w:rPr>
                <w:b/>
                <w:highlight w:val="red"/>
              </w:rPr>
            </w:pPr>
            <w:r>
              <w:rPr>
                <w:b/>
                <w:highlight w:val="red"/>
              </w:rPr>
              <w:t>0.21</w:t>
            </w:r>
          </w:p>
        </w:tc>
        <w:tc>
          <w:tcPr>
            <w:tcW w:w="1824" w:type="dxa"/>
          </w:tcPr>
          <w:p w:rsidR="009D499A" w:rsidRDefault="00D54157">
            <w:pPr>
              <w:jc w:val="center"/>
              <w:rPr>
                <w:b/>
                <w:highlight w:val="red"/>
              </w:rPr>
            </w:pPr>
            <w:r>
              <w:rPr>
                <w:b/>
                <w:highlight w:val="red"/>
              </w:rPr>
              <w:t>0.24</w:t>
            </w:r>
          </w:p>
        </w:tc>
      </w:tr>
      <w:tr w:rsidR="009D499A">
        <w:tc>
          <w:tcPr>
            <w:tcW w:w="1823" w:type="dxa"/>
            <w:shd w:val="clear" w:color="auto" w:fill="D9D9D9"/>
          </w:tcPr>
          <w:p w:rsidR="009D499A" w:rsidRDefault="00D54157">
            <w:pPr>
              <w:spacing w:before="120" w:after="120"/>
            </w:pPr>
            <w:r>
              <w:t>Alto</w:t>
            </w:r>
          </w:p>
        </w:tc>
        <w:tc>
          <w:tcPr>
            <w:tcW w:w="1823" w:type="dxa"/>
          </w:tcPr>
          <w:p w:rsidR="009D499A" w:rsidRDefault="00D54157">
            <w:pPr>
              <w:jc w:val="center"/>
              <w:rPr>
                <w:b/>
                <w:highlight w:val="green"/>
              </w:rPr>
            </w:pPr>
            <w:r>
              <w:rPr>
                <w:b/>
                <w:highlight w:val="green"/>
              </w:rPr>
              <w:t>0.025</w:t>
            </w:r>
          </w:p>
        </w:tc>
        <w:tc>
          <w:tcPr>
            <w:tcW w:w="1823" w:type="dxa"/>
          </w:tcPr>
          <w:p w:rsidR="009D499A" w:rsidRDefault="00D54157">
            <w:pPr>
              <w:jc w:val="center"/>
              <w:rPr>
                <w:b/>
                <w:highlight w:val="yellow"/>
              </w:rPr>
            </w:pPr>
            <w:r>
              <w:rPr>
                <w:b/>
                <w:highlight w:val="yellow"/>
              </w:rPr>
              <w:t>0.075</w:t>
            </w:r>
          </w:p>
        </w:tc>
        <w:tc>
          <w:tcPr>
            <w:tcW w:w="1823" w:type="dxa"/>
          </w:tcPr>
          <w:p w:rsidR="009D499A" w:rsidRDefault="00D54157">
            <w:pPr>
              <w:jc w:val="center"/>
              <w:rPr>
                <w:b/>
                <w:highlight w:val="yellow"/>
              </w:rPr>
            </w:pPr>
            <w:r>
              <w:rPr>
                <w:b/>
                <w:highlight w:val="yellow"/>
              </w:rPr>
              <w:t>0.125</w:t>
            </w:r>
          </w:p>
        </w:tc>
        <w:tc>
          <w:tcPr>
            <w:tcW w:w="1824" w:type="dxa"/>
          </w:tcPr>
          <w:p w:rsidR="009D499A" w:rsidRDefault="00D54157">
            <w:pPr>
              <w:jc w:val="center"/>
              <w:rPr>
                <w:b/>
                <w:highlight w:val="red"/>
              </w:rPr>
            </w:pPr>
            <w:r>
              <w:rPr>
                <w:b/>
                <w:highlight w:val="red"/>
              </w:rPr>
              <w:t>0.175</w:t>
            </w:r>
          </w:p>
        </w:tc>
        <w:tc>
          <w:tcPr>
            <w:tcW w:w="1824" w:type="dxa"/>
          </w:tcPr>
          <w:p w:rsidR="009D499A" w:rsidRDefault="00D54157">
            <w:pPr>
              <w:jc w:val="center"/>
              <w:rPr>
                <w:b/>
                <w:highlight w:val="red"/>
              </w:rPr>
            </w:pPr>
            <w:r>
              <w:rPr>
                <w:b/>
                <w:highlight w:val="red"/>
              </w:rPr>
              <w:t>0.2</w:t>
            </w:r>
          </w:p>
        </w:tc>
      </w:tr>
      <w:tr w:rsidR="009D499A">
        <w:tc>
          <w:tcPr>
            <w:tcW w:w="1823" w:type="dxa"/>
            <w:shd w:val="clear" w:color="auto" w:fill="D9D9D9"/>
          </w:tcPr>
          <w:p w:rsidR="009D499A" w:rsidRDefault="00D54157">
            <w:pPr>
              <w:spacing w:before="120" w:after="120"/>
            </w:pPr>
            <w:r>
              <w:t>Medio</w:t>
            </w:r>
          </w:p>
        </w:tc>
        <w:tc>
          <w:tcPr>
            <w:tcW w:w="1823" w:type="dxa"/>
          </w:tcPr>
          <w:p w:rsidR="009D499A" w:rsidRDefault="00D54157">
            <w:pPr>
              <w:jc w:val="center"/>
              <w:rPr>
                <w:b/>
                <w:highlight w:val="green"/>
              </w:rPr>
            </w:pPr>
            <w:r>
              <w:rPr>
                <w:b/>
                <w:highlight w:val="green"/>
              </w:rPr>
              <w:t>0.015</w:t>
            </w:r>
          </w:p>
        </w:tc>
        <w:tc>
          <w:tcPr>
            <w:tcW w:w="1823" w:type="dxa"/>
          </w:tcPr>
          <w:p w:rsidR="009D499A" w:rsidRDefault="00D54157">
            <w:pPr>
              <w:jc w:val="center"/>
              <w:rPr>
                <w:b/>
                <w:highlight w:val="yellow"/>
              </w:rPr>
            </w:pPr>
            <w:r>
              <w:rPr>
                <w:b/>
                <w:highlight w:val="yellow"/>
              </w:rPr>
              <w:t>0.045</w:t>
            </w:r>
          </w:p>
        </w:tc>
        <w:tc>
          <w:tcPr>
            <w:tcW w:w="1823" w:type="dxa"/>
          </w:tcPr>
          <w:p w:rsidR="009D499A" w:rsidRDefault="00D54157">
            <w:pPr>
              <w:jc w:val="center"/>
              <w:rPr>
                <w:b/>
                <w:highlight w:val="yellow"/>
              </w:rPr>
            </w:pPr>
            <w:r>
              <w:rPr>
                <w:b/>
                <w:highlight w:val="yellow"/>
              </w:rPr>
              <w:t>0.075</w:t>
            </w:r>
          </w:p>
        </w:tc>
        <w:tc>
          <w:tcPr>
            <w:tcW w:w="1824" w:type="dxa"/>
          </w:tcPr>
          <w:p w:rsidR="009D499A" w:rsidRDefault="00D54157">
            <w:pPr>
              <w:jc w:val="center"/>
              <w:rPr>
                <w:b/>
                <w:highlight w:val="yellow"/>
              </w:rPr>
            </w:pPr>
            <w:r>
              <w:rPr>
                <w:b/>
                <w:highlight w:val="yellow"/>
              </w:rPr>
              <w:t>0.105</w:t>
            </w:r>
          </w:p>
        </w:tc>
        <w:tc>
          <w:tcPr>
            <w:tcW w:w="1824" w:type="dxa"/>
          </w:tcPr>
          <w:p w:rsidR="009D499A" w:rsidRDefault="00D54157">
            <w:pPr>
              <w:jc w:val="center"/>
              <w:rPr>
                <w:b/>
                <w:highlight w:val="yellow"/>
              </w:rPr>
            </w:pPr>
            <w:r>
              <w:rPr>
                <w:b/>
                <w:highlight w:val="yellow"/>
              </w:rPr>
              <w:t>0.12</w:t>
            </w:r>
          </w:p>
        </w:tc>
      </w:tr>
      <w:tr w:rsidR="009D499A">
        <w:tc>
          <w:tcPr>
            <w:tcW w:w="1823" w:type="dxa"/>
            <w:shd w:val="clear" w:color="auto" w:fill="D9D9D9"/>
          </w:tcPr>
          <w:p w:rsidR="009D499A" w:rsidRDefault="00D54157">
            <w:pPr>
              <w:spacing w:before="120" w:after="120"/>
            </w:pPr>
            <w:r>
              <w:t>Bajo</w:t>
            </w:r>
          </w:p>
        </w:tc>
        <w:tc>
          <w:tcPr>
            <w:tcW w:w="1823" w:type="dxa"/>
          </w:tcPr>
          <w:p w:rsidR="009D499A" w:rsidRDefault="00D54157">
            <w:pPr>
              <w:jc w:val="center"/>
              <w:rPr>
                <w:b/>
                <w:highlight w:val="green"/>
              </w:rPr>
            </w:pPr>
            <w:r>
              <w:rPr>
                <w:b/>
                <w:highlight w:val="green"/>
              </w:rPr>
              <w:t>0.0075</w:t>
            </w:r>
          </w:p>
        </w:tc>
        <w:tc>
          <w:tcPr>
            <w:tcW w:w="1823" w:type="dxa"/>
          </w:tcPr>
          <w:p w:rsidR="009D499A" w:rsidRDefault="00D54157">
            <w:pPr>
              <w:jc w:val="center"/>
              <w:rPr>
                <w:b/>
              </w:rPr>
            </w:pPr>
            <w:r>
              <w:rPr>
                <w:b/>
                <w:highlight w:val="green"/>
              </w:rPr>
              <w:t>0.0225</w:t>
            </w:r>
          </w:p>
        </w:tc>
        <w:tc>
          <w:tcPr>
            <w:tcW w:w="1823" w:type="dxa"/>
          </w:tcPr>
          <w:p w:rsidR="009D499A" w:rsidRDefault="00D54157">
            <w:pPr>
              <w:jc w:val="center"/>
              <w:rPr>
                <w:b/>
                <w:highlight w:val="yellow"/>
              </w:rPr>
            </w:pPr>
            <w:r>
              <w:rPr>
                <w:b/>
                <w:highlight w:val="yellow"/>
              </w:rPr>
              <w:t>0.0375</w:t>
            </w:r>
          </w:p>
        </w:tc>
        <w:tc>
          <w:tcPr>
            <w:tcW w:w="1824" w:type="dxa"/>
          </w:tcPr>
          <w:p w:rsidR="009D499A" w:rsidRDefault="00D54157">
            <w:pPr>
              <w:jc w:val="center"/>
              <w:rPr>
                <w:b/>
                <w:highlight w:val="yellow"/>
              </w:rPr>
            </w:pPr>
            <w:r>
              <w:rPr>
                <w:b/>
                <w:highlight w:val="yellow"/>
              </w:rPr>
              <w:t>0.0525</w:t>
            </w:r>
          </w:p>
        </w:tc>
        <w:tc>
          <w:tcPr>
            <w:tcW w:w="1824" w:type="dxa"/>
          </w:tcPr>
          <w:p w:rsidR="009D499A" w:rsidRDefault="00D54157">
            <w:pPr>
              <w:jc w:val="center"/>
              <w:rPr>
                <w:b/>
                <w:highlight w:val="yellow"/>
              </w:rPr>
            </w:pPr>
            <w:r>
              <w:rPr>
                <w:b/>
                <w:highlight w:val="yellow"/>
              </w:rPr>
              <w:t>0.06</w:t>
            </w:r>
          </w:p>
        </w:tc>
      </w:tr>
      <w:tr w:rsidR="009D499A">
        <w:tc>
          <w:tcPr>
            <w:tcW w:w="1823" w:type="dxa"/>
            <w:tcBorders>
              <w:bottom w:val="single" w:sz="4" w:space="0" w:color="000000"/>
            </w:tcBorders>
            <w:shd w:val="clear" w:color="auto" w:fill="D9D9D9"/>
          </w:tcPr>
          <w:p w:rsidR="009D499A" w:rsidRDefault="00D54157">
            <w:pPr>
              <w:spacing w:before="120" w:after="120"/>
            </w:pPr>
            <w:r>
              <w:t>Muy bajo</w:t>
            </w:r>
          </w:p>
        </w:tc>
        <w:tc>
          <w:tcPr>
            <w:tcW w:w="1823" w:type="dxa"/>
          </w:tcPr>
          <w:p w:rsidR="009D499A" w:rsidRDefault="00D54157">
            <w:pPr>
              <w:jc w:val="center"/>
              <w:rPr>
                <w:b/>
                <w:highlight w:val="green"/>
              </w:rPr>
            </w:pPr>
            <w:r>
              <w:rPr>
                <w:b/>
                <w:highlight w:val="green"/>
              </w:rPr>
              <w:t>0.003</w:t>
            </w:r>
          </w:p>
        </w:tc>
        <w:tc>
          <w:tcPr>
            <w:tcW w:w="1823" w:type="dxa"/>
          </w:tcPr>
          <w:p w:rsidR="009D499A" w:rsidRDefault="00D54157">
            <w:pPr>
              <w:jc w:val="center"/>
              <w:rPr>
                <w:b/>
                <w:highlight w:val="green"/>
              </w:rPr>
            </w:pPr>
            <w:r>
              <w:rPr>
                <w:b/>
                <w:highlight w:val="green"/>
              </w:rPr>
              <w:t>0.009</w:t>
            </w:r>
          </w:p>
        </w:tc>
        <w:tc>
          <w:tcPr>
            <w:tcW w:w="1823" w:type="dxa"/>
          </w:tcPr>
          <w:p w:rsidR="009D499A" w:rsidRDefault="00D54157">
            <w:pPr>
              <w:jc w:val="center"/>
              <w:rPr>
                <w:b/>
                <w:highlight w:val="green"/>
              </w:rPr>
            </w:pPr>
            <w:r>
              <w:rPr>
                <w:b/>
                <w:highlight w:val="green"/>
              </w:rPr>
              <w:t>0.015</w:t>
            </w:r>
          </w:p>
        </w:tc>
        <w:tc>
          <w:tcPr>
            <w:tcW w:w="1824" w:type="dxa"/>
          </w:tcPr>
          <w:p w:rsidR="009D499A" w:rsidRDefault="00D54157">
            <w:pPr>
              <w:jc w:val="center"/>
              <w:rPr>
                <w:b/>
                <w:highlight w:val="green"/>
              </w:rPr>
            </w:pPr>
            <w:r>
              <w:rPr>
                <w:b/>
                <w:highlight w:val="green"/>
              </w:rPr>
              <w:t>0.021</w:t>
            </w:r>
          </w:p>
        </w:tc>
        <w:tc>
          <w:tcPr>
            <w:tcW w:w="1824" w:type="dxa"/>
          </w:tcPr>
          <w:p w:rsidR="009D499A" w:rsidRDefault="00D54157">
            <w:pPr>
              <w:jc w:val="center"/>
              <w:rPr>
                <w:b/>
                <w:highlight w:val="green"/>
              </w:rPr>
            </w:pPr>
            <w:r>
              <w:rPr>
                <w:b/>
                <w:highlight w:val="green"/>
              </w:rPr>
              <w:t>0.024</w:t>
            </w:r>
          </w:p>
        </w:tc>
      </w:tr>
      <w:tr w:rsidR="009D499A">
        <w:tc>
          <w:tcPr>
            <w:tcW w:w="1823" w:type="dxa"/>
            <w:tcBorders>
              <w:left w:val="nil"/>
              <w:bottom w:val="nil"/>
            </w:tcBorders>
          </w:tcPr>
          <w:p w:rsidR="009D499A" w:rsidRDefault="009D499A"/>
        </w:tc>
        <w:tc>
          <w:tcPr>
            <w:tcW w:w="1823" w:type="dxa"/>
            <w:shd w:val="clear" w:color="auto" w:fill="D9D9D9"/>
          </w:tcPr>
          <w:p w:rsidR="009D499A" w:rsidRDefault="00D54157">
            <w:pPr>
              <w:jc w:val="center"/>
            </w:pPr>
            <w:r>
              <w:t>Muy bajo</w:t>
            </w:r>
          </w:p>
        </w:tc>
        <w:tc>
          <w:tcPr>
            <w:tcW w:w="1823" w:type="dxa"/>
            <w:shd w:val="clear" w:color="auto" w:fill="D9D9D9"/>
          </w:tcPr>
          <w:p w:rsidR="009D499A" w:rsidRDefault="00D54157">
            <w:pPr>
              <w:jc w:val="center"/>
            </w:pPr>
            <w:r>
              <w:t>Bajo</w:t>
            </w:r>
          </w:p>
        </w:tc>
        <w:tc>
          <w:tcPr>
            <w:tcW w:w="1823" w:type="dxa"/>
            <w:shd w:val="clear" w:color="auto" w:fill="D9D9D9"/>
          </w:tcPr>
          <w:p w:rsidR="009D499A" w:rsidRDefault="00D54157">
            <w:pPr>
              <w:jc w:val="center"/>
            </w:pPr>
            <w:r>
              <w:t>Medio</w:t>
            </w:r>
          </w:p>
        </w:tc>
        <w:tc>
          <w:tcPr>
            <w:tcW w:w="1824" w:type="dxa"/>
            <w:shd w:val="clear" w:color="auto" w:fill="D9D9D9"/>
          </w:tcPr>
          <w:p w:rsidR="009D499A" w:rsidRDefault="00D54157">
            <w:pPr>
              <w:jc w:val="center"/>
            </w:pPr>
            <w:r>
              <w:t>Alto</w:t>
            </w:r>
          </w:p>
        </w:tc>
        <w:tc>
          <w:tcPr>
            <w:tcW w:w="1824" w:type="dxa"/>
            <w:shd w:val="clear" w:color="auto" w:fill="D9D9D9"/>
          </w:tcPr>
          <w:p w:rsidR="009D499A" w:rsidRDefault="00D54157">
            <w:pPr>
              <w:jc w:val="center"/>
            </w:pPr>
            <w:r>
              <w:t>Muy Alto</w:t>
            </w:r>
          </w:p>
        </w:tc>
      </w:tr>
    </w:tbl>
    <w:p w:rsidR="009D499A" w:rsidRDefault="009D499A">
      <w:pPr>
        <w:rPr>
          <w:b/>
        </w:rPr>
      </w:pPr>
    </w:p>
    <w:p w:rsidR="009D499A" w:rsidRDefault="009D499A">
      <w:pPr>
        <w:rPr>
          <w:b/>
        </w:rPr>
      </w:pPr>
    </w:p>
    <w:p w:rsidR="009D499A" w:rsidRDefault="009D499A">
      <w:pPr>
        <w:rPr>
          <w:b/>
        </w:rPr>
      </w:pPr>
    </w:p>
    <w:p w:rsidR="009D499A" w:rsidRDefault="009D499A">
      <w:pPr>
        <w:rPr>
          <w:b/>
        </w:rPr>
      </w:pPr>
    </w:p>
    <w:p w:rsidR="009D499A" w:rsidRDefault="009D499A">
      <w:pPr>
        <w:rPr>
          <w:b/>
        </w:rPr>
      </w:pPr>
    </w:p>
    <w:p w:rsidR="009D499A" w:rsidRDefault="009D499A">
      <w:pPr>
        <w:rPr>
          <w:b/>
        </w:rPr>
      </w:pPr>
    </w:p>
    <w:p w:rsidR="009D499A" w:rsidRDefault="009D499A">
      <w:pPr>
        <w:rPr>
          <w:b/>
        </w:rPr>
      </w:pPr>
    </w:p>
    <w:p w:rsidR="009D499A" w:rsidRDefault="009D499A">
      <w:pPr>
        <w:rPr>
          <w:b/>
        </w:rPr>
      </w:pPr>
    </w:p>
    <w:p w:rsidR="009D499A" w:rsidRDefault="009D499A">
      <w:pPr>
        <w:rPr>
          <w:b/>
        </w:rPr>
      </w:pPr>
    </w:p>
    <w:p w:rsidR="009D499A" w:rsidRDefault="009D499A">
      <w:pPr>
        <w:rPr>
          <w:b/>
        </w:rPr>
      </w:pPr>
      <w:bookmarkStart w:id="0" w:name="_GoBack"/>
      <w:bookmarkEnd w:id="0"/>
    </w:p>
    <w:p w:rsidR="009D499A" w:rsidRDefault="009D499A">
      <w:pPr>
        <w:rPr>
          <w:b/>
        </w:rPr>
      </w:pPr>
    </w:p>
    <w:p w:rsidR="009D499A" w:rsidRDefault="00D54157">
      <w:pPr>
        <w:shd w:val="clear" w:color="auto" w:fill="D9D9D9"/>
        <w:rPr>
          <w:b/>
        </w:rPr>
      </w:pPr>
      <w:r>
        <w:rPr>
          <w:b/>
        </w:rPr>
        <w:t>MATRIZ PROBABILIDAD x IMPACTO TIEMPO</w:t>
      </w:r>
    </w:p>
    <w:tbl>
      <w:tblPr>
        <w:tblStyle w:val="ad"/>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3"/>
        <w:gridCol w:w="1823"/>
        <w:gridCol w:w="1823"/>
        <w:gridCol w:w="1823"/>
        <w:gridCol w:w="1824"/>
        <w:gridCol w:w="1824"/>
      </w:tblGrid>
      <w:tr w:rsidR="009D499A">
        <w:tc>
          <w:tcPr>
            <w:tcW w:w="1823" w:type="dxa"/>
            <w:shd w:val="clear" w:color="auto" w:fill="D9D9D9"/>
          </w:tcPr>
          <w:p w:rsidR="009D499A" w:rsidRDefault="00D54157">
            <w:pPr>
              <w:spacing w:before="120" w:after="120"/>
            </w:pPr>
            <w:r>
              <w:t>Muy alto</w:t>
            </w:r>
          </w:p>
        </w:tc>
        <w:tc>
          <w:tcPr>
            <w:tcW w:w="1823" w:type="dxa"/>
          </w:tcPr>
          <w:p w:rsidR="009D499A" w:rsidRDefault="00D54157">
            <w:pPr>
              <w:jc w:val="center"/>
              <w:rPr>
                <w:b/>
                <w:highlight w:val="green"/>
              </w:rPr>
            </w:pPr>
            <w:r>
              <w:rPr>
                <w:b/>
                <w:highlight w:val="green"/>
              </w:rPr>
              <w:t>0.005</w:t>
            </w:r>
          </w:p>
        </w:tc>
        <w:tc>
          <w:tcPr>
            <w:tcW w:w="1823" w:type="dxa"/>
          </w:tcPr>
          <w:p w:rsidR="009D499A" w:rsidRDefault="00D54157">
            <w:pPr>
              <w:jc w:val="center"/>
              <w:rPr>
                <w:b/>
                <w:highlight w:val="yellow"/>
              </w:rPr>
            </w:pPr>
            <w:r>
              <w:rPr>
                <w:b/>
                <w:highlight w:val="yellow"/>
              </w:rPr>
              <w:t>0.015</w:t>
            </w:r>
          </w:p>
        </w:tc>
        <w:tc>
          <w:tcPr>
            <w:tcW w:w="1823" w:type="dxa"/>
          </w:tcPr>
          <w:p w:rsidR="009D499A" w:rsidRDefault="00D54157">
            <w:pPr>
              <w:jc w:val="center"/>
              <w:rPr>
                <w:b/>
              </w:rPr>
            </w:pPr>
            <w:r>
              <w:rPr>
                <w:b/>
                <w:highlight w:val="red"/>
              </w:rPr>
              <w:t>0.025</w:t>
            </w:r>
          </w:p>
        </w:tc>
        <w:tc>
          <w:tcPr>
            <w:tcW w:w="1824" w:type="dxa"/>
          </w:tcPr>
          <w:p w:rsidR="009D499A" w:rsidRDefault="00D54157">
            <w:pPr>
              <w:jc w:val="center"/>
              <w:rPr>
                <w:b/>
                <w:highlight w:val="red"/>
              </w:rPr>
            </w:pPr>
            <w:r>
              <w:rPr>
                <w:b/>
                <w:highlight w:val="red"/>
              </w:rPr>
              <w:t>0.035</w:t>
            </w:r>
          </w:p>
        </w:tc>
        <w:tc>
          <w:tcPr>
            <w:tcW w:w="1824" w:type="dxa"/>
          </w:tcPr>
          <w:p w:rsidR="009D499A" w:rsidRDefault="00D54157">
            <w:pPr>
              <w:jc w:val="center"/>
              <w:rPr>
                <w:b/>
                <w:highlight w:val="red"/>
              </w:rPr>
            </w:pPr>
            <w:r>
              <w:rPr>
                <w:b/>
                <w:highlight w:val="red"/>
              </w:rPr>
              <w:t>0.04</w:t>
            </w:r>
          </w:p>
        </w:tc>
      </w:tr>
      <w:tr w:rsidR="009D499A">
        <w:tc>
          <w:tcPr>
            <w:tcW w:w="1823" w:type="dxa"/>
            <w:shd w:val="clear" w:color="auto" w:fill="D9D9D9"/>
          </w:tcPr>
          <w:p w:rsidR="009D499A" w:rsidRDefault="00D54157">
            <w:pPr>
              <w:spacing w:before="120" w:after="120"/>
            </w:pPr>
            <w:r>
              <w:t>Alto</w:t>
            </w:r>
          </w:p>
        </w:tc>
        <w:tc>
          <w:tcPr>
            <w:tcW w:w="1823" w:type="dxa"/>
          </w:tcPr>
          <w:p w:rsidR="009D499A" w:rsidRDefault="00D54157">
            <w:pPr>
              <w:jc w:val="center"/>
              <w:rPr>
                <w:b/>
                <w:highlight w:val="green"/>
              </w:rPr>
            </w:pPr>
            <w:r>
              <w:rPr>
                <w:b/>
                <w:highlight w:val="green"/>
              </w:rPr>
              <w:t>0.003</w:t>
            </w:r>
          </w:p>
        </w:tc>
        <w:tc>
          <w:tcPr>
            <w:tcW w:w="1823" w:type="dxa"/>
          </w:tcPr>
          <w:p w:rsidR="009D499A" w:rsidRDefault="00D54157">
            <w:pPr>
              <w:jc w:val="center"/>
              <w:rPr>
                <w:b/>
                <w:highlight w:val="yellow"/>
              </w:rPr>
            </w:pPr>
            <w:r>
              <w:rPr>
                <w:b/>
                <w:highlight w:val="yellow"/>
              </w:rPr>
              <w:t>0.009</w:t>
            </w:r>
          </w:p>
        </w:tc>
        <w:tc>
          <w:tcPr>
            <w:tcW w:w="1823" w:type="dxa"/>
          </w:tcPr>
          <w:p w:rsidR="009D499A" w:rsidRDefault="00D54157">
            <w:pPr>
              <w:jc w:val="center"/>
              <w:rPr>
                <w:b/>
                <w:highlight w:val="yellow"/>
              </w:rPr>
            </w:pPr>
            <w:r>
              <w:rPr>
                <w:b/>
                <w:highlight w:val="yellow"/>
              </w:rPr>
              <w:t>0.015</w:t>
            </w:r>
          </w:p>
        </w:tc>
        <w:tc>
          <w:tcPr>
            <w:tcW w:w="1824" w:type="dxa"/>
          </w:tcPr>
          <w:p w:rsidR="009D499A" w:rsidRDefault="00D54157">
            <w:pPr>
              <w:jc w:val="center"/>
              <w:rPr>
                <w:b/>
              </w:rPr>
            </w:pPr>
            <w:r>
              <w:rPr>
                <w:b/>
                <w:highlight w:val="red"/>
              </w:rPr>
              <w:t>0.021</w:t>
            </w:r>
          </w:p>
        </w:tc>
        <w:tc>
          <w:tcPr>
            <w:tcW w:w="1824" w:type="dxa"/>
          </w:tcPr>
          <w:p w:rsidR="009D499A" w:rsidRDefault="00D54157">
            <w:pPr>
              <w:jc w:val="center"/>
              <w:rPr>
                <w:b/>
              </w:rPr>
            </w:pPr>
            <w:r>
              <w:rPr>
                <w:b/>
                <w:highlight w:val="red"/>
              </w:rPr>
              <w:t>0.024</w:t>
            </w:r>
          </w:p>
        </w:tc>
      </w:tr>
      <w:tr w:rsidR="009D499A">
        <w:tc>
          <w:tcPr>
            <w:tcW w:w="1823" w:type="dxa"/>
            <w:shd w:val="clear" w:color="auto" w:fill="D9D9D9"/>
          </w:tcPr>
          <w:p w:rsidR="009D499A" w:rsidRDefault="00D54157">
            <w:pPr>
              <w:spacing w:before="120" w:after="120"/>
            </w:pPr>
            <w:r>
              <w:t>Medio</w:t>
            </w:r>
          </w:p>
        </w:tc>
        <w:tc>
          <w:tcPr>
            <w:tcW w:w="1823" w:type="dxa"/>
          </w:tcPr>
          <w:p w:rsidR="009D499A" w:rsidRDefault="00D54157">
            <w:pPr>
              <w:jc w:val="center"/>
              <w:rPr>
                <w:b/>
                <w:highlight w:val="green"/>
              </w:rPr>
            </w:pPr>
            <w:r>
              <w:rPr>
                <w:b/>
                <w:highlight w:val="green"/>
              </w:rPr>
              <w:t>0.0015</w:t>
            </w:r>
          </w:p>
        </w:tc>
        <w:tc>
          <w:tcPr>
            <w:tcW w:w="1823" w:type="dxa"/>
          </w:tcPr>
          <w:p w:rsidR="009D499A" w:rsidRDefault="00D54157">
            <w:pPr>
              <w:jc w:val="center"/>
              <w:rPr>
                <w:b/>
              </w:rPr>
            </w:pPr>
            <w:r>
              <w:rPr>
                <w:b/>
                <w:highlight w:val="green"/>
              </w:rPr>
              <w:t>0.0045</w:t>
            </w:r>
          </w:p>
        </w:tc>
        <w:tc>
          <w:tcPr>
            <w:tcW w:w="1823" w:type="dxa"/>
          </w:tcPr>
          <w:p w:rsidR="009D499A" w:rsidRDefault="00D54157">
            <w:pPr>
              <w:jc w:val="center"/>
              <w:rPr>
                <w:b/>
              </w:rPr>
            </w:pPr>
            <w:r>
              <w:rPr>
                <w:b/>
                <w:highlight w:val="yellow"/>
              </w:rPr>
              <w:t>0.0075</w:t>
            </w:r>
          </w:p>
        </w:tc>
        <w:tc>
          <w:tcPr>
            <w:tcW w:w="1824" w:type="dxa"/>
          </w:tcPr>
          <w:p w:rsidR="009D499A" w:rsidRDefault="00D54157">
            <w:pPr>
              <w:jc w:val="center"/>
              <w:rPr>
                <w:b/>
                <w:highlight w:val="yellow"/>
              </w:rPr>
            </w:pPr>
            <w:r>
              <w:rPr>
                <w:b/>
                <w:highlight w:val="yellow"/>
              </w:rPr>
              <w:t>0.0105</w:t>
            </w:r>
          </w:p>
        </w:tc>
        <w:tc>
          <w:tcPr>
            <w:tcW w:w="1824" w:type="dxa"/>
          </w:tcPr>
          <w:p w:rsidR="009D499A" w:rsidRDefault="00D54157">
            <w:pPr>
              <w:jc w:val="center"/>
              <w:rPr>
                <w:b/>
                <w:highlight w:val="yellow"/>
              </w:rPr>
            </w:pPr>
            <w:r>
              <w:rPr>
                <w:b/>
                <w:highlight w:val="yellow"/>
              </w:rPr>
              <w:t>0.012</w:t>
            </w:r>
          </w:p>
        </w:tc>
      </w:tr>
      <w:tr w:rsidR="009D499A">
        <w:tc>
          <w:tcPr>
            <w:tcW w:w="1823" w:type="dxa"/>
            <w:shd w:val="clear" w:color="auto" w:fill="D9D9D9"/>
          </w:tcPr>
          <w:p w:rsidR="009D499A" w:rsidRDefault="00D54157">
            <w:pPr>
              <w:spacing w:before="120" w:after="120"/>
            </w:pPr>
            <w:r>
              <w:t>Bajo</w:t>
            </w:r>
          </w:p>
        </w:tc>
        <w:tc>
          <w:tcPr>
            <w:tcW w:w="1823" w:type="dxa"/>
          </w:tcPr>
          <w:p w:rsidR="009D499A" w:rsidRDefault="00D54157">
            <w:pPr>
              <w:jc w:val="center"/>
              <w:rPr>
                <w:b/>
                <w:highlight w:val="green"/>
              </w:rPr>
            </w:pPr>
            <w:r>
              <w:rPr>
                <w:b/>
                <w:highlight w:val="green"/>
              </w:rPr>
              <w:t>0.001</w:t>
            </w:r>
          </w:p>
        </w:tc>
        <w:tc>
          <w:tcPr>
            <w:tcW w:w="1823" w:type="dxa"/>
          </w:tcPr>
          <w:p w:rsidR="009D499A" w:rsidRDefault="00D54157">
            <w:pPr>
              <w:jc w:val="center"/>
              <w:rPr>
                <w:b/>
                <w:highlight w:val="green"/>
              </w:rPr>
            </w:pPr>
            <w:r>
              <w:rPr>
                <w:b/>
                <w:highlight w:val="green"/>
              </w:rPr>
              <w:t>0.003</w:t>
            </w:r>
          </w:p>
        </w:tc>
        <w:tc>
          <w:tcPr>
            <w:tcW w:w="1823" w:type="dxa"/>
          </w:tcPr>
          <w:p w:rsidR="009D499A" w:rsidRDefault="00D54157">
            <w:pPr>
              <w:jc w:val="center"/>
              <w:rPr>
                <w:b/>
                <w:highlight w:val="green"/>
              </w:rPr>
            </w:pPr>
            <w:r>
              <w:rPr>
                <w:b/>
                <w:highlight w:val="green"/>
              </w:rPr>
              <w:t>0.005</w:t>
            </w:r>
          </w:p>
        </w:tc>
        <w:tc>
          <w:tcPr>
            <w:tcW w:w="1824" w:type="dxa"/>
          </w:tcPr>
          <w:p w:rsidR="009D499A" w:rsidRDefault="00D54157">
            <w:pPr>
              <w:jc w:val="center"/>
              <w:rPr>
                <w:b/>
              </w:rPr>
            </w:pPr>
            <w:r>
              <w:rPr>
                <w:b/>
                <w:highlight w:val="yellow"/>
              </w:rPr>
              <w:t>0.007</w:t>
            </w:r>
          </w:p>
        </w:tc>
        <w:tc>
          <w:tcPr>
            <w:tcW w:w="1824" w:type="dxa"/>
          </w:tcPr>
          <w:p w:rsidR="009D499A" w:rsidRDefault="00D54157">
            <w:pPr>
              <w:jc w:val="center"/>
              <w:rPr>
                <w:b/>
              </w:rPr>
            </w:pPr>
            <w:r>
              <w:rPr>
                <w:b/>
                <w:highlight w:val="yellow"/>
              </w:rPr>
              <w:t>0.008</w:t>
            </w:r>
          </w:p>
        </w:tc>
      </w:tr>
      <w:tr w:rsidR="009D499A">
        <w:tc>
          <w:tcPr>
            <w:tcW w:w="1823" w:type="dxa"/>
            <w:tcBorders>
              <w:bottom w:val="single" w:sz="4" w:space="0" w:color="000000"/>
            </w:tcBorders>
            <w:shd w:val="clear" w:color="auto" w:fill="D9D9D9"/>
          </w:tcPr>
          <w:p w:rsidR="009D499A" w:rsidRDefault="00D54157">
            <w:pPr>
              <w:spacing w:before="120" w:after="120"/>
            </w:pPr>
            <w:r>
              <w:t>Muy bajo</w:t>
            </w:r>
          </w:p>
        </w:tc>
        <w:tc>
          <w:tcPr>
            <w:tcW w:w="1823" w:type="dxa"/>
          </w:tcPr>
          <w:p w:rsidR="009D499A" w:rsidRDefault="00D54157">
            <w:pPr>
              <w:jc w:val="center"/>
              <w:rPr>
                <w:b/>
                <w:highlight w:val="green"/>
              </w:rPr>
            </w:pPr>
            <w:r>
              <w:rPr>
                <w:b/>
                <w:highlight w:val="green"/>
              </w:rPr>
              <w:t>0.0005</w:t>
            </w:r>
          </w:p>
        </w:tc>
        <w:tc>
          <w:tcPr>
            <w:tcW w:w="1823" w:type="dxa"/>
          </w:tcPr>
          <w:p w:rsidR="009D499A" w:rsidRDefault="00D54157">
            <w:pPr>
              <w:jc w:val="center"/>
              <w:rPr>
                <w:b/>
                <w:highlight w:val="green"/>
              </w:rPr>
            </w:pPr>
            <w:r>
              <w:rPr>
                <w:b/>
                <w:highlight w:val="green"/>
              </w:rPr>
              <w:t>0.0015</w:t>
            </w:r>
          </w:p>
        </w:tc>
        <w:tc>
          <w:tcPr>
            <w:tcW w:w="1823" w:type="dxa"/>
          </w:tcPr>
          <w:p w:rsidR="009D499A" w:rsidRDefault="00D54157">
            <w:pPr>
              <w:jc w:val="center"/>
              <w:rPr>
                <w:b/>
                <w:highlight w:val="green"/>
              </w:rPr>
            </w:pPr>
            <w:r>
              <w:rPr>
                <w:b/>
                <w:highlight w:val="green"/>
              </w:rPr>
              <w:t>0.0025</w:t>
            </w:r>
          </w:p>
        </w:tc>
        <w:tc>
          <w:tcPr>
            <w:tcW w:w="1824" w:type="dxa"/>
          </w:tcPr>
          <w:p w:rsidR="009D499A" w:rsidRDefault="00D54157">
            <w:pPr>
              <w:jc w:val="center"/>
              <w:rPr>
                <w:b/>
                <w:highlight w:val="green"/>
              </w:rPr>
            </w:pPr>
            <w:r>
              <w:rPr>
                <w:b/>
                <w:highlight w:val="green"/>
              </w:rPr>
              <w:t>0.0035</w:t>
            </w:r>
          </w:p>
        </w:tc>
        <w:tc>
          <w:tcPr>
            <w:tcW w:w="1824" w:type="dxa"/>
          </w:tcPr>
          <w:p w:rsidR="009D499A" w:rsidRDefault="00D54157">
            <w:pPr>
              <w:jc w:val="center"/>
              <w:rPr>
                <w:b/>
                <w:highlight w:val="green"/>
              </w:rPr>
            </w:pPr>
            <w:r>
              <w:rPr>
                <w:b/>
                <w:highlight w:val="green"/>
              </w:rPr>
              <w:t>0.004</w:t>
            </w:r>
          </w:p>
        </w:tc>
      </w:tr>
      <w:tr w:rsidR="009D499A">
        <w:tc>
          <w:tcPr>
            <w:tcW w:w="1823" w:type="dxa"/>
            <w:tcBorders>
              <w:left w:val="nil"/>
              <w:bottom w:val="nil"/>
            </w:tcBorders>
          </w:tcPr>
          <w:p w:rsidR="009D499A" w:rsidRDefault="009D499A"/>
        </w:tc>
        <w:tc>
          <w:tcPr>
            <w:tcW w:w="1823" w:type="dxa"/>
            <w:shd w:val="clear" w:color="auto" w:fill="D9D9D9"/>
          </w:tcPr>
          <w:p w:rsidR="009D499A" w:rsidRDefault="00D54157">
            <w:pPr>
              <w:jc w:val="center"/>
            </w:pPr>
            <w:r>
              <w:t>Muy bajo</w:t>
            </w:r>
          </w:p>
        </w:tc>
        <w:tc>
          <w:tcPr>
            <w:tcW w:w="1823" w:type="dxa"/>
            <w:shd w:val="clear" w:color="auto" w:fill="D9D9D9"/>
          </w:tcPr>
          <w:p w:rsidR="009D499A" w:rsidRDefault="00D54157">
            <w:pPr>
              <w:jc w:val="center"/>
            </w:pPr>
            <w:r>
              <w:t>Bajo</w:t>
            </w:r>
          </w:p>
        </w:tc>
        <w:tc>
          <w:tcPr>
            <w:tcW w:w="1823" w:type="dxa"/>
            <w:shd w:val="clear" w:color="auto" w:fill="D9D9D9"/>
          </w:tcPr>
          <w:p w:rsidR="009D499A" w:rsidRDefault="00D54157">
            <w:pPr>
              <w:jc w:val="center"/>
            </w:pPr>
            <w:r>
              <w:t>Medio</w:t>
            </w:r>
          </w:p>
        </w:tc>
        <w:tc>
          <w:tcPr>
            <w:tcW w:w="1824" w:type="dxa"/>
            <w:shd w:val="clear" w:color="auto" w:fill="D9D9D9"/>
          </w:tcPr>
          <w:p w:rsidR="009D499A" w:rsidRDefault="00D54157">
            <w:pPr>
              <w:jc w:val="center"/>
            </w:pPr>
            <w:r>
              <w:t>Alto</w:t>
            </w:r>
          </w:p>
        </w:tc>
        <w:tc>
          <w:tcPr>
            <w:tcW w:w="1824" w:type="dxa"/>
            <w:shd w:val="clear" w:color="auto" w:fill="D9D9D9"/>
          </w:tcPr>
          <w:p w:rsidR="009D499A" w:rsidRDefault="00D54157">
            <w:pPr>
              <w:jc w:val="center"/>
            </w:pPr>
            <w:r>
              <w:t>Muy Alto</w:t>
            </w:r>
          </w:p>
        </w:tc>
      </w:tr>
    </w:tbl>
    <w:p w:rsidR="009D499A" w:rsidRDefault="009D499A"/>
    <w:p w:rsidR="009D499A" w:rsidRDefault="00D54157">
      <w:pPr>
        <w:shd w:val="clear" w:color="auto" w:fill="D9D9D9"/>
        <w:rPr>
          <w:b/>
        </w:rPr>
      </w:pPr>
      <w:r>
        <w:rPr>
          <w:b/>
        </w:rPr>
        <w:t>MATRIZ PROBABILIDAD x IMPACTO COSTES</w:t>
      </w:r>
    </w:p>
    <w:tbl>
      <w:tblPr>
        <w:tblStyle w:val="ae"/>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3"/>
        <w:gridCol w:w="1823"/>
        <w:gridCol w:w="1823"/>
        <w:gridCol w:w="1823"/>
        <w:gridCol w:w="1824"/>
        <w:gridCol w:w="1824"/>
      </w:tblGrid>
      <w:tr w:rsidR="009D499A">
        <w:tc>
          <w:tcPr>
            <w:tcW w:w="1823" w:type="dxa"/>
            <w:shd w:val="clear" w:color="auto" w:fill="D9D9D9"/>
          </w:tcPr>
          <w:p w:rsidR="009D499A" w:rsidRDefault="00D54157">
            <w:pPr>
              <w:spacing w:before="120" w:after="120"/>
            </w:pPr>
            <w:r>
              <w:t>Muy alto</w:t>
            </w:r>
          </w:p>
        </w:tc>
        <w:tc>
          <w:tcPr>
            <w:tcW w:w="1823" w:type="dxa"/>
          </w:tcPr>
          <w:p w:rsidR="009D499A" w:rsidRDefault="00D54157">
            <w:pPr>
              <w:jc w:val="center"/>
              <w:rPr>
                <w:b/>
              </w:rPr>
            </w:pPr>
            <w:r>
              <w:rPr>
                <w:b/>
                <w:highlight w:val="green"/>
              </w:rPr>
              <w:t>0.01</w:t>
            </w:r>
          </w:p>
        </w:tc>
        <w:tc>
          <w:tcPr>
            <w:tcW w:w="1823" w:type="dxa"/>
          </w:tcPr>
          <w:p w:rsidR="009D499A" w:rsidRDefault="00D54157">
            <w:pPr>
              <w:jc w:val="center"/>
              <w:rPr>
                <w:b/>
                <w:highlight w:val="yellow"/>
              </w:rPr>
            </w:pPr>
            <w:r>
              <w:rPr>
                <w:b/>
                <w:highlight w:val="yellow"/>
              </w:rPr>
              <w:t>0.03</w:t>
            </w:r>
          </w:p>
        </w:tc>
        <w:tc>
          <w:tcPr>
            <w:tcW w:w="1823" w:type="dxa"/>
          </w:tcPr>
          <w:p w:rsidR="009D499A" w:rsidRDefault="00D54157">
            <w:pPr>
              <w:jc w:val="center"/>
              <w:rPr>
                <w:b/>
                <w:highlight w:val="red"/>
              </w:rPr>
            </w:pPr>
            <w:r>
              <w:rPr>
                <w:b/>
                <w:highlight w:val="red"/>
              </w:rPr>
              <w:t>0.05</w:t>
            </w:r>
          </w:p>
        </w:tc>
        <w:tc>
          <w:tcPr>
            <w:tcW w:w="1824" w:type="dxa"/>
          </w:tcPr>
          <w:p w:rsidR="009D499A" w:rsidRDefault="00D54157">
            <w:pPr>
              <w:jc w:val="center"/>
              <w:rPr>
                <w:b/>
                <w:highlight w:val="red"/>
              </w:rPr>
            </w:pPr>
            <w:r>
              <w:rPr>
                <w:b/>
                <w:highlight w:val="red"/>
              </w:rPr>
              <w:t>0.07</w:t>
            </w:r>
          </w:p>
        </w:tc>
        <w:tc>
          <w:tcPr>
            <w:tcW w:w="1824" w:type="dxa"/>
          </w:tcPr>
          <w:p w:rsidR="009D499A" w:rsidRDefault="00D54157">
            <w:pPr>
              <w:jc w:val="center"/>
              <w:rPr>
                <w:b/>
                <w:highlight w:val="red"/>
              </w:rPr>
            </w:pPr>
            <w:r>
              <w:rPr>
                <w:b/>
                <w:highlight w:val="red"/>
              </w:rPr>
              <w:t>0.08</w:t>
            </w:r>
          </w:p>
        </w:tc>
      </w:tr>
      <w:tr w:rsidR="009D499A">
        <w:tc>
          <w:tcPr>
            <w:tcW w:w="1823" w:type="dxa"/>
            <w:shd w:val="clear" w:color="auto" w:fill="D9D9D9"/>
          </w:tcPr>
          <w:p w:rsidR="009D499A" w:rsidRDefault="00D54157">
            <w:pPr>
              <w:spacing w:before="120" w:after="120"/>
            </w:pPr>
            <w:r>
              <w:t>Alto</w:t>
            </w:r>
          </w:p>
        </w:tc>
        <w:tc>
          <w:tcPr>
            <w:tcW w:w="1823" w:type="dxa"/>
          </w:tcPr>
          <w:p w:rsidR="009D499A" w:rsidRDefault="00D54157">
            <w:pPr>
              <w:jc w:val="center"/>
              <w:rPr>
                <w:b/>
                <w:highlight w:val="green"/>
              </w:rPr>
            </w:pPr>
            <w:r>
              <w:rPr>
                <w:b/>
                <w:highlight w:val="green"/>
              </w:rPr>
              <w:t>0.007</w:t>
            </w:r>
          </w:p>
        </w:tc>
        <w:tc>
          <w:tcPr>
            <w:tcW w:w="1823" w:type="dxa"/>
          </w:tcPr>
          <w:p w:rsidR="009D499A" w:rsidRDefault="00D54157">
            <w:pPr>
              <w:jc w:val="center"/>
              <w:rPr>
                <w:b/>
                <w:highlight w:val="yellow"/>
              </w:rPr>
            </w:pPr>
            <w:r>
              <w:rPr>
                <w:b/>
                <w:highlight w:val="yellow"/>
              </w:rPr>
              <w:t>0.021</w:t>
            </w:r>
          </w:p>
        </w:tc>
        <w:tc>
          <w:tcPr>
            <w:tcW w:w="1823" w:type="dxa"/>
          </w:tcPr>
          <w:p w:rsidR="009D499A" w:rsidRDefault="00D54157">
            <w:pPr>
              <w:jc w:val="center"/>
              <w:rPr>
                <w:b/>
                <w:highlight w:val="yellow"/>
              </w:rPr>
            </w:pPr>
            <w:r>
              <w:rPr>
                <w:b/>
                <w:highlight w:val="yellow"/>
              </w:rPr>
              <w:t>0.035</w:t>
            </w:r>
          </w:p>
        </w:tc>
        <w:tc>
          <w:tcPr>
            <w:tcW w:w="1824" w:type="dxa"/>
          </w:tcPr>
          <w:p w:rsidR="009D499A" w:rsidRDefault="00D54157">
            <w:pPr>
              <w:jc w:val="center"/>
              <w:rPr>
                <w:b/>
                <w:highlight w:val="red"/>
              </w:rPr>
            </w:pPr>
            <w:r>
              <w:rPr>
                <w:b/>
                <w:highlight w:val="red"/>
              </w:rPr>
              <w:t>0.049</w:t>
            </w:r>
          </w:p>
        </w:tc>
        <w:tc>
          <w:tcPr>
            <w:tcW w:w="1824" w:type="dxa"/>
          </w:tcPr>
          <w:p w:rsidR="009D499A" w:rsidRDefault="00D54157">
            <w:pPr>
              <w:jc w:val="center"/>
              <w:rPr>
                <w:b/>
                <w:highlight w:val="red"/>
              </w:rPr>
            </w:pPr>
            <w:r>
              <w:rPr>
                <w:b/>
                <w:highlight w:val="red"/>
              </w:rPr>
              <w:t>0.056</w:t>
            </w:r>
          </w:p>
        </w:tc>
      </w:tr>
      <w:tr w:rsidR="009D499A">
        <w:tc>
          <w:tcPr>
            <w:tcW w:w="1823" w:type="dxa"/>
            <w:shd w:val="clear" w:color="auto" w:fill="D9D9D9"/>
          </w:tcPr>
          <w:p w:rsidR="009D499A" w:rsidRDefault="00D54157">
            <w:pPr>
              <w:spacing w:before="120" w:after="120"/>
            </w:pPr>
            <w:r>
              <w:t>Medio</w:t>
            </w:r>
          </w:p>
        </w:tc>
        <w:tc>
          <w:tcPr>
            <w:tcW w:w="1823" w:type="dxa"/>
          </w:tcPr>
          <w:p w:rsidR="009D499A" w:rsidRDefault="00D54157">
            <w:pPr>
              <w:jc w:val="center"/>
              <w:rPr>
                <w:b/>
                <w:highlight w:val="green"/>
              </w:rPr>
            </w:pPr>
            <w:r>
              <w:rPr>
                <w:b/>
                <w:highlight w:val="green"/>
              </w:rPr>
              <w:t>0.0035</w:t>
            </w:r>
          </w:p>
        </w:tc>
        <w:tc>
          <w:tcPr>
            <w:tcW w:w="1823" w:type="dxa"/>
          </w:tcPr>
          <w:p w:rsidR="009D499A" w:rsidRDefault="00D54157">
            <w:pPr>
              <w:jc w:val="center"/>
              <w:rPr>
                <w:b/>
              </w:rPr>
            </w:pPr>
            <w:r>
              <w:rPr>
                <w:b/>
                <w:highlight w:val="yellow"/>
              </w:rPr>
              <w:t>0.0105</w:t>
            </w:r>
          </w:p>
        </w:tc>
        <w:tc>
          <w:tcPr>
            <w:tcW w:w="1823" w:type="dxa"/>
          </w:tcPr>
          <w:p w:rsidR="009D499A" w:rsidRDefault="00D54157">
            <w:pPr>
              <w:jc w:val="center"/>
              <w:rPr>
                <w:b/>
                <w:highlight w:val="yellow"/>
              </w:rPr>
            </w:pPr>
            <w:r>
              <w:rPr>
                <w:b/>
                <w:highlight w:val="yellow"/>
              </w:rPr>
              <w:t>0.0175</w:t>
            </w:r>
          </w:p>
        </w:tc>
        <w:tc>
          <w:tcPr>
            <w:tcW w:w="1824" w:type="dxa"/>
          </w:tcPr>
          <w:p w:rsidR="009D499A" w:rsidRDefault="00D54157">
            <w:pPr>
              <w:jc w:val="center"/>
              <w:rPr>
                <w:b/>
                <w:highlight w:val="yellow"/>
              </w:rPr>
            </w:pPr>
            <w:r>
              <w:rPr>
                <w:b/>
                <w:highlight w:val="yellow"/>
              </w:rPr>
              <w:t>0.0245</w:t>
            </w:r>
          </w:p>
        </w:tc>
        <w:tc>
          <w:tcPr>
            <w:tcW w:w="1824" w:type="dxa"/>
          </w:tcPr>
          <w:p w:rsidR="009D499A" w:rsidRDefault="00D54157">
            <w:pPr>
              <w:jc w:val="center"/>
              <w:rPr>
                <w:b/>
                <w:highlight w:val="yellow"/>
              </w:rPr>
            </w:pPr>
            <w:r>
              <w:rPr>
                <w:b/>
                <w:highlight w:val="yellow"/>
              </w:rPr>
              <w:t>0.028</w:t>
            </w:r>
          </w:p>
        </w:tc>
      </w:tr>
      <w:tr w:rsidR="009D499A">
        <w:tc>
          <w:tcPr>
            <w:tcW w:w="1823" w:type="dxa"/>
            <w:shd w:val="clear" w:color="auto" w:fill="D9D9D9"/>
          </w:tcPr>
          <w:p w:rsidR="009D499A" w:rsidRDefault="00D54157">
            <w:pPr>
              <w:spacing w:before="120" w:after="120"/>
            </w:pPr>
            <w:r>
              <w:t>Bajo</w:t>
            </w:r>
          </w:p>
        </w:tc>
        <w:tc>
          <w:tcPr>
            <w:tcW w:w="1823" w:type="dxa"/>
          </w:tcPr>
          <w:p w:rsidR="009D499A" w:rsidRDefault="00D54157">
            <w:pPr>
              <w:jc w:val="center"/>
              <w:rPr>
                <w:b/>
                <w:highlight w:val="green"/>
              </w:rPr>
            </w:pPr>
            <w:r>
              <w:rPr>
                <w:b/>
                <w:highlight w:val="green"/>
              </w:rPr>
              <w:t>0.0015</w:t>
            </w:r>
          </w:p>
        </w:tc>
        <w:tc>
          <w:tcPr>
            <w:tcW w:w="1823" w:type="dxa"/>
          </w:tcPr>
          <w:p w:rsidR="009D499A" w:rsidRDefault="00D54157">
            <w:pPr>
              <w:jc w:val="center"/>
              <w:rPr>
                <w:b/>
                <w:highlight w:val="green"/>
              </w:rPr>
            </w:pPr>
            <w:r>
              <w:rPr>
                <w:b/>
                <w:highlight w:val="green"/>
              </w:rPr>
              <w:t>0.0045</w:t>
            </w:r>
          </w:p>
        </w:tc>
        <w:tc>
          <w:tcPr>
            <w:tcW w:w="1823" w:type="dxa"/>
          </w:tcPr>
          <w:p w:rsidR="009D499A" w:rsidRDefault="00D54157">
            <w:pPr>
              <w:jc w:val="center"/>
              <w:rPr>
                <w:b/>
                <w:highlight w:val="green"/>
              </w:rPr>
            </w:pPr>
            <w:r>
              <w:rPr>
                <w:b/>
                <w:highlight w:val="green"/>
              </w:rPr>
              <w:t>0.0075</w:t>
            </w:r>
          </w:p>
        </w:tc>
        <w:tc>
          <w:tcPr>
            <w:tcW w:w="1824" w:type="dxa"/>
          </w:tcPr>
          <w:p w:rsidR="009D499A" w:rsidRDefault="00D54157">
            <w:pPr>
              <w:jc w:val="center"/>
              <w:rPr>
                <w:b/>
                <w:highlight w:val="yellow"/>
              </w:rPr>
            </w:pPr>
            <w:r>
              <w:rPr>
                <w:b/>
                <w:highlight w:val="yellow"/>
              </w:rPr>
              <w:t>0.0105</w:t>
            </w:r>
          </w:p>
        </w:tc>
        <w:tc>
          <w:tcPr>
            <w:tcW w:w="1824" w:type="dxa"/>
          </w:tcPr>
          <w:p w:rsidR="009D499A" w:rsidRDefault="00D54157">
            <w:pPr>
              <w:jc w:val="center"/>
              <w:rPr>
                <w:b/>
                <w:highlight w:val="yellow"/>
              </w:rPr>
            </w:pPr>
            <w:r>
              <w:rPr>
                <w:b/>
                <w:highlight w:val="yellow"/>
              </w:rPr>
              <w:t>0.012</w:t>
            </w:r>
          </w:p>
        </w:tc>
      </w:tr>
      <w:tr w:rsidR="009D499A">
        <w:tc>
          <w:tcPr>
            <w:tcW w:w="1823" w:type="dxa"/>
            <w:tcBorders>
              <w:bottom w:val="single" w:sz="4" w:space="0" w:color="000000"/>
            </w:tcBorders>
            <w:shd w:val="clear" w:color="auto" w:fill="D9D9D9"/>
          </w:tcPr>
          <w:p w:rsidR="009D499A" w:rsidRDefault="00D54157">
            <w:pPr>
              <w:spacing w:before="120" w:after="120"/>
            </w:pPr>
            <w:r>
              <w:t>Muy bajo</w:t>
            </w:r>
          </w:p>
        </w:tc>
        <w:tc>
          <w:tcPr>
            <w:tcW w:w="1823" w:type="dxa"/>
          </w:tcPr>
          <w:p w:rsidR="009D499A" w:rsidRDefault="00D54157">
            <w:pPr>
              <w:jc w:val="center"/>
              <w:rPr>
                <w:b/>
                <w:highlight w:val="green"/>
              </w:rPr>
            </w:pPr>
            <w:r>
              <w:rPr>
                <w:b/>
                <w:highlight w:val="green"/>
              </w:rPr>
              <w:t>0.0005</w:t>
            </w:r>
          </w:p>
        </w:tc>
        <w:tc>
          <w:tcPr>
            <w:tcW w:w="1823" w:type="dxa"/>
          </w:tcPr>
          <w:p w:rsidR="009D499A" w:rsidRDefault="00D54157">
            <w:pPr>
              <w:jc w:val="center"/>
              <w:rPr>
                <w:b/>
                <w:highlight w:val="green"/>
              </w:rPr>
            </w:pPr>
            <w:r>
              <w:rPr>
                <w:b/>
                <w:highlight w:val="green"/>
              </w:rPr>
              <w:t>0.0015</w:t>
            </w:r>
          </w:p>
        </w:tc>
        <w:tc>
          <w:tcPr>
            <w:tcW w:w="1823" w:type="dxa"/>
          </w:tcPr>
          <w:p w:rsidR="009D499A" w:rsidRDefault="00D54157">
            <w:pPr>
              <w:jc w:val="center"/>
              <w:rPr>
                <w:b/>
                <w:highlight w:val="green"/>
              </w:rPr>
            </w:pPr>
            <w:r>
              <w:rPr>
                <w:b/>
                <w:highlight w:val="green"/>
              </w:rPr>
              <w:t>0.0025</w:t>
            </w:r>
          </w:p>
        </w:tc>
        <w:tc>
          <w:tcPr>
            <w:tcW w:w="1824" w:type="dxa"/>
          </w:tcPr>
          <w:p w:rsidR="009D499A" w:rsidRDefault="00D54157">
            <w:pPr>
              <w:jc w:val="center"/>
              <w:rPr>
                <w:b/>
                <w:highlight w:val="green"/>
              </w:rPr>
            </w:pPr>
            <w:r>
              <w:rPr>
                <w:b/>
                <w:highlight w:val="green"/>
              </w:rPr>
              <w:t>0.0035</w:t>
            </w:r>
          </w:p>
        </w:tc>
        <w:tc>
          <w:tcPr>
            <w:tcW w:w="1824" w:type="dxa"/>
          </w:tcPr>
          <w:p w:rsidR="009D499A" w:rsidRDefault="00D54157">
            <w:pPr>
              <w:jc w:val="center"/>
              <w:rPr>
                <w:b/>
                <w:highlight w:val="green"/>
              </w:rPr>
            </w:pPr>
            <w:r>
              <w:rPr>
                <w:b/>
                <w:highlight w:val="green"/>
              </w:rPr>
              <w:t>0.004</w:t>
            </w:r>
          </w:p>
        </w:tc>
      </w:tr>
      <w:tr w:rsidR="009D499A">
        <w:tc>
          <w:tcPr>
            <w:tcW w:w="1823" w:type="dxa"/>
            <w:tcBorders>
              <w:left w:val="nil"/>
              <w:bottom w:val="nil"/>
            </w:tcBorders>
          </w:tcPr>
          <w:p w:rsidR="009D499A" w:rsidRDefault="009D499A"/>
        </w:tc>
        <w:tc>
          <w:tcPr>
            <w:tcW w:w="1823" w:type="dxa"/>
            <w:shd w:val="clear" w:color="auto" w:fill="D9D9D9"/>
          </w:tcPr>
          <w:p w:rsidR="009D499A" w:rsidRDefault="00D54157">
            <w:pPr>
              <w:jc w:val="center"/>
            </w:pPr>
            <w:r>
              <w:t>Muy bajo</w:t>
            </w:r>
          </w:p>
        </w:tc>
        <w:tc>
          <w:tcPr>
            <w:tcW w:w="1823" w:type="dxa"/>
            <w:shd w:val="clear" w:color="auto" w:fill="D9D9D9"/>
          </w:tcPr>
          <w:p w:rsidR="009D499A" w:rsidRDefault="00D54157">
            <w:pPr>
              <w:jc w:val="center"/>
            </w:pPr>
            <w:r>
              <w:t>Bajo</w:t>
            </w:r>
          </w:p>
        </w:tc>
        <w:tc>
          <w:tcPr>
            <w:tcW w:w="1823" w:type="dxa"/>
            <w:shd w:val="clear" w:color="auto" w:fill="D9D9D9"/>
          </w:tcPr>
          <w:p w:rsidR="009D499A" w:rsidRDefault="00D54157">
            <w:pPr>
              <w:jc w:val="center"/>
            </w:pPr>
            <w:r>
              <w:t>Medio</w:t>
            </w:r>
          </w:p>
        </w:tc>
        <w:tc>
          <w:tcPr>
            <w:tcW w:w="1824" w:type="dxa"/>
            <w:shd w:val="clear" w:color="auto" w:fill="D9D9D9"/>
          </w:tcPr>
          <w:p w:rsidR="009D499A" w:rsidRDefault="00D54157">
            <w:pPr>
              <w:jc w:val="center"/>
            </w:pPr>
            <w:r>
              <w:t>Alto</w:t>
            </w:r>
          </w:p>
        </w:tc>
        <w:tc>
          <w:tcPr>
            <w:tcW w:w="1824" w:type="dxa"/>
            <w:shd w:val="clear" w:color="auto" w:fill="D9D9D9"/>
          </w:tcPr>
          <w:p w:rsidR="009D499A" w:rsidRDefault="00D54157">
            <w:pPr>
              <w:jc w:val="center"/>
            </w:pPr>
            <w:r>
              <w:t>Muy Alto</w:t>
            </w:r>
          </w:p>
        </w:tc>
      </w:tr>
    </w:tbl>
    <w:p w:rsidR="009D499A" w:rsidRDefault="009D499A">
      <w:pPr>
        <w:rPr>
          <w:b/>
        </w:rPr>
      </w:pPr>
    </w:p>
    <w:p w:rsidR="009D499A" w:rsidRDefault="00D54157">
      <w:pPr>
        <w:shd w:val="clear" w:color="auto" w:fill="D9D9D9"/>
        <w:rPr>
          <w:b/>
        </w:rPr>
      </w:pPr>
      <w:r>
        <w:rPr>
          <w:b/>
        </w:rPr>
        <w:t>MATRIZ PROBABILIDAD x IMPACTO CALIDAD</w:t>
      </w:r>
    </w:p>
    <w:tbl>
      <w:tblPr>
        <w:tblStyle w:val="af"/>
        <w:tblW w:w="109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3"/>
        <w:gridCol w:w="1823"/>
        <w:gridCol w:w="1823"/>
        <w:gridCol w:w="1823"/>
        <w:gridCol w:w="1824"/>
        <w:gridCol w:w="1824"/>
      </w:tblGrid>
      <w:tr w:rsidR="009D499A">
        <w:tc>
          <w:tcPr>
            <w:tcW w:w="1823" w:type="dxa"/>
            <w:shd w:val="clear" w:color="auto" w:fill="D9D9D9"/>
          </w:tcPr>
          <w:p w:rsidR="009D499A" w:rsidRDefault="00D54157">
            <w:pPr>
              <w:spacing w:before="120" w:after="120"/>
            </w:pPr>
            <w:r>
              <w:t>Muy alto</w:t>
            </w:r>
          </w:p>
        </w:tc>
        <w:tc>
          <w:tcPr>
            <w:tcW w:w="1823" w:type="dxa"/>
          </w:tcPr>
          <w:p w:rsidR="009D499A" w:rsidRDefault="00D54157">
            <w:pPr>
              <w:jc w:val="center"/>
              <w:rPr>
                <w:b/>
                <w:highlight w:val="green"/>
              </w:rPr>
            </w:pPr>
            <w:r>
              <w:rPr>
                <w:b/>
                <w:highlight w:val="green"/>
              </w:rPr>
              <w:t>0.2</w:t>
            </w:r>
          </w:p>
        </w:tc>
        <w:tc>
          <w:tcPr>
            <w:tcW w:w="1823" w:type="dxa"/>
          </w:tcPr>
          <w:p w:rsidR="009D499A" w:rsidRDefault="00D54157">
            <w:pPr>
              <w:jc w:val="center"/>
              <w:rPr>
                <w:b/>
              </w:rPr>
            </w:pPr>
            <w:r>
              <w:rPr>
                <w:b/>
                <w:highlight w:val="yellow"/>
              </w:rPr>
              <w:t>0.6</w:t>
            </w:r>
          </w:p>
        </w:tc>
        <w:tc>
          <w:tcPr>
            <w:tcW w:w="1823" w:type="dxa"/>
          </w:tcPr>
          <w:p w:rsidR="009D499A" w:rsidRDefault="00D54157">
            <w:pPr>
              <w:jc w:val="center"/>
              <w:rPr>
                <w:b/>
                <w:highlight w:val="red"/>
              </w:rPr>
            </w:pPr>
            <w:r>
              <w:rPr>
                <w:b/>
                <w:highlight w:val="red"/>
              </w:rPr>
              <w:t>0.1</w:t>
            </w:r>
          </w:p>
        </w:tc>
        <w:tc>
          <w:tcPr>
            <w:tcW w:w="1824" w:type="dxa"/>
          </w:tcPr>
          <w:p w:rsidR="009D499A" w:rsidRDefault="00D54157">
            <w:pPr>
              <w:jc w:val="center"/>
              <w:rPr>
                <w:b/>
                <w:highlight w:val="red"/>
              </w:rPr>
            </w:pPr>
            <w:r>
              <w:rPr>
                <w:b/>
                <w:highlight w:val="red"/>
              </w:rPr>
              <w:t>0.14</w:t>
            </w:r>
          </w:p>
        </w:tc>
        <w:tc>
          <w:tcPr>
            <w:tcW w:w="1824" w:type="dxa"/>
          </w:tcPr>
          <w:p w:rsidR="009D499A" w:rsidRDefault="00D54157">
            <w:pPr>
              <w:jc w:val="center"/>
              <w:rPr>
                <w:b/>
                <w:highlight w:val="red"/>
              </w:rPr>
            </w:pPr>
            <w:r>
              <w:rPr>
                <w:b/>
                <w:highlight w:val="red"/>
              </w:rPr>
              <w:t>0.16</w:t>
            </w:r>
          </w:p>
        </w:tc>
      </w:tr>
      <w:tr w:rsidR="009D499A">
        <w:tc>
          <w:tcPr>
            <w:tcW w:w="1823" w:type="dxa"/>
            <w:shd w:val="clear" w:color="auto" w:fill="D9D9D9"/>
          </w:tcPr>
          <w:p w:rsidR="009D499A" w:rsidRDefault="00D54157">
            <w:pPr>
              <w:spacing w:before="120" w:after="120"/>
            </w:pPr>
            <w:r>
              <w:t>Alto</w:t>
            </w:r>
          </w:p>
        </w:tc>
        <w:tc>
          <w:tcPr>
            <w:tcW w:w="1823" w:type="dxa"/>
          </w:tcPr>
          <w:p w:rsidR="009D499A" w:rsidRDefault="00D54157">
            <w:pPr>
              <w:jc w:val="center"/>
              <w:rPr>
                <w:b/>
                <w:highlight w:val="green"/>
              </w:rPr>
            </w:pPr>
            <w:r>
              <w:rPr>
                <w:b/>
                <w:highlight w:val="green"/>
              </w:rPr>
              <w:t>0.015</w:t>
            </w:r>
          </w:p>
        </w:tc>
        <w:tc>
          <w:tcPr>
            <w:tcW w:w="1823" w:type="dxa"/>
          </w:tcPr>
          <w:p w:rsidR="009D499A" w:rsidRDefault="00D54157">
            <w:pPr>
              <w:jc w:val="center"/>
              <w:rPr>
                <w:b/>
              </w:rPr>
            </w:pPr>
            <w:r>
              <w:rPr>
                <w:b/>
                <w:highlight w:val="yellow"/>
              </w:rPr>
              <w:t>0.045</w:t>
            </w:r>
          </w:p>
        </w:tc>
        <w:tc>
          <w:tcPr>
            <w:tcW w:w="1823" w:type="dxa"/>
          </w:tcPr>
          <w:p w:rsidR="009D499A" w:rsidRDefault="00D54157">
            <w:pPr>
              <w:jc w:val="center"/>
              <w:rPr>
                <w:b/>
                <w:highlight w:val="yellow"/>
              </w:rPr>
            </w:pPr>
            <w:r>
              <w:rPr>
                <w:b/>
                <w:highlight w:val="yellow"/>
              </w:rPr>
              <w:t>0.075</w:t>
            </w:r>
          </w:p>
        </w:tc>
        <w:tc>
          <w:tcPr>
            <w:tcW w:w="1824" w:type="dxa"/>
          </w:tcPr>
          <w:p w:rsidR="009D499A" w:rsidRDefault="00D54157">
            <w:pPr>
              <w:jc w:val="center"/>
              <w:rPr>
                <w:b/>
                <w:highlight w:val="red"/>
              </w:rPr>
            </w:pPr>
            <w:r>
              <w:rPr>
                <w:b/>
                <w:highlight w:val="red"/>
              </w:rPr>
              <w:t>0.105</w:t>
            </w:r>
          </w:p>
        </w:tc>
        <w:tc>
          <w:tcPr>
            <w:tcW w:w="1824" w:type="dxa"/>
          </w:tcPr>
          <w:p w:rsidR="009D499A" w:rsidRDefault="00D54157">
            <w:pPr>
              <w:jc w:val="center"/>
              <w:rPr>
                <w:b/>
                <w:highlight w:val="red"/>
              </w:rPr>
            </w:pPr>
            <w:r>
              <w:rPr>
                <w:b/>
                <w:highlight w:val="red"/>
              </w:rPr>
              <w:t>0.12</w:t>
            </w:r>
          </w:p>
        </w:tc>
      </w:tr>
      <w:tr w:rsidR="009D499A">
        <w:tc>
          <w:tcPr>
            <w:tcW w:w="1823" w:type="dxa"/>
            <w:shd w:val="clear" w:color="auto" w:fill="D9D9D9"/>
          </w:tcPr>
          <w:p w:rsidR="009D499A" w:rsidRDefault="00D54157">
            <w:pPr>
              <w:spacing w:before="120" w:after="120"/>
            </w:pPr>
            <w:r>
              <w:t>Medio</w:t>
            </w:r>
          </w:p>
        </w:tc>
        <w:tc>
          <w:tcPr>
            <w:tcW w:w="1823" w:type="dxa"/>
          </w:tcPr>
          <w:p w:rsidR="009D499A" w:rsidRDefault="00D54157">
            <w:pPr>
              <w:jc w:val="center"/>
              <w:rPr>
                <w:b/>
                <w:highlight w:val="green"/>
              </w:rPr>
            </w:pPr>
            <w:r>
              <w:rPr>
                <w:b/>
                <w:highlight w:val="green"/>
              </w:rPr>
              <w:t>0.0075</w:t>
            </w:r>
          </w:p>
        </w:tc>
        <w:tc>
          <w:tcPr>
            <w:tcW w:w="1823" w:type="dxa"/>
          </w:tcPr>
          <w:p w:rsidR="009D499A" w:rsidRDefault="00D54157">
            <w:pPr>
              <w:jc w:val="center"/>
              <w:rPr>
                <w:b/>
              </w:rPr>
            </w:pPr>
            <w:r>
              <w:rPr>
                <w:b/>
                <w:highlight w:val="yellow"/>
              </w:rPr>
              <w:t>0.0225</w:t>
            </w:r>
          </w:p>
        </w:tc>
        <w:tc>
          <w:tcPr>
            <w:tcW w:w="1823" w:type="dxa"/>
          </w:tcPr>
          <w:p w:rsidR="009D499A" w:rsidRDefault="00D54157">
            <w:pPr>
              <w:jc w:val="center"/>
              <w:rPr>
                <w:b/>
                <w:highlight w:val="yellow"/>
              </w:rPr>
            </w:pPr>
            <w:r>
              <w:rPr>
                <w:b/>
                <w:highlight w:val="yellow"/>
              </w:rPr>
              <w:t>0.0375</w:t>
            </w:r>
          </w:p>
        </w:tc>
        <w:tc>
          <w:tcPr>
            <w:tcW w:w="1824" w:type="dxa"/>
          </w:tcPr>
          <w:p w:rsidR="009D499A" w:rsidRDefault="00D54157">
            <w:pPr>
              <w:jc w:val="center"/>
              <w:rPr>
                <w:b/>
                <w:highlight w:val="yellow"/>
              </w:rPr>
            </w:pPr>
            <w:r>
              <w:rPr>
                <w:b/>
                <w:highlight w:val="yellow"/>
              </w:rPr>
              <w:t>0.0525</w:t>
            </w:r>
          </w:p>
        </w:tc>
        <w:tc>
          <w:tcPr>
            <w:tcW w:w="1824" w:type="dxa"/>
          </w:tcPr>
          <w:p w:rsidR="009D499A" w:rsidRDefault="00D54157">
            <w:pPr>
              <w:jc w:val="center"/>
              <w:rPr>
                <w:b/>
                <w:highlight w:val="yellow"/>
              </w:rPr>
            </w:pPr>
            <w:r>
              <w:rPr>
                <w:b/>
                <w:highlight w:val="yellow"/>
              </w:rPr>
              <w:t>0.06</w:t>
            </w:r>
          </w:p>
        </w:tc>
      </w:tr>
      <w:tr w:rsidR="009D499A">
        <w:tc>
          <w:tcPr>
            <w:tcW w:w="1823" w:type="dxa"/>
            <w:shd w:val="clear" w:color="auto" w:fill="D9D9D9"/>
          </w:tcPr>
          <w:p w:rsidR="009D499A" w:rsidRDefault="00D54157">
            <w:pPr>
              <w:spacing w:before="120" w:after="120"/>
            </w:pPr>
            <w:r>
              <w:t>Bajo</w:t>
            </w:r>
          </w:p>
        </w:tc>
        <w:tc>
          <w:tcPr>
            <w:tcW w:w="1823" w:type="dxa"/>
          </w:tcPr>
          <w:p w:rsidR="009D499A" w:rsidRDefault="00D54157">
            <w:pPr>
              <w:jc w:val="center"/>
              <w:rPr>
                <w:b/>
                <w:highlight w:val="green"/>
              </w:rPr>
            </w:pPr>
            <w:r>
              <w:rPr>
                <w:b/>
                <w:highlight w:val="green"/>
              </w:rPr>
              <w:t>0.003</w:t>
            </w:r>
          </w:p>
        </w:tc>
        <w:tc>
          <w:tcPr>
            <w:tcW w:w="1823" w:type="dxa"/>
          </w:tcPr>
          <w:p w:rsidR="009D499A" w:rsidRDefault="00D54157">
            <w:pPr>
              <w:jc w:val="center"/>
              <w:rPr>
                <w:b/>
                <w:highlight w:val="green"/>
              </w:rPr>
            </w:pPr>
            <w:r>
              <w:rPr>
                <w:b/>
                <w:highlight w:val="green"/>
              </w:rPr>
              <w:t>0.009</w:t>
            </w:r>
          </w:p>
        </w:tc>
        <w:tc>
          <w:tcPr>
            <w:tcW w:w="1823" w:type="dxa"/>
          </w:tcPr>
          <w:p w:rsidR="009D499A" w:rsidRDefault="00D54157">
            <w:pPr>
              <w:jc w:val="center"/>
              <w:rPr>
                <w:b/>
                <w:highlight w:val="green"/>
              </w:rPr>
            </w:pPr>
            <w:r>
              <w:rPr>
                <w:b/>
                <w:highlight w:val="green"/>
              </w:rPr>
              <w:t>0.015</w:t>
            </w:r>
          </w:p>
        </w:tc>
        <w:tc>
          <w:tcPr>
            <w:tcW w:w="1824" w:type="dxa"/>
          </w:tcPr>
          <w:p w:rsidR="009D499A" w:rsidRDefault="00D54157">
            <w:pPr>
              <w:jc w:val="center"/>
              <w:rPr>
                <w:b/>
                <w:highlight w:val="yellow"/>
              </w:rPr>
            </w:pPr>
            <w:r>
              <w:rPr>
                <w:b/>
                <w:highlight w:val="yellow"/>
              </w:rPr>
              <w:t>0.021</w:t>
            </w:r>
          </w:p>
        </w:tc>
        <w:tc>
          <w:tcPr>
            <w:tcW w:w="1824" w:type="dxa"/>
          </w:tcPr>
          <w:p w:rsidR="009D499A" w:rsidRDefault="00D54157">
            <w:pPr>
              <w:jc w:val="center"/>
              <w:rPr>
                <w:b/>
                <w:highlight w:val="yellow"/>
              </w:rPr>
            </w:pPr>
            <w:r>
              <w:rPr>
                <w:b/>
                <w:highlight w:val="yellow"/>
              </w:rPr>
              <w:t>0.024</w:t>
            </w:r>
          </w:p>
        </w:tc>
      </w:tr>
      <w:tr w:rsidR="009D499A">
        <w:tc>
          <w:tcPr>
            <w:tcW w:w="1823" w:type="dxa"/>
            <w:tcBorders>
              <w:bottom w:val="single" w:sz="4" w:space="0" w:color="000000"/>
            </w:tcBorders>
            <w:shd w:val="clear" w:color="auto" w:fill="D9D9D9"/>
          </w:tcPr>
          <w:p w:rsidR="009D499A" w:rsidRDefault="00D54157">
            <w:pPr>
              <w:spacing w:before="120" w:after="120"/>
            </w:pPr>
            <w:r>
              <w:t>Muy bajo</w:t>
            </w:r>
          </w:p>
        </w:tc>
        <w:tc>
          <w:tcPr>
            <w:tcW w:w="1823" w:type="dxa"/>
          </w:tcPr>
          <w:p w:rsidR="009D499A" w:rsidRDefault="00D54157">
            <w:pPr>
              <w:jc w:val="center"/>
              <w:rPr>
                <w:b/>
                <w:highlight w:val="green"/>
              </w:rPr>
            </w:pPr>
            <w:r>
              <w:rPr>
                <w:b/>
                <w:highlight w:val="green"/>
              </w:rPr>
              <w:t>0.0005</w:t>
            </w:r>
          </w:p>
        </w:tc>
        <w:tc>
          <w:tcPr>
            <w:tcW w:w="1823" w:type="dxa"/>
          </w:tcPr>
          <w:p w:rsidR="009D499A" w:rsidRDefault="00D54157">
            <w:pPr>
              <w:jc w:val="center"/>
              <w:rPr>
                <w:b/>
                <w:highlight w:val="green"/>
              </w:rPr>
            </w:pPr>
            <w:r>
              <w:rPr>
                <w:b/>
                <w:highlight w:val="green"/>
              </w:rPr>
              <w:t>0.0015</w:t>
            </w:r>
          </w:p>
        </w:tc>
        <w:tc>
          <w:tcPr>
            <w:tcW w:w="1823" w:type="dxa"/>
          </w:tcPr>
          <w:p w:rsidR="009D499A" w:rsidRDefault="00D54157">
            <w:pPr>
              <w:jc w:val="center"/>
              <w:rPr>
                <w:b/>
                <w:highlight w:val="green"/>
              </w:rPr>
            </w:pPr>
            <w:r>
              <w:rPr>
                <w:b/>
                <w:highlight w:val="green"/>
              </w:rPr>
              <w:t>0.0025</w:t>
            </w:r>
          </w:p>
        </w:tc>
        <w:tc>
          <w:tcPr>
            <w:tcW w:w="1824" w:type="dxa"/>
          </w:tcPr>
          <w:p w:rsidR="009D499A" w:rsidRDefault="00D54157">
            <w:pPr>
              <w:jc w:val="center"/>
              <w:rPr>
                <w:b/>
                <w:highlight w:val="green"/>
              </w:rPr>
            </w:pPr>
            <w:r>
              <w:rPr>
                <w:b/>
                <w:highlight w:val="green"/>
              </w:rPr>
              <w:t>0.0035</w:t>
            </w:r>
          </w:p>
        </w:tc>
        <w:tc>
          <w:tcPr>
            <w:tcW w:w="1824" w:type="dxa"/>
          </w:tcPr>
          <w:p w:rsidR="009D499A" w:rsidRDefault="00D54157">
            <w:pPr>
              <w:jc w:val="center"/>
              <w:rPr>
                <w:b/>
                <w:highlight w:val="green"/>
              </w:rPr>
            </w:pPr>
            <w:r>
              <w:rPr>
                <w:b/>
                <w:highlight w:val="green"/>
              </w:rPr>
              <w:t>0.004</w:t>
            </w:r>
          </w:p>
        </w:tc>
      </w:tr>
      <w:tr w:rsidR="009D499A">
        <w:tc>
          <w:tcPr>
            <w:tcW w:w="1823" w:type="dxa"/>
            <w:tcBorders>
              <w:left w:val="nil"/>
              <w:bottom w:val="nil"/>
            </w:tcBorders>
          </w:tcPr>
          <w:p w:rsidR="009D499A" w:rsidRDefault="009D499A"/>
        </w:tc>
        <w:tc>
          <w:tcPr>
            <w:tcW w:w="1823" w:type="dxa"/>
            <w:shd w:val="clear" w:color="auto" w:fill="D9D9D9"/>
          </w:tcPr>
          <w:p w:rsidR="009D499A" w:rsidRDefault="00D54157">
            <w:pPr>
              <w:jc w:val="center"/>
            </w:pPr>
            <w:r>
              <w:t>Muy bajo</w:t>
            </w:r>
          </w:p>
        </w:tc>
        <w:tc>
          <w:tcPr>
            <w:tcW w:w="1823" w:type="dxa"/>
            <w:shd w:val="clear" w:color="auto" w:fill="D9D9D9"/>
          </w:tcPr>
          <w:p w:rsidR="009D499A" w:rsidRDefault="00D54157">
            <w:pPr>
              <w:jc w:val="center"/>
            </w:pPr>
            <w:r>
              <w:t>Bajo</w:t>
            </w:r>
          </w:p>
        </w:tc>
        <w:tc>
          <w:tcPr>
            <w:tcW w:w="1823" w:type="dxa"/>
            <w:shd w:val="clear" w:color="auto" w:fill="D9D9D9"/>
          </w:tcPr>
          <w:p w:rsidR="009D499A" w:rsidRDefault="00D54157">
            <w:pPr>
              <w:jc w:val="center"/>
            </w:pPr>
            <w:r>
              <w:t>Medio</w:t>
            </w:r>
          </w:p>
        </w:tc>
        <w:tc>
          <w:tcPr>
            <w:tcW w:w="1824" w:type="dxa"/>
            <w:shd w:val="clear" w:color="auto" w:fill="D9D9D9"/>
          </w:tcPr>
          <w:p w:rsidR="009D499A" w:rsidRDefault="00D54157">
            <w:pPr>
              <w:jc w:val="center"/>
            </w:pPr>
            <w:r>
              <w:t>Alto</w:t>
            </w:r>
          </w:p>
        </w:tc>
        <w:tc>
          <w:tcPr>
            <w:tcW w:w="1824" w:type="dxa"/>
            <w:shd w:val="clear" w:color="auto" w:fill="D9D9D9"/>
          </w:tcPr>
          <w:p w:rsidR="009D499A" w:rsidRDefault="00D54157">
            <w:pPr>
              <w:jc w:val="center"/>
            </w:pPr>
            <w:r>
              <w:t>Muy Alto</w:t>
            </w:r>
          </w:p>
        </w:tc>
      </w:tr>
    </w:tbl>
    <w:p w:rsidR="009D499A" w:rsidRDefault="009D499A"/>
    <w:p w:rsidR="009D499A" w:rsidRDefault="009D499A"/>
    <w:p w:rsidR="009D499A" w:rsidRDefault="009D499A"/>
    <w:sectPr w:rsidR="009D499A">
      <w:headerReference w:type="default" r:id="rId9"/>
      <w:footerReference w:type="default" r:id="rId10"/>
      <w:headerReference w:type="first" r:id="rId11"/>
      <w:footerReference w:type="first" r:id="rId12"/>
      <w:pgSz w:w="12240" w:h="15840"/>
      <w:pgMar w:top="720" w:right="720" w:bottom="720" w:left="72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157" w:rsidRDefault="00D54157">
      <w:pPr>
        <w:spacing w:line="240" w:lineRule="auto"/>
      </w:pPr>
      <w:r>
        <w:separator/>
      </w:r>
    </w:p>
  </w:endnote>
  <w:endnote w:type="continuationSeparator" w:id="0">
    <w:p w:rsidR="00D54157" w:rsidRDefault="00D54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thaza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99A" w:rsidRDefault="00D54157">
    <w:pPr>
      <w:pBdr>
        <w:top w:val="single" w:sz="4" w:space="1" w:color="000000"/>
        <w:left w:val="nil"/>
        <w:bottom w:val="nil"/>
        <w:right w:val="nil"/>
        <w:between w:val="nil"/>
      </w:pBdr>
      <w:tabs>
        <w:tab w:val="center" w:pos="4419"/>
        <w:tab w:val="right" w:pos="8838"/>
        <w:tab w:val="center" w:pos="5400"/>
        <w:tab w:val="right" w:pos="10800"/>
      </w:tabs>
      <w:spacing w:line="240" w:lineRule="auto"/>
      <w:rPr>
        <w:color w:val="000000"/>
      </w:rPr>
    </w:pPr>
    <w:r>
      <w:rPr>
        <w:color w:val="000000"/>
      </w:rPr>
      <w:tab/>
    </w:r>
    <w:r>
      <w:rPr>
        <w:color w:val="000000"/>
      </w:rPr>
      <w:tab/>
      <w:t xml:space="preserve">Página </w:t>
    </w:r>
    <w:r>
      <w:rPr>
        <w:color w:val="000000"/>
      </w:rPr>
      <w:fldChar w:fldCharType="begin"/>
    </w:r>
    <w:r>
      <w:rPr>
        <w:color w:val="000000"/>
      </w:rPr>
      <w:instrText>PAGE</w:instrText>
    </w:r>
    <w:r w:rsidR="00270816">
      <w:rPr>
        <w:color w:val="000000"/>
      </w:rPr>
      <w:fldChar w:fldCharType="separate"/>
    </w:r>
    <w:r w:rsidR="00270816">
      <w:rPr>
        <w:noProof/>
        <w:color w:val="000000"/>
      </w:rPr>
      <w:t>2</w:t>
    </w:r>
    <w:r>
      <w:rPr>
        <w:color w:val="000000"/>
      </w:rPr>
      <w:fldChar w:fldCharType="end"/>
    </w:r>
    <w:r>
      <w:rPr>
        <w:color w:val="000000"/>
      </w:rPr>
      <w:t xml:space="preserve"> de </w:t>
    </w:r>
    <w:r>
      <w:rPr>
        <w:color w:val="000000"/>
      </w:rPr>
      <w:fldChar w:fldCharType="begin"/>
    </w:r>
    <w:r>
      <w:rPr>
        <w:color w:val="000000"/>
      </w:rPr>
      <w:instrText>NUMPAGES</w:instrText>
    </w:r>
    <w:r w:rsidR="00270816">
      <w:rPr>
        <w:color w:val="000000"/>
      </w:rPr>
      <w:fldChar w:fldCharType="separate"/>
    </w:r>
    <w:r w:rsidR="00270816">
      <w:rPr>
        <w:noProof/>
        <w:color w:val="000000"/>
      </w:rPr>
      <w:t>2</w:t>
    </w:r>
    <w:r>
      <w:rPr>
        <w:color w:val="000000"/>
      </w:rPr>
      <w:fldChar w:fldCharType="end"/>
    </w:r>
  </w:p>
  <w:p w:rsidR="009D499A" w:rsidRDefault="00D54157">
    <w:pPr>
      <w:pBdr>
        <w:top w:val="nil"/>
        <w:left w:val="nil"/>
        <w:bottom w:val="nil"/>
        <w:right w:val="nil"/>
        <w:between w:val="nil"/>
      </w:pBdr>
      <w:shd w:val="clear" w:color="auto" w:fill="17365D"/>
      <w:tabs>
        <w:tab w:val="center" w:pos="4419"/>
        <w:tab w:val="right" w:pos="8838"/>
        <w:tab w:val="center" w:pos="5400"/>
        <w:tab w:val="right" w:pos="10800"/>
      </w:tabs>
      <w:spacing w:line="240" w:lineRule="auto"/>
      <w:jc w:val="right"/>
      <w:rPr>
        <w:rFonts w:ascii="Balthazar" w:eastAsia="Balthazar" w:hAnsi="Balthazar" w:cs="Balthazar"/>
        <w:b/>
        <w:color w:val="000000"/>
      </w:rPr>
    </w:pPr>
    <w:r>
      <w:rPr>
        <w:rFonts w:ascii="Balthazar" w:eastAsia="Balthazar" w:hAnsi="Balthazar" w:cs="Balthazar"/>
        <w:b/>
        <w:color w:val="000000"/>
      </w:rPr>
      <w:t>PGPI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99A" w:rsidRDefault="009D49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157" w:rsidRDefault="00D54157">
      <w:pPr>
        <w:spacing w:line="240" w:lineRule="auto"/>
      </w:pPr>
      <w:r>
        <w:separator/>
      </w:r>
    </w:p>
  </w:footnote>
  <w:footnote w:type="continuationSeparator" w:id="0">
    <w:p w:rsidR="00D54157" w:rsidRDefault="00D541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99A" w:rsidRDefault="00D54157">
    <w:pPr>
      <w:pBdr>
        <w:top w:val="nil"/>
        <w:left w:val="nil"/>
        <w:bottom w:val="single" w:sz="4" w:space="1" w:color="000000"/>
        <w:right w:val="nil"/>
        <w:between w:val="nil"/>
      </w:pBdr>
      <w:tabs>
        <w:tab w:val="center" w:pos="4419"/>
        <w:tab w:val="right" w:pos="8838"/>
      </w:tabs>
      <w:spacing w:line="240" w:lineRule="auto"/>
      <w:jc w:val="center"/>
      <w:rPr>
        <w:b/>
        <w:color w:val="000000"/>
        <w:sz w:val="36"/>
        <w:szCs w:val="36"/>
      </w:rPr>
    </w:pPr>
    <w:r>
      <w:rPr>
        <w:b/>
        <w:color w:val="000000"/>
        <w:sz w:val="36"/>
        <w:szCs w:val="36"/>
      </w:rPr>
      <w:t>PLAN DE GESTIÓN DE RIESGOS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99A" w:rsidRDefault="009D49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65235"/>
    <w:multiLevelType w:val="multilevel"/>
    <w:tmpl w:val="F48C49E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E136DB4"/>
    <w:multiLevelType w:val="multilevel"/>
    <w:tmpl w:val="C28AD31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0620C87"/>
    <w:multiLevelType w:val="multilevel"/>
    <w:tmpl w:val="9C88AE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EBC442E"/>
    <w:multiLevelType w:val="multilevel"/>
    <w:tmpl w:val="B8AAEB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6B02D4B"/>
    <w:multiLevelType w:val="multilevel"/>
    <w:tmpl w:val="85EACB5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4F228B9"/>
    <w:multiLevelType w:val="multilevel"/>
    <w:tmpl w:val="130E3E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5E77F36"/>
    <w:multiLevelType w:val="multilevel"/>
    <w:tmpl w:val="0EFE96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B4D0995"/>
    <w:multiLevelType w:val="multilevel"/>
    <w:tmpl w:val="8B1AD0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5"/>
  </w:num>
  <w:num w:numId="2">
    <w:abstractNumId w:val="1"/>
  </w:num>
  <w:num w:numId="3">
    <w:abstractNumId w:val="4"/>
  </w:num>
  <w:num w:numId="4">
    <w:abstractNumId w:val="0"/>
  </w:num>
  <w:num w:numId="5">
    <w:abstractNumId w:val="3"/>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99A"/>
    <w:rsid w:val="00270816"/>
    <w:rsid w:val="009D499A"/>
    <w:rsid w:val="00D541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DF4F"/>
  <w15:docId w15:val="{790A2E58-DB40-4F17-9B44-7D1B2CAA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95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837F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line="240" w:lineRule="auto"/>
      <w:jc w:val="center"/>
    </w:pPr>
    <w:rPr>
      <w:rFonts w:ascii="Arial" w:eastAsia="Times New Roman" w:hAnsi="Arial" w:cs="Arial"/>
      <w:b/>
      <w:bCs/>
      <w:sz w:val="44"/>
      <w:szCs w:val="44"/>
      <w:lang w:val="en-US"/>
    </w:rPr>
  </w:style>
  <w:style w:type="character" w:styleId="Textoennegrita">
    <w:name w:val="Strong"/>
    <w:basedOn w:val="Fuentedeprrafopredeter"/>
    <w:uiPriority w:val="22"/>
    <w:qFormat/>
    <w:rsid w:val="00C5032C"/>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Jsf/Cc4opINM2N6qmYIR61BpaA==">CgMxLjA4AHIhMXROLXM0R2p0WGdvb3JHTWotb0xmVnVPbE1mc29Kd244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3782</Words>
  <Characters>20801</Characters>
  <Application>Microsoft Office Word</Application>
  <DocSecurity>0</DocSecurity>
  <Lines>173</Lines>
  <Paragraphs>49</Paragraphs>
  <ScaleCrop>false</ScaleCrop>
  <Company/>
  <LinksUpToDate>false</LinksUpToDate>
  <CharactersWithSpaces>24534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 CORDERO</dc:creator>
  <cp:lastModifiedBy>ALVARO CHICO CASTELLANO</cp:lastModifiedBy>
  <cp:revision>2</cp:revision>
  <dcterms:created xsi:type="dcterms:W3CDTF">2015-10-20T22:35:00Z</dcterms:created>
  <dcterms:modified xsi:type="dcterms:W3CDTF">2024-11-05T09:50:00Z</dcterms:modified>
</cp:coreProperties>
</file>