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72225" cy="9093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09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Informes de avance del proyecto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Alta dirección y Patrocinador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Semanalmente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Informe de estado del proyecto</w:t>
              <w:tab/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Formato estándar para facilitar la revisión</w:t>
            </w:r>
          </w:p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Solicitudes de cambio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solicitudes de cambio</w:t>
              <w:tab/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Aprobación del patrocinador si afecta al alcance</w:t>
            </w:r>
          </w:p>
          <w:p w:rsidR="00000000" w:rsidDel="00000000" w:rsidP="00000000" w:rsidRDefault="00000000" w:rsidRPr="00000000" w14:paraId="0000001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Modificaciones líneas base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Patrocinador, Responsables equipo de trabajo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 presencial/virtual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Documento de cambios aprobados</w:t>
              <w:tab/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Solo para cambios significativos en el proyecto</w:t>
            </w:r>
          </w:p>
          <w:p w:rsidR="00000000" w:rsidDel="00000000" w:rsidP="00000000" w:rsidRDefault="00000000" w:rsidRPr="00000000" w14:paraId="0000002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Revisión del diseño de la interfaz gráfica</w:t>
              <w:tab/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Correo electrónico</w:t>
              <w:tab/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 finalizar la etapa de diseño</w:t>
              <w:tab/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Diseño propuesto</w:t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Aprobación rápida es crucial para el cronograma</w:t>
            </w:r>
          </w:p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 hitos y productos finales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interno y patrocinador</w:t>
              <w:tab/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Según el calendario de hitos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Acta de entrega</w:t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Confirmar aceptación por parte del cliente</w:t>
            </w:r>
          </w:p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Actualizaciones sobre problemas técnicos y soluciones propuestas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Plataforma de gestión de proyecto</w:t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 tiempo real según surjan</w:t>
              <w:tab/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Listado de problemas técnicos y sus soluciones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espera respuesta rápida del equipo técnico.</w:t>
            </w:r>
          </w:p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 en el alcance o ajustes menores en el cronograma</w:t>
              <w:tab/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y equipo del proyecto</w:t>
              <w:tab/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 cuanto se identifique un cambio necesario</w:t>
              <w:tab/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Solicitud de cambio con descripción del impacto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Aprobación del patrocinador es obligatoria.</w:t>
            </w:r>
          </w:p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Feedback y satisfacción del cliente tras pruebas de aceptación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 y usuarios finales</w:t>
              <w:tab/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Encuesta online</w:t>
              <w:tab/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Después de las pruebas de aceptación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Resultados de la encuesta de satisfacción</w:t>
              <w:tab/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 utilizará para medir la calidad del producto.</w:t>
            </w:r>
          </w:p>
          <w:p w:rsidR="00000000" w:rsidDel="00000000" w:rsidP="00000000" w:rsidRDefault="00000000" w:rsidRPr="00000000" w14:paraId="0000004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Resolución de conflictos y decisiones clave en el desarrollo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 y equipo de proyecto</w:t>
              <w:tab/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Reunión presencial/virtual</w:t>
              <w:tab/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 cuanto surja la necesidad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Acta de decisiones tomadas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Participación activa del patrocinador si es necesario.</w:t>
            </w:r>
          </w:p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Qb9Gg5zZ2GVB3pTEVMK1tPyWg==">CgMxLjA4AHIhMTBvQkJWVzJlMFRDRmwxNzNyTUxSWVNERWx6Vy1lbDBz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