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328CD" w14:textId="77777777" w:rsidR="00AC01BD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3B4C64E" wp14:editId="392869CA">
            <wp:extent cx="6372225" cy="9093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0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01088D" w14:textId="77777777" w:rsidR="00AC01BD" w:rsidRDefault="00AC01BD">
      <w:pPr>
        <w:rPr>
          <w:sz w:val="20"/>
          <w:szCs w:val="20"/>
        </w:rPr>
      </w:pPr>
    </w:p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AC01BD" w14:paraId="5FA2EF31" w14:textId="77777777">
        <w:tc>
          <w:tcPr>
            <w:tcW w:w="1112" w:type="dxa"/>
            <w:shd w:val="clear" w:color="auto" w:fill="D9D9D9"/>
            <w:vAlign w:val="center"/>
          </w:tcPr>
          <w:p w14:paraId="16B1FF63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459F3D99" w14:textId="77777777" w:rsidR="00AC01BD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090AFF1C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05E99790" w14:textId="77777777" w:rsidR="00AC01BD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6D68203D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4EA9B573" w14:textId="77777777" w:rsidR="00AC01BD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</w:tbl>
    <w:p w14:paraId="08BF12A8" w14:textId="77777777" w:rsidR="00AC01BD" w:rsidRDefault="00AC01BD">
      <w:pPr>
        <w:rPr>
          <w:sz w:val="20"/>
          <w:szCs w:val="20"/>
        </w:rPr>
      </w:pPr>
    </w:p>
    <w:tbl>
      <w:tblPr>
        <w:tblStyle w:val="a0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1782"/>
        <w:gridCol w:w="1273"/>
        <w:gridCol w:w="1701"/>
        <w:gridCol w:w="1701"/>
        <w:gridCol w:w="2268"/>
      </w:tblGrid>
      <w:tr w:rsidR="00AC01BD" w14:paraId="71C9CBC1" w14:textId="77777777" w:rsidTr="00B5729F">
        <w:tc>
          <w:tcPr>
            <w:tcW w:w="2298" w:type="dxa"/>
            <w:shd w:val="clear" w:color="auto" w:fill="D9D9D9"/>
            <w:vAlign w:val="center"/>
          </w:tcPr>
          <w:p w14:paraId="253B611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a comunicar</w:t>
            </w:r>
          </w:p>
        </w:tc>
        <w:tc>
          <w:tcPr>
            <w:tcW w:w="1782" w:type="dxa"/>
            <w:shd w:val="clear" w:color="auto" w:fill="D9D9D9"/>
            <w:vAlign w:val="center"/>
          </w:tcPr>
          <w:p w14:paraId="72079F3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Interesado/Destinatario</w:t>
            </w:r>
          </w:p>
        </w:tc>
        <w:tc>
          <w:tcPr>
            <w:tcW w:w="1273" w:type="dxa"/>
            <w:shd w:val="clear" w:color="auto" w:fill="D9D9D9"/>
            <w:vAlign w:val="center"/>
          </w:tcPr>
          <w:p w14:paraId="297308B9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D2266AB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 o Periodicidad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BC97035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Entregable(s)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29E28309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AC01BD" w14:paraId="0D73EE54" w14:textId="77777777" w:rsidTr="00B5729F">
        <w:tc>
          <w:tcPr>
            <w:tcW w:w="2298" w:type="dxa"/>
          </w:tcPr>
          <w:p w14:paraId="659AA2F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Informes de avance del proyecto</w:t>
            </w:r>
          </w:p>
        </w:tc>
        <w:tc>
          <w:tcPr>
            <w:tcW w:w="1782" w:type="dxa"/>
          </w:tcPr>
          <w:p w14:paraId="786C0273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Alta dirección y Patrocinador</w:t>
            </w:r>
          </w:p>
        </w:tc>
        <w:tc>
          <w:tcPr>
            <w:tcW w:w="1273" w:type="dxa"/>
          </w:tcPr>
          <w:p w14:paraId="62A6F29B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Correo electrónico</w:t>
            </w:r>
          </w:p>
        </w:tc>
        <w:tc>
          <w:tcPr>
            <w:tcW w:w="1701" w:type="dxa"/>
          </w:tcPr>
          <w:p w14:paraId="39B615D3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Semanalmente</w:t>
            </w:r>
          </w:p>
        </w:tc>
        <w:tc>
          <w:tcPr>
            <w:tcW w:w="1701" w:type="dxa"/>
          </w:tcPr>
          <w:p w14:paraId="1970209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Informe de estado del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7D9FDC2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Formato estándar para facilitar la revisión</w:t>
            </w:r>
          </w:p>
          <w:p w14:paraId="78CDE26A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B5729F" w14:paraId="446DABCF" w14:textId="77777777" w:rsidTr="00B5729F">
        <w:tc>
          <w:tcPr>
            <w:tcW w:w="2298" w:type="dxa"/>
          </w:tcPr>
          <w:p w14:paraId="574818BA" w14:textId="374AC0DF" w:rsidR="00B5729F" w:rsidRDefault="00B5729F">
            <w:pPr>
              <w:spacing w:before="120"/>
              <w:rPr>
                <w:color w:val="0070C0"/>
                <w:sz w:val="20"/>
                <w:szCs w:val="20"/>
              </w:rPr>
            </w:pPr>
            <w:r w:rsidRPr="00B5729F">
              <w:rPr>
                <w:color w:val="0070C0"/>
                <w:sz w:val="20"/>
                <w:szCs w:val="20"/>
              </w:rPr>
              <w:t>Informe de Costes Acumulados</w:t>
            </w:r>
            <w:r w:rsidRPr="00B5729F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03E97F5A" w14:textId="68BE48A1" w:rsidR="00B5729F" w:rsidRDefault="00B5729F">
            <w:pPr>
              <w:spacing w:before="120"/>
              <w:rPr>
                <w:color w:val="0070C0"/>
                <w:sz w:val="20"/>
                <w:szCs w:val="20"/>
              </w:rPr>
            </w:pPr>
            <w:r w:rsidRPr="00B5729F">
              <w:rPr>
                <w:color w:val="0070C0"/>
                <w:sz w:val="20"/>
                <w:szCs w:val="20"/>
              </w:rPr>
              <w:t>Alta dirección, Patrocinador</w:t>
            </w:r>
            <w:r w:rsidRPr="00B5729F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2FC742C3" w14:textId="250E0398" w:rsidR="00B5729F" w:rsidRDefault="00B5729F">
            <w:pPr>
              <w:spacing w:before="120"/>
              <w:rPr>
                <w:color w:val="0070C0"/>
                <w:sz w:val="20"/>
                <w:szCs w:val="20"/>
              </w:rPr>
            </w:pPr>
            <w:r w:rsidRPr="00B5729F">
              <w:rPr>
                <w:color w:val="0070C0"/>
                <w:sz w:val="20"/>
                <w:szCs w:val="20"/>
              </w:rPr>
              <w:t>Correo electrónico</w:t>
            </w:r>
            <w:r w:rsidRPr="00B5729F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0A590CFB" w14:textId="3DE69449" w:rsidR="00B5729F" w:rsidRDefault="00B5729F">
            <w:pPr>
              <w:spacing w:before="120"/>
              <w:rPr>
                <w:color w:val="0070C0"/>
                <w:sz w:val="20"/>
                <w:szCs w:val="20"/>
              </w:rPr>
            </w:pPr>
            <w:r w:rsidRPr="00B5729F">
              <w:rPr>
                <w:color w:val="0070C0"/>
                <w:sz w:val="20"/>
                <w:szCs w:val="20"/>
              </w:rPr>
              <w:t>Mensualmente</w:t>
            </w:r>
          </w:p>
        </w:tc>
        <w:tc>
          <w:tcPr>
            <w:tcW w:w="1701" w:type="dxa"/>
          </w:tcPr>
          <w:p w14:paraId="1553C05E" w14:textId="110B5954" w:rsidR="00B5729F" w:rsidRDefault="00B5729F">
            <w:pPr>
              <w:spacing w:before="120"/>
              <w:rPr>
                <w:color w:val="0070C0"/>
                <w:sz w:val="20"/>
                <w:szCs w:val="20"/>
              </w:rPr>
            </w:pPr>
            <w:r w:rsidRPr="00B5729F">
              <w:rPr>
                <w:color w:val="0070C0"/>
                <w:sz w:val="20"/>
                <w:szCs w:val="20"/>
              </w:rPr>
              <w:t>Informe mensual de costes acumulados</w:t>
            </w:r>
            <w:r w:rsidRPr="00B5729F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49079F0E" w14:textId="11DB61B0" w:rsidR="00B5729F" w:rsidRDefault="00B5729F">
            <w:pPr>
              <w:spacing w:before="120"/>
              <w:rPr>
                <w:color w:val="0070C0"/>
                <w:sz w:val="20"/>
                <w:szCs w:val="20"/>
              </w:rPr>
            </w:pPr>
            <w:r w:rsidRPr="00B5729F">
              <w:rPr>
                <w:color w:val="0070C0"/>
                <w:sz w:val="20"/>
                <w:szCs w:val="20"/>
              </w:rPr>
              <w:t>Incluir desglose de actividades y desviaciones</w:t>
            </w:r>
          </w:p>
        </w:tc>
      </w:tr>
      <w:tr w:rsidR="00B406E1" w14:paraId="6A220E6C" w14:textId="77777777" w:rsidTr="00B5729F">
        <w:tc>
          <w:tcPr>
            <w:tcW w:w="2298" w:type="dxa"/>
          </w:tcPr>
          <w:p w14:paraId="36F7D514" w14:textId="37902DFC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Informe de Riesgos</w:t>
            </w:r>
          </w:p>
        </w:tc>
        <w:tc>
          <w:tcPr>
            <w:tcW w:w="1782" w:type="dxa"/>
          </w:tcPr>
          <w:p w14:paraId="5CB6335C" w14:textId="757142D9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Alta dirección, Equipo de Proyecto</w:t>
            </w:r>
          </w:p>
        </w:tc>
        <w:tc>
          <w:tcPr>
            <w:tcW w:w="1273" w:type="dxa"/>
          </w:tcPr>
          <w:p w14:paraId="54DD3B1E" w14:textId="036D0A85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Correo electrónico</w:t>
            </w:r>
            <w:r w:rsidRPr="00B406E1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4631E0EA" w14:textId="72D1C2B8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Mensualmente</w:t>
            </w:r>
          </w:p>
        </w:tc>
        <w:tc>
          <w:tcPr>
            <w:tcW w:w="1701" w:type="dxa"/>
          </w:tcPr>
          <w:p w14:paraId="028E43E2" w14:textId="09DE4FDE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Análisis de riesgos y acciones mitigantes</w:t>
            </w:r>
            <w:r w:rsidRPr="00B406E1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26CEE488" w14:textId="0004E00F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Priorizar los riesgos críticos</w:t>
            </w:r>
          </w:p>
        </w:tc>
      </w:tr>
      <w:tr w:rsidR="00AC01BD" w14:paraId="35CCBE46" w14:textId="77777777" w:rsidTr="00B5729F">
        <w:tc>
          <w:tcPr>
            <w:tcW w:w="2298" w:type="dxa"/>
          </w:tcPr>
          <w:p w14:paraId="338ABCB2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Solicitudes de cambio</w:t>
            </w:r>
          </w:p>
        </w:tc>
        <w:tc>
          <w:tcPr>
            <w:tcW w:w="1782" w:type="dxa"/>
          </w:tcPr>
          <w:p w14:paraId="6C75CAA2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Director del proyecto</w:t>
            </w:r>
          </w:p>
        </w:tc>
        <w:tc>
          <w:tcPr>
            <w:tcW w:w="1273" w:type="dxa"/>
          </w:tcPr>
          <w:p w14:paraId="7DEB9E1C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Correo electrónico</w:t>
            </w:r>
          </w:p>
        </w:tc>
        <w:tc>
          <w:tcPr>
            <w:tcW w:w="1701" w:type="dxa"/>
          </w:tcPr>
          <w:p w14:paraId="531DA2B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Cuando se requiera</w:t>
            </w:r>
          </w:p>
        </w:tc>
        <w:tc>
          <w:tcPr>
            <w:tcW w:w="1701" w:type="dxa"/>
          </w:tcPr>
          <w:p w14:paraId="32F81AC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Registro de solicitudes de cambio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7328050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Aprobación del patrocinador si afecta al alcance</w:t>
            </w:r>
          </w:p>
          <w:p w14:paraId="6155DB59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2B0D5986" w14:textId="77777777" w:rsidTr="00B5729F">
        <w:tc>
          <w:tcPr>
            <w:tcW w:w="2298" w:type="dxa"/>
          </w:tcPr>
          <w:p w14:paraId="0AAC4E36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Modificaciones líneas base</w:t>
            </w:r>
          </w:p>
        </w:tc>
        <w:tc>
          <w:tcPr>
            <w:tcW w:w="1782" w:type="dxa"/>
          </w:tcPr>
          <w:p w14:paraId="0F412BBC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Patrocinador, Responsables equipo de trabajo</w:t>
            </w:r>
          </w:p>
        </w:tc>
        <w:tc>
          <w:tcPr>
            <w:tcW w:w="1273" w:type="dxa"/>
          </w:tcPr>
          <w:p w14:paraId="5237950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</w:p>
        </w:tc>
        <w:tc>
          <w:tcPr>
            <w:tcW w:w="1701" w:type="dxa"/>
          </w:tcPr>
          <w:p w14:paraId="395CFD31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Cuando se requiera</w:t>
            </w:r>
          </w:p>
        </w:tc>
        <w:tc>
          <w:tcPr>
            <w:tcW w:w="1701" w:type="dxa"/>
          </w:tcPr>
          <w:p w14:paraId="3F6A1DD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Documento de cambios aprobados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650871B0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Solo para cambios significativos en el proyecto</w:t>
            </w:r>
          </w:p>
          <w:p w14:paraId="0FFE54F1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3BECD57A" w14:textId="77777777" w:rsidTr="00B5729F">
        <w:tc>
          <w:tcPr>
            <w:tcW w:w="2298" w:type="dxa"/>
          </w:tcPr>
          <w:p w14:paraId="3A30377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Revisión del diseño de la interfaz gráfica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66CC4BC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Cliente</w:t>
            </w:r>
          </w:p>
        </w:tc>
        <w:tc>
          <w:tcPr>
            <w:tcW w:w="1273" w:type="dxa"/>
          </w:tcPr>
          <w:p w14:paraId="468528E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Correo electrónico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7D7F048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Al finalizar la etapa de diseño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0CDE7EE0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Diseño propuesto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4EB60F5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Aprobación rápida es crucial para el cronograma</w:t>
            </w:r>
          </w:p>
          <w:p w14:paraId="3977971C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6916687D" w14:textId="77777777" w:rsidTr="00B5729F">
        <w:tc>
          <w:tcPr>
            <w:tcW w:w="2298" w:type="dxa"/>
          </w:tcPr>
          <w:p w14:paraId="07C68E0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Entrega de hitos y productos finales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67435AD0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Equipo interno y patrocinador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1DFFC73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788A40C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Según el calendario de hitos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6AE4DEAC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Acta de entrega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693F636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Confirmar aceptación por parte del cliente</w:t>
            </w:r>
          </w:p>
          <w:p w14:paraId="3FD4FDB9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3B4E9EBD" w14:textId="77777777" w:rsidTr="00B5729F">
        <w:tc>
          <w:tcPr>
            <w:tcW w:w="2298" w:type="dxa"/>
          </w:tcPr>
          <w:p w14:paraId="1BB36BCA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Actualizaciones sobre problemas técnicos y soluciones propuestas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4D3AD8D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Equipo de trabajo</w:t>
            </w:r>
          </w:p>
        </w:tc>
        <w:tc>
          <w:tcPr>
            <w:tcW w:w="1273" w:type="dxa"/>
          </w:tcPr>
          <w:p w14:paraId="659D42E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Plataforma de gestión de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5D1CD52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 tiempo real según surjan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362B658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Listado de problemas técnicos y sus soluciones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39E2FD1B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 espera respuesta rápida del equipo técnico.</w:t>
            </w:r>
          </w:p>
          <w:p w14:paraId="5414C176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437F3822" w14:textId="77777777" w:rsidTr="00B5729F">
        <w:tc>
          <w:tcPr>
            <w:tcW w:w="2298" w:type="dxa"/>
          </w:tcPr>
          <w:p w14:paraId="522C8E74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Cambio en el alcance o ajustes menores en el cronograma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1261D12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Patrocinador y equipo del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4DA1BD4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50E72D26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 cuanto se identifique un cambio necesario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4FBBFB4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Solicitud de cambio con descripción del impacto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79A3788E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Aprobación del patrocinador es obligatoria.</w:t>
            </w:r>
          </w:p>
          <w:p w14:paraId="0F54CE68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0AAB6819" w14:textId="77777777" w:rsidTr="00B5729F">
        <w:tc>
          <w:tcPr>
            <w:tcW w:w="2298" w:type="dxa"/>
          </w:tcPr>
          <w:p w14:paraId="02994DB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Feedback y satisfacción del cliente tras pruebas de aceptación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4E47256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Cliente y usuarios finales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1A726B36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Encuesta online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3287C71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Después de las pruebas de aceptación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1DED9A5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Resultados de la encuesta de satisfacción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3F46E56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 utilizará para medir la calidad del producto.</w:t>
            </w:r>
          </w:p>
          <w:p w14:paraId="1DDB8C8B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64B51AE7" w14:textId="77777777" w:rsidTr="00B5729F">
        <w:tc>
          <w:tcPr>
            <w:tcW w:w="2298" w:type="dxa"/>
          </w:tcPr>
          <w:p w14:paraId="6CC53203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Resolución de conflictos y decisiones clave en el desarrollo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641CA05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Patrocinador y equipo de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3940F29E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0BA8614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 cuanto surja la necesidad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55A8BE61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Acta de decisiones tomadas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459C640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Participación activa del patrocinador si es necesario.</w:t>
            </w:r>
          </w:p>
          <w:p w14:paraId="1BB75E9B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</w:tbl>
    <w:p w14:paraId="12D5EB69" w14:textId="77777777" w:rsidR="00AC01BD" w:rsidRDefault="00AC01BD"/>
    <w:sectPr w:rsidR="00AC01B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F2993" w14:textId="77777777" w:rsidR="00C57737" w:rsidRDefault="00C57737">
      <w:pPr>
        <w:spacing w:line="240" w:lineRule="auto"/>
      </w:pPr>
      <w:r>
        <w:separator/>
      </w:r>
    </w:p>
  </w:endnote>
  <w:endnote w:type="continuationSeparator" w:id="0">
    <w:p w14:paraId="6DBAE80D" w14:textId="77777777" w:rsidR="00C57737" w:rsidRDefault="00C57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54F9F" w14:textId="77777777" w:rsidR="00AC01B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color w:val="000000"/>
      </w:rPr>
    </w:pP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3C5DAD" w14:textId="77777777" w:rsidR="00AC01BD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212C7" w14:textId="77777777" w:rsidR="00AC01BD" w:rsidRDefault="00AC01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82D93" w14:textId="77777777" w:rsidR="00C57737" w:rsidRDefault="00C57737">
      <w:pPr>
        <w:spacing w:line="240" w:lineRule="auto"/>
      </w:pPr>
      <w:r>
        <w:separator/>
      </w:r>
    </w:p>
  </w:footnote>
  <w:footnote w:type="continuationSeparator" w:id="0">
    <w:p w14:paraId="4FB79D20" w14:textId="77777777" w:rsidR="00C57737" w:rsidRDefault="00C57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39DA" w14:textId="77777777" w:rsidR="00AC01B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LAS COMUNICACIONES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F60D" w14:textId="77777777" w:rsidR="00AC01BD" w:rsidRDefault="00AC01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BD"/>
    <w:rsid w:val="00647BA2"/>
    <w:rsid w:val="00AC01BD"/>
    <w:rsid w:val="00B406E1"/>
    <w:rsid w:val="00B5729F"/>
    <w:rsid w:val="00C57737"/>
    <w:rsid w:val="00CE4067"/>
    <w:rsid w:val="00E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F8F8"/>
  <w15:docId w15:val="{0D89F322-E77A-4750-8DF5-12E2231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Qb9Gg5zZ2GVB3pTEVMK1tPyWg==">CgMxLjA4AHIhMTBvQkJWVzJlMFRDRmwxNzNyTUxSWVNERWx6Vy1lbDBz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David Guillen Fernandez</cp:lastModifiedBy>
  <cp:revision>3</cp:revision>
  <dcterms:created xsi:type="dcterms:W3CDTF">2015-10-20T22:35:00Z</dcterms:created>
  <dcterms:modified xsi:type="dcterms:W3CDTF">2024-10-28T16:46:00Z</dcterms:modified>
</cp:coreProperties>
</file>