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6200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CityScape Rentals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07/10/2024</w:t>
            </w:r>
          </w:p>
        </w:tc>
      </w:tr>
    </w:tbl>
    <w:p w:rsidR="00000000" w:rsidDel="00000000" w:rsidP="00000000" w:rsidRDefault="00000000" w:rsidRPr="00000000" w14:paraId="0000000C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440"/>
        <w:gridCol w:w="4380"/>
        <w:gridCol w:w="1410"/>
        <w:gridCol w:w="3255"/>
        <w:gridCol w:w="2700"/>
        <w:tblGridChange w:id="0">
          <w:tblGrid>
            <w:gridCol w:w="1245"/>
            <w:gridCol w:w="1440"/>
            <w:gridCol w:w="4380"/>
            <w:gridCol w:w="1410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80" w:before="1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Registro de Clientes y Login: </w:t>
            </w:r>
            <w:r w:rsidDel="00000000" w:rsidR="00000000" w:rsidRPr="00000000">
              <w:rPr>
                <w:color w:val="1b6fb5"/>
                <w:rtl w:val="0"/>
              </w:rPr>
              <w:t xml:space="preserve">El usuario debe poder registrarse y acceder utilizando un correo y una clave de acceso.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crear una cuenta y acceder al sistema utilizando su correo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y propietarios</w:t>
            </w:r>
          </w:p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Modificación de los Datos de Entrega y Forma de Pago: </w:t>
            </w:r>
            <w:r w:rsidDel="00000000" w:rsidR="00000000" w:rsidRPr="00000000">
              <w:rPr>
                <w:color w:val="1b6fb5"/>
                <w:rtl w:val="0"/>
              </w:rPr>
              <w:t xml:space="preserve">Durante el proceso de compra se solicitarán los datos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Should-have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registrado puede actualizar sus métodos de pago desde su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Catálogo de Pisos Turísticos: </w:t>
            </w:r>
            <w:r w:rsidDel="00000000" w:rsidR="00000000" w:rsidRPr="00000000">
              <w:rPr>
                <w:color w:val="1b6fb5"/>
                <w:rtl w:val="0"/>
              </w:rPr>
              <w:t xml:space="preserve">Los productos del catálogo estarán organizados por categorías.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catálogo muestra los pisos disponibles con filtros por ubicación, precio, fechas, entre otros.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(inquilinos)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Ficha de Piso Turístico (cliente): </w:t>
            </w:r>
            <w:r w:rsidDel="00000000" w:rsidR="00000000" w:rsidRPr="00000000">
              <w:rPr>
                <w:color w:val="1b6fb5"/>
                <w:rtl w:val="0"/>
              </w:rPr>
              <w:t xml:space="preserve">Cada piso o servicio vendido en la tienda dispondrá de una ficha detallada con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ver una ficha con detalles como precio, descripción, fotos y disponibilidad.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Ficha de Piso Turístico (administrador): </w:t>
            </w:r>
            <w:r w:rsidDel="00000000" w:rsidR="00000000" w:rsidRPr="00000000">
              <w:rPr>
                <w:color w:val="1b6fb5"/>
                <w:rtl w:val="0"/>
              </w:rPr>
              <w:t xml:space="preserve">Los administradores deben poder gestionar las propiedades.</w:t>
            </w:r>
          </w:p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administrador puede editar, agregar o eliminar propiedades desde su ficha.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Propietarios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Carrito de Compra (Cesta de Reserva): </w:t>
            </w:r>
            <w:r w:rsidDel="00000000" w:rsidR="00000000" w:rsidRPr="00000000">
              <w:rPr>
                <w:color w:val="1b6fb5"/>
                <w:rtl w:val="0"/>
              </w:rPr>
              <w:t xml:space="preserve">La cesta de la compra siempre estará visible y debe permitir al usuario modificar las unidades del pedido.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añadir reservas al carrito, modificar la cantidad y finalizar el proceso de reserva.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</w:p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Métodos de Pago:</w:t>
            </w:r>
            <w:r w:rsidDel="00000000" w:rsidR="00000000" w:rsidRPr="00000000">
              <w:rPr>
                <w:color w:val="1b6fb5"/>
                <w:rtl w:val="0"/>
              </w:rPr>
              <w:t xml:space="preserve"> El sistema debe permitir múltiples métodos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usuarios pueden realizar pagos con tarjeta o a través de una pasarela de pago segura.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Gestión de Ventas (Reservas) para el Administrador: </w:t>
            </w:r>
            <w:r w:rsidDel="00000000" w:rsidR="00000000" w:rsidRPr="00000000">
              <w:rPr>
                <w:color w:val="1b6fb5"/>
                <w:rtl w:val="0"/>
              </w:rPr>
              <w:t xml:space="preserve">Los administradores deben poder gestionar las reservas.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administradores pueden ver y gestionar las reservas de los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Administradores, propietarios</w:t>
            </w:r>
          </w:p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Gestión de Clientes para el Administrador: </w:t>
            </w:r>
            <w:r w:rsidDel="00000000" w:rsidR="00000000" w:rsidRPr="00000000">
              <w:rPr>
                <w:color w:val="1b6fb5"/>
                <w:rtl w:val="0"/>
              </w:rPr>
              <w:t xml:space="preserve"> El administrador debe poder gestionar las cuentas de los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Should-have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administradores pueden ver y modificar los datos de los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Buscador de Pisos Turísticos por Criterios: </w:t>
            </w:r>
            <w:r w:rsidDel="00000000" w:rsidR="00000000" w:rsidRPr="00000000">
              <w:rPr>
                <w:color w:val="1b6fb5"/>
                <w:rtl w:val="0"/>
              </w:rPr>
              <w:t xml:space="preserve">Búsqueda por nombre, título o departamento.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buscar propiedades por ubicación, fecha y precio.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Seguimiento de Reservas por ID de Pedido: </w:t>
            </w:r>
            <w:r w:rsidDel="00000000" w:rsidR="00000000" w:rsidRPr="00000000">
              <w:rPr>
                <w:color w:val="1b6fb5"/>
                <w:rtl w:val="0"/>
              </w:rPr>
              <w:t xml:space="preserve"> El cliente tiene acceso directo al seguimiento de su pedido (reserva).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Should-have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El usuario puede hacer seguimiento de su reserva utilizando el ID proporcionado.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RF-12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Consulta del Estado de las Reservas para el Administrador: </w:t>
            </w:r>
            <w:r w:rsidDel="00000000" w:rsidR="00000000" w:rsidRPr="00000000">
              <w:rPr>
                <w:color w:val="1b6fb5"/>
                <w:rtl w:val="0"/>
              </w:rPr>
              <w:t xml:space="preserve">Los administradores deben poder consultar el estado de las reservas.</w:t>
            </w:r>
          </w:p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80" w:before="180" w:lineRule="auto"/>
              <w:ind w:left="0" w:firstLine="0"/>
              <w:jc w:val="center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Los administradores pueden consultar el estado de las reservas realizadas.</w:t>
            </w:r>
          </w:p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rtl w:val="0"/>
              </w:rPr>
              <w:t xml:space="preserve">Datos de Empresa: </w:t>
            </w:r>
            <w:r w:rsidDel="00000000" w:rsidR="00000000" w:rsidRPr="00000000">
              <w:rPr>
                <w:color w:val="1b6fb5"/>
                <w:rtl w:val="0"/>
              </w:rPr>
              <w:t xml:space="preserve">La marca corporativa de la empresa cliente debe reflejarse en el sitio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La marca corporativa está reflejada adecuadamente en todo el sitio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80" w:before="18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gumtaDp/XLswO0fMM9RHNotkQ==">CgMxLjA4AHIhMXA2UUR6YWZVT3VSM0x1QjYwTWdIdXk1WDhUNUdnX0Vn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