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05F" w14:textId="77777777" w:rsidR="00D068C3" w:rsidRPr="00D068C3" w:rsidRDefault="00D068C3" w:rsidP="00D068C3">
      <w:pPr>
        <w:suppressAutoHyphens w:val="0"/>
        <w:spacing w:line="240" w:lineRule="auto"/>
        <w:contextualSpacing/>
        <w:jc w:val="center"/>
        <w:rPr>
          <w:rFonts w:eastAsiaTheme="majorEastAsia"/>
          <w:smallCaps/>
          <w:spacing w:val="-10"/>
          <w:kern w:val="28"/>
          <w:sz w:val="48"/>
          <w:szCs w:val="48"/>
          <w:lang w:eastAsia="en-US"/>
        </w:rPr>
      </w:pPr>
      <w:bookmarkStart w:id="0" w:name="_Hlk155980943"/>
      <w:r w:rsidRPr="00D068C3">
        <w:rPr>
          <w:rFonts w:eastAsiaTheme="majorEastAsia"/>
          <w:smallCaps/>
          <w:spacing w:val="-10"/>
          <w:kern w:val="28"/>
          <w:sz w:val="48"/>
          <w:szCs w:val="48"/>
          <w:lang w:eastAsia="en-US"/>
        </w:rPr>
        <w:t>Universidad Católica de El Salvador</w:t>
      </w:r>
    </w:p>
    <w:p w14:paraId="099A380B" w14:textId="77777777" w:rsidR="00D068C3" w:rsidRPr="00D068C3" w:rsidRDefault="00D068C3" w:rsidP="00D068C3">
      <w:pPr>
        <w:suppressAutoHyphens w:val="0"/>
        <w:spacing w:line="360" w:lineRule="auto"/>
        <w:jc w:val="center"/>
        <w:rPr>
          <w:rFonts w:eastAsiaTheme="minorHAnsi"/>
          <w:smallCaps/>
          <w:sz w:val="24"/>
          <w:szCs w:val="24"/>
          <w:lang w:eastAsia="en-US"/>
        </w:rPr>
      </w:pPr>
      <w:r w:rsidRPr="00D068C3">
        <w:rPr>
          <w:rFonts w:eastAsiaTheme="minorHAnsi"/>
          <w:smallCaps/>
          <w:sz w:val="24"/>
          <w:szCs w:val="24"/>
          <w:lang w:eastAsia="en-US"/>
        </w:rPr>
        <w:t>Facultad de Ingeniería y Arquitectura</w:t>
      </w:r>
    </w:p>
    <w:bookmarkEnd w:id="0"/>
    <w:p w14:paraId="7424360C" w14:textId="4EA4FFED" w:rsidR="006B1053" w:rsidRPr="00E47907" w:rsidRDefault="006B1053" w:rsidP="006B1053">
      <w:pPr>
        <w:spacing w:line="360" w:lineRule="auto"/>
        <w:jc w:val="center"/>
        <w:rPr>
          <w:sz w:val="24"/>
          <w:szCs w:val="24"/>
        </w:rPr>
      </w:pPr>
    </w:p>
    <w:p w14:paraId="2C3A5788" w14:textId="462184F4" w:rsidR="006B1053" w:rsidRPr="00E47907" w:rsidRDefault="008C6396" w:rsidP="006B1053">
      <w:pPr>
        <w:spacing w:line="360" w:lineRule="auto"/>
        <w:jc w:val="center"/>
        <w:rPr>
          <w:sz w:val="24"/>
          <w:szCs w:val="24"/>
        </w:rPr>
      </w:pPr>
      <w:r w:rsidRPr="005602D3">
        <w:rPr>
          <w:noProof/>
          <w:sz w:val="24"/>
          <w:szCs w:val="24"/>
          <w:lang w:val="es-SV"/>
        </w:rPr>
        <w:drawing>
          <wp:anchor distT="0" distB="0" distL="114300" distR="114300" simplePos="0" relativeHeight="251659264" behindDoc="1" locked="0" layoutInCell="1" allowOverlap="1" wp14:anchorId="0EF657F7" wp14:editId="50928D43">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C8E8" w14:textId="77777777" w:rsidR="006B1053" w:rsidRDefault="006B1053" w:rsidP="006B1053">
      <w:pPr>
        <w:spacing w:line="360" w:lineRule="auto"/>
        <w:jc w:val="center"/>
        <w:rPr>
          <w:sz w:val="24"/>
          <w:szCs w:val="24"/>
        </w:rPr>
      </w:pPr>
    </w:p>
    <w:p w14:paraId="44468B3A" w14:textId="77777777" w:rsidR="008C6396" w:rsidRDefault="008C6396" w:rsidP="00D068C3">
      <w:pPr>
        <w:suppressAutoHyphens w:val="0"/>
        <w:spacing w:line="360" w:lineRule="auto"/>
        <w:jc w:val="center"/>
        <w:rPr>
          <w:rFonts w:eastAsiaTheme="minorHAnsi"/>
          <w:b/>
          <w:bCs/>
          <w:smallCaps/>
          <w:sz w:val="24"/>
          <w:szCs w:val="24"/>
          <w:lang w:eastAsia="en-US"/>
        </w:rPr>
      </w:pPr>
      <w:bookmarkStart w:id="1" w:name="_Hlk155980963"/>
    </w:p>
    <w:p w14:paraId="08F70787" w14:textId="77777777" w:rsidR="008C6396" w:rsidRDefault="008C6396" w:rsidP="00D068C3">
      <w:pPr>
        <w:suppressAutoHyphens w:val="0"/>
        <w:spacing w:line="360" w:lineRule="auto"/>
        <w:jc w:val="center"/>
        <w:rPr>
          <w:rFonts w:eastAsiaTheme="minorHAnsi"/>
          <w:b/>
          <w:bCs/>
          <w:smallCaps/>
          <w:sz w:val="24"/>
          <w:szCs w:val="24"/>
          <w:lang w:eastAsia="en-US"/>
        </w:rPr>
      </w:pPr>
    </w:p>
    <w:p w14:paraId="7D5F6B6A" w14:textId="77777777" w:rsidR="008C6396" w:rsidRDefault="008C6396" w:rsidP="00D068C3">
      <w:pPr>
        <w:suppressAutoHyphens w:val="0"/>
        <w:spacing w:line="360" w:lineRule="auto"/>
        <w:jc w:val="center"/>
        <w:rPr>
          <w:rFonts w:eastAsiaTheme="minorHAnsi"/>
          <w:b/>
          <w:bCs/>
          <w:smallCaps/>
          <w:sz w:val="24"/>
          <w:szCs w:val="24"/>
          <w:lang w:eastAsia="en-US"/>
        </w:rPr>
      </w:pPr>
    </w:p>
    <w:p w14:paraId="7555B246" w14:textId="77777777" w:rsidR="008C6396" w:rsidRDefault="008C6396" w:rsidP="00D068C3">
      <w:pPr>
        <w:suppressAutoHyphens w:val="0"/>
        <w:spacing w:line="360" w:lineRule="auto"/>
        <w:jc w:val="center"/>
        <w:rPr>
          <w:rFonts w:eastAsiaTheme="minorHAnsi"/>
          <w:b/>
          <w:bCs/>
          <w:smallCaps/>
          <w:sz w:val="24"/>
          <w:szCs w:val="24"/>
          <w:lang w:eastAsia="en-US"/>
        </w:rPr>
      </w:pPr>
    </w:p>
    <w:p w14:paraId="62BAB7A5" w14:textId="77777777" w:rsidR="008C6396" w:rsidRDefault="008C6396" w:rsidP="00D068C3">
      <w:pPr>
        <w:suppressAutoHyphens w:val="0"/>
        <w:spacing w:line="360" w:lineRule="auto"/>
        <w:jc w:val="center"/>
        <w:rPr>
          <w:rFonts w:eastAsiaTheme="minorHAnsi"/>
          <w:b/>
          <w:bCs/>
          <w:smallCaps/>
          <w:sz w:val="24"/>
          <w:szCs w:val="24"/>
          <w:lang w:eastAsia="en-US"/>
        </w:rPr>
      </w:pPr>
    </w:p>
    <w:p w14:paraId="63FA346C" w14:textId="09AD91B0" w:rsidR="00D068C3" w:rsidRPr="00D068C3" w:rsidRDefault="00D068C3" w:rsidP="00D068C3">
      <w:pPr>
        <w:suppressAutoHyphens w:val="0"/>
        <w:spacing w:line="360" w:lineRule="auto"/>
        <w:jc w:val="center"/>
        <w:rPr>
          <w:rFonts w:eastAsiaTheme="minorHAnsi"/>
          <w:b/>
          <w:bCs/>
          <w:smallCaps/>
          <w:sz w:val="24"/>
          <w:szCs w:val="24"/>
          <w:lang w:eastAsia="en-US"/>
        </w:rPr>
      </w:pPr>
      <w:r w:rsidRPr="00D068C3">
        <w:rPr>
          <w:rFonts w:eastAsiaTheme="minorHAnsi"/>
          <w:b/>
          <w:bCs/>
          <w:smallCaps/>
          <w:sz w:val="24"/>
          <w:szCs w:val="24"/>
          <w:lang w:eastAsia="en-US"/>
        </w:rPr>
        <w:t>Informe Período I</w:t>
      </w:r>
      <w:r w:rsidR="0092059D">
        <w:rPr>
          <w:rFonts w:eastAsiaTheme="minorHAnsi"/>
          <w:b/>
          <w:bCs/>
          <w:smallCaps/>
          <w:sz w:val="24"/>
          <w:szCs w:val="24"/>
          <w:lang w:eastAsia="en-US"/>
        </w:rPr>
        <w:t>I</w:t>
      </w:r>
      <w:r w:rsidRPr="00D068C3">
        <w:rPr>
          <w:rFonts w:eastAsiaTheme="minorHAnsi"/>
          <w:b/>
          <w:bCs/>
          <w:smallCaps/>
          <w:sz w:val="24"/>
          <w:szCs w:val="24"/>
          <w:lang w:eastAsia="en-US"/>
        </w:rPr>
        <w:t xml:space="preserve"> · </w:t>
      </w:r>
      <w:bookmarkEnd w:id="1"/>
      <w:r>
        <w:rPr>
          <w:rFonts w:eastAsiaTheme="minorHAnsi"/>
          <w:b/>
          <w:bCs/>
          <w:smallCaps/>
          <w:sz w:val="24"/>
          <w:szCs w:val="24"/>
          <w:lang w:eastAsia="en-US"/>
        </w:rPr>
        <w:t>ARTÍCULO DE REVISIÓN BIBLIOGRÁFICA</w:t>
      </w:r>
    </w:p>
    <w:p w14:paraId="25D20651" w14:textId="77777777" w:rsidR="00D068C3" w:rsidRDefault="00D068C3" w:rsidP="00003CC2">
      <w:pPr>
        <w:jc w:val="center"/>
        <w:rPr>
          <w:b/>
          <w:bCs/>
          <w:smallCaps/>
          <w:szCs w:val="24"/>
          <w:lang w:val="es-SV"/>
        </w:rPr>
      </w:pPr>
    </w:p>
    <w:p w14:paraId="78B9A43D" w14:textId="77777777" w:rsidR="00D068C3" w:rsidRPr="00D068C3" w:rsidRDefault="00D068C3" w:rsidP="00D068C3">
      <w:pPr>
        <w:suppressAutoHyphens w:val="0"/>
        <w:spacing w:line="360" w:lineRule="auto"/>
        <w:jc w:val="center"/>
        <w:rPr>
          <w:rFonts w:eastAsiaTheme="minorHAnsi"/>
          <w:sz w:val="24"/>
          <w:szCs w:val="24"/>
          <w:lang w:eastAsia="en-US"/>
        </w:rPr>
      </w:pPr>
      <w:bookmarkStart w:id="2" w:name="_Hlk155981247"/>
      <w:r w:rsidRPr="00D068C3">
        <w:rPr>
          <w:rFonts w:eastAsiaTheme="minorHAnsi"/>
          <w:sz w:val="24"/>
          <w:szCs w:val="24"/>
          <w:lang w:eastAsia="en-US"/>
        </w:rPr>
        <w:t>Docente Investigador</w:t>
      </w:r>
    </w:p>
    <w:p w14:paraId="04DEB1FF" w14:textId="77777777" w:rsidR="00D068C3" w:rsidRPr="00D068C3" w:rsidRDefault="00D068C3" w:rsidP="00D068C3">
      <w:pPr>
        <w:suppressAutoHyphens w:val="0"/>
        <w:spacing w:line="360" w:lineRule="auto"/>
        <w:jc w:val="center"/>
        <w:rPr>
          <w:rFonts w:eastAsiaTheme="minorHAnsi"/>
          <w:sz w:val="24"/>
          <w:szCs w:val="24"/>
          <w:lang w:val="es-SV" w:eastAsia="en-US"/>
        </w:rPr>
      </w:pPr>
      <w:r w:rsidRPr="00D068C3">
        <w:rPr>
          <w:rFonts w:eastAsiaTheme="minorHAnsi"/>
          <w:sz w:val="24"/>
          <w:szCs w:val="24"/>
          <w:lang w:eastAsia="en-US"/>
        </w:rPr>
        <w:t>Mario Jaime Martínez Herrera</w:t>
      </w:r>
    </w:p>
    <w:p w14:paraId="6E5F4499" w14:textId="77777777" w:rsidR="00D068C3" w:rsidRPr="00D068C3" w:rsidRDefault="00D068C3" w:rsidP="00D068C3">
      <w:pPr>
        <w:suppressAutoHyphens w:val="0"/>
        <w:spacing w:line="360" w:lineRule="auto"/>
        <w:jc w:val="center"/>
        <w:rPr>
          <w:rFonts w:eastAsiaTheme="minorHAnsi"/>
          <w:sz w:val="24"/>
          <w:szCs w:val="24"/>
          <w:lang w:eastAsia="en-US"/>
        </w:rPr>
      </w:pPr>
    </w:p>
    <w:p w14:paraId="57D78DED"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Asignatura</w:t>
      </w:r>
    </w:p>
    <w:p w14:paraId="036CB01E"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Administración de Servidores</w:t>
      </w:r>
    </w:p>
    <w:p w14:paraId="7BAD1B67" w14:textId="77777777" w:rsidR="00D068C3" w:rsidRPr="00D068C3" w:rsidRDefault="00D068C3" w:rsidP="00D068C3">
      <w:pPr>
        <w:suppressAutoHyphens w:val="0"/>
        <w:spacing w:line="360" w:lineRule="auto"/>
        <w:jc w:val="center"/>
        <w:rPr>
          <w:rFonts w:eastAsiaTheme="minorHAnsi"/>
          <w:sz w:val="24"/>
          <w:szCs w:val="24"/>
          <w:lang w:eastAsia="en-US"/>
        </w:rPr>
      </w:pPr>
    </w:p>
    <w:p w14:paraId="3B013A93" w14:textId="77777777" w:rsidR="00D068C3" w:rsidRPr="00D068C3" w:rsidRDefault="00D068C3" w:rsidP="00D068C3">
      <w:pPr>
        <w:suppressAutoHyphens w:val="0"/>
        <w:spacing w:line="360" w:lineRule="auto"/>
        <w:jc w:val="center"/>
        <w:rPr>
          <w:rFonts w:eastAsiaTheme="minorHAnsi"/>
          <w:sz w:val="24"/>
          <w:szCs w:val="24"/>
          <w:lang w:eastAsia="en-US"/>
        </w:rPr>
      </w:pPr>
      <w:bookmarkStart w:id="3" w:name="_Hlk155981085"/>
      <w:r w:rsidRPr="00D068C3">
        <w:rPr>
          <w:rFonts w:eastAsiaTheme="minorHAnsi"/>
          <w:sz w:val="24"/>
          <w:szCs w:val="24"/>
          <w:lang w:eastAsia="en-US"/>
        </w:rPr>
        <w:t>Temática de investigación</w:t>
      </w:r>
    </w:p>
    <w:bookmarkEnd w:id="3"/>
    <w:p w14:paraId="3930F27E" w14:textId="77777777" w:rsidR="00D068C3" w:rsidRPr="00511DEE" w:rsidRDefault="00D068C3" w:rsidP="00D068C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Servidores de Base de Datos</w:t>
      </w:r>
    </w:p>
    <w:p w14:paraId="25D3A47E" w14:textId="77777777" w:rsidR="00D068C3" w:rsidRPr="00511DEE" w:rsidRDefault="00D068C3" w:rsidP="00D068C3">
      <w:pPr>
        <w:suppressAutoHyphens w:val="0"/>
        <w:spacing w:line="360" w:lineRule="auto"/>
        <w:jc w:val="center"/>
        <w:rPr>
          <w:rFonts w:eastAsiaTheme="minorHAnsi"/>
          <w:sz w:val="24"/>
          <w:szCs w:val="24"/>
          <w:lang w:val="en-US" w:eastAsia="en-US"/>
        </w:rPr>
      </w:pPr>
    </w:p>
    <w:p w14:paraId="435A2BA6" w14:textId="77777777" w:rsidR="00D068C3" w:rsidRPr="00511DEE" w:rsidRDefault="00D068C3" w:rsidP="00D068C3">
      <w:pPr>
        <w:suppressAutoHyphens w:val="0"/>
        <w:spacing w:line="360" w:lineRule="auto"/>
        <w:jc w:val="center"/>
        <w:rPr>
          <w:rFonts w:eastAsiaTheme="minorHAnsi"/>
          <w:sz w:val="24"/>
          <w:szCs w:val="24"/>
          <w:lang w:val="en-US" w:eastAsia="en-US"/>
        </w:rPr>
      </w:pPr>
      <w:bookmarkStart w:id="4" w:name="_Hlk155981107"/>
      <w:r w:rsidRPr="00511DEE">
        <w:rPr>
          <w:rFonts w:eastAsiaTheme="minorHAnsi"/>
          <w:sz w:val="24"/>
          <w:szCs w:val="24"/>
          <w:lang w:val="en-US" w:eastAsia="en-US"/>
        </w:rPr>
        <w:t>Ciclo I 2024</w:t>
      </w:r>
    </w:p>
    <w:bookmarkEnd w:id="4"/>
    <w:p w14:paraId="754949C8" w14:textId="77777777" w:rsidR="00D068C3" w:rsidRPr="00511DEE" w:rsidRDefault="00D068C3" w:rsidP="00D068C3">
      <w:pPr>
        <w:suppressAutoHyphens w:val="0"/>
        <w:spacing w:line="240" w:lineRule="auto"/>
        <w:jc w:val="center"/>
        <w:rPr>
          <w:rFonts w:eastAsiaTheme="minorHAnsi"/>
          <w:sz w:val="24"/>
          <w:szCs w:val="24"/>
          <w:lang w:val="en-US" w:eastAsia="en-US"/>
        </w:rPr>
      </w:pPr>
    </w:p>
    <w:p w14:paraId="0C71CF2B" w14:textId="55F25DD0" w:rsidR="00D068C3" w:rsidRPr="00511DEE" w:rsidRDefault="00D068C3" w:rsidP="0058173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Estudiantes colaboradores</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Sergio Alexander Moran Núñez</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Jaime Mario Herrera Martínez</w:t>
      </w:r>
    </w:p>
    <w:p w14:paraId="7B8D23E8" w14:textId="77777777" w:rsidR="00511DEE" w:rsidRPr="00B47FC5" w:rsidRDefault="00511DEE" w:rsidP="009759DC">
      <w:pPr>
        <w:suppressAutoHyphens w:val="0"/>
        <w:spacing w:line="360" w:lineRule="auto"/>
        <w:rPr>
          <w:rFonts w:eastAsiaTheme="minorHAnsi"/>
          <w:sz w:val="24"/>
          <w:szCs w:val="24"/>
          <w:lang w:val="en-US" w:eastAsia="en-US"/>
        </w:rPr>
      </w:pPr>
    </w:p>
    <w:p w14:paraId="4017E8C2" w14:textId="1B36112C" w:rsidR="00C67FF1" w:rsidRDefault="00D068C3" w:rsidP="00C67FF1">
      <w:pPr>
        <w:jc w:val="center"/>
        <w:rPr>
          <w:rFonts w:eastAsia="Calibri"/>
          <w:szCs w:val="24"/>
          <w:lang w:val="en-US"/>
        </w:rPr>
      </w:pPr>
      <w:r w:rsidRPr="00B47FC5">
        <w:rPr>
          <w:rFonts w:eastAsiaTheme="minorHAnsi"/>
          <w:sz w:val="24"/>
          <w:szCs w:val="24"/>
          <w:lang w:val="en-US" w:eastAsia="en-US"/>
        </w:rPr>
        <w:t>Santa Ana, 12 de febrero de 2024</w:t>
      </w:r>
      <w:bookmarkEnd w:id="2"/>
      <w:r w:rsidR="00C67FF1" w:rsidRPr="00723E95">
        <w:rPr>
          <w:rFonts w:eastAsia="Calibri"/>
          <w:szCs w:val="24"/>
          <w:lang w:val="en-US"/>
        </w:rPr>
        <w:t/>
      </w:r>
      <w:r>
        <w:br w:type="página"/>
      </w:r>
      <w:r>
        <w:t/>
      </w:r>
    </w:p>
    <w:p w14:paraId="741B60D3" w14:textId="70493523" w:rsidR="009759DC" w:rsidRDefault="009759DC" w:rsidP="00581733">
      <w:pPr>
        <w:suppressAutoHyphens w:val="0"/>
        <w:spacing w:line="360" w:lineRule="auto"/>
        <w:jc w:val="center"/>
        <w:rPr>
          <w:rFonts w:eastAsiaTheme="minorHAnsi"/>
          <w:sz w:val="24"/>
          <w:szCs w:val="24"/>
          <w:lang w:val="en-US" w:eastAsia="en-US"/>
        </w:rPr>
      </w:pPr>
    </w:p>
    <w:p w14:paraId="66CD95FB" w14:textId="77777777" w:rsidR="00043F93" w:rsidRDefault="00043F93" w:rsidP="00581733">
      <w:pPr>
        <w:suppressAutoHyphens w:val="0"/>
        <w:spacing w:line="360" w:lineRule="auto"/>
        <w:jc w:val="center"/>
        <w:rPr>
          <w:rFonts w:eastAsiaTheme="minorHAnsi"/>
          <w:sz w:val="24"/>
          <w:szCs w:val="24"/>
          <w:lang w:val="en-US" w:eastAsia="en-US"/>
        </w:rPr>
      </w:pPr>
    </w:p>
    <w:p w14:paraId="23BA0CE1" w14:textId="77777777" w:rsidR="00043F93" w:rsidRPr="00B47FC5" w:rsidRDefault="00043F93" w:rsidP="00581733">
      <w:pPr>
        <w:suppressAutoHyphens w:val="0"/>
        <w:spacing w:line="360" w:lineRule="auto"/>
        <w:jc w:val="center"/>
        <w:rPr>
          <w:rFonts w:eastAsiaTheme="minorHAnsi"/>
          <w:sz w:val="24"/>
          <w:lang w:val="en-US" w:eastAsia="en-US"/>
        </w:rPr>
      </w:pPr>
    </w:p>
    <w:p w14:paraId="3E30E790" w14:textId="1DFD47AC"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lastRenderedPageBreak/>
        <w:t>Resumen</w:t>
      </w:r>
    </w:p>
    <w:p w14:paraId="75304D9C" w14:textId="132FFEF5" w:rsidR="006B1053" w:rsidRPr="00284290" w:rsidRDefault="006B1053" w:rsidP="006B0454">
      <w:pPr>
        <w:spacing w:after="160" w:line="360" w:lineRule="auto"/>
        <w:jc w:val="both"/>
        <w:rPr>
          <w:sz w:val="24"/>
          <w:szCs w:val="24"/>
        </w:rPr>
      </w:pPr>
      <w:r w:rsidRPr="00284290">
        <w:rPr>
          <w:sz w:val="24"/>
          <w:szCs w:val="24"/>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w:t>
      </w:r>
    </w:p>
    <w:p w14:paraId="528795EA" w14:textId="6325FBC3" w:rsidR="000A1465" w:rsidRPr="00284290" w:rsidRDefault="000A1465" w:rsidP="006B0454">
      <w:pPr>
        <w:spacing w:after="160" w:line="360" w:lineRule="auto"/>
        <w:jc w:val="both"/>
        <w:rPr>
          <w:sz w:val="24"/>
          <w:szCs w:val="24"/>
        </w:rPr>
      </w:pPr>
      <w:r w:rsidRPr="00284290">
        <w:rPr>
          <w:sz w:val="24"/>
          <w:szCs w:val="24"/>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w:t>
      </w:r>
    </w:p>
    <w:p w14:paraId="591E52C1"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Palabras clave</w:t>
      </w:r>
    </w:p>
    <w:p w14:paraId="7B59A454" w14:textId="77777777" w:rsidR="006B1053" w:rsidRPr="00284290" w:rsidRDefault="006B1053" w:rsidP="006B0454">
      <w:pPr>
        <w:spacing w:after="160" w:line="360" w:lineRule="auto"/>
        <w:jc w:val="both"/>
        <w:rPr>
          <w:sz w:val="24"/>
          <w:szCs w:val="24"/>
        </w:rPr>
      </w:pPr>
      <w:r w:rsidRPr="00284290">
        <w:rPr>
          <w:sz w:val="24"/>
          <w:szCs w:val="24"/>
        </w:rPr>
        <w:t>Sumas de Ruimann, Integral Indefinida, Area bajo la curva normal, Metodos Numericos</w:t>
      </w:r>
    </w:p>
    <w:p w14:paraId="39023223"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Introducción</w:t>
      </w:r>
    </w:p>
    <w:p w14:paraId="244A39DD" w14:textId="77777777" w:rsidR="006B1053" w:rsidRPr="00284290" w:rsidRDefault="006B1053" w:rsidP="006B0454">
      <w:pPr>
        <w:spacing w:after="160" w:line="360" w:lineRule="auto"/>
        <w:jc w:val="both"/>
        <w:rPr>
          <w:sz w:val="24"/>
          <w:szCs w:val="24"/>
        </w:rPr>
      </w:pPr>
      <w:r w:rsidRPr="00284290">
        <w:rPr>
          <w:sz w:val="24"/>
          <w:szCs w:val="24"/>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w:t>
      </w:r>
    </w:p>
    <w:p w14:paraId="4E9AA242"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Metodología</w:t>
      </w:r>
    </w:p>
    <w:p w14:paraId="1D4FA90D" w14:textId="77777777" w:rsidR="006B1053" w:rsidRPr="00284290" w:rsidRDefault="006B1053" w:rsidP="006B0454">
      <w:pPr>
        <w:spacing w:after="160" w:line="360" w:lineRule="auto"/>
        <w:jc w:val="both"/>
        <w:rPr>
          <w:sz w:val="24"/>
          <w:szCs w:val="24"/>
        </w:rPr>
      </w:pPr>
      <w:r w:rsidRPr="00284290">
        <w:rPr>
          <w:sz w:val="24"/>
          <w:szCs w:val="24"/>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w:t>
      </w:r>
    </w:p>
    <w:p w14:paraId="0E7C5F1F" w14:textId="77777777" w:rsidR="00003CC2" w:rsidRDefault="006B1053" w:rsidP="006B0454">
      <w:pPr>
        <w:pStyle w:val="Prrafodelista"/>
        <w:numPr>
          <w:ilvl w:val="0"/>
          <w:numId w:val="1"/>
        </w:numPr>
        <w:spacing w:after="160" w:line="360" w:lineRule="auto"/>
        <w:jc w:val="both"/>
        <w:rPr>
          <w:b/>
          <w:sz w:val="24"/>
          <w:szCs w:val="24"/>
          <w:lang w:val="es-SV"/>
        </w:rPr>
      </w:pPr>
      <w:r w:rsidRPr="00284290">
        <w:rPr>
          <w:b/>
          <w:sz w:val="24"/>
          <w:szCs w:val="24"/>
          <w:lang w:val="es-SV"/>
        </w:rPr>
        <w:t>Desarrollo</w:t>
      </w:r>
    </w:p>
    <w:p w14:paraId="5E95BEF8" w14:textId="07C2C112" w:rsidR="001F4193" w:rsidRDefault="00A82A99" w:rsidP="001F4193">
      <w:pPr>
        <w:spacing w:after="160" w:line="360" w:lineRule="auto"/>
        <w:jc w:val="both"/>
        <w:rPr>
          <w:bCs/>
          <w:sz w:val="24"/>
          <w:szCs w:val="24"/>
          <w:lang w:val="es-SV"/>
        </w:rPr>
      </w:pPr>
      <w:r>
        <w:rPr>
          <w:bCs/>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w:t>
      </w:r>
    </w:p>
    <w:p w14:paraId="18807E82" w14:textId="7F45B21C" w:rsidR="00A82A99" w:rsidRDefault="00A82A99" w:rsidP="001F4193">
      <w:pPr>
        <w:spacing w:after="160" w:line="360" w:lineRule="auto"/>
        <w:jc w:val="both"/>
        <w:rPr>
          <w:bCs/>
          <w:sz w:val="24"/>
          <w:szCs w:val="24"/>
          <w:lang w:val="es-SV"/>
        </w:rPr>
      </w:pPr>
      <w:r>
        <w:rPr>
          <w:bCs/>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w:t>
      </w:r>
    </w:p>
    <w:p w14:paraId="2C1495A1" w14:textId="5CC4AAB5" w:rsidR="00A82A99" w:rsidRPr="00A82A99" w:rsidRDefault="00A82A99" w:rsidP="001F4193">
      <w:pPr>
        <w:spacing w:after="160" w:line="360" w:lineRule="auto"/>
        <w:jc w:val="both"/>
        <w:rPr>
          <w:bCs/>
          <w:sz w:val="24"/>
          <w:szCs w:val="24"/>
          <w:lang w:val="es-SV"/>
        </w:rPr>
      </w:pPr>
      <w:r>
        <w:rPr>
          <w:bCs/>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w:t>
      </w:r>
    </w:p>
    <w:p w14:paraId="3259D9BC" w14:textId="780B1C60" w:rsidR="006B0454" w:rsidRDefault="00EA6AA9" w:rsidP="00EA6AA9">
      <w:pPr>
        <w:pStyle w:val="Prrafodelista"/>
        <w:numPr>
          <w:ilvl w:val="0"/>
          <w:numId w:val="1"/>
        </w:numPr>
        <w:spacing w:before="240" w:after="240" w:line="360" w:lineRule="auto"/>
        <w:jc w:val="both"/>
        <w:rPr>
          <w:b/>
          <w:bCs/>
          <w:sz w:val="24"/>
          <w:szCs w:val="24"/>
          <w:lang w:val="es-SV"/>
        </w:rPr>
      </w:pPr>
      <w:r>
        <w:rPr>
          <w:b/>
          <w:bCs/>
          <w:sz w:val="24"/>
          <w:szCs w:val="24"/>
          <w:lang w:val="es-SV"/>
        </w:rPr>
        <w:t>Conclusiones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aaaaaa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123</w:t>
      </w:r>
    </w:p>
    <w:p w14:paraId="588370C9" w14:textId="37978A9B" w:rsidR="00F3670E" w:rsidRDefault="00F3670E" w:rsidP="006B0454">
      <w:pPr>
        <w:pStyle w:val="Prrafodelista"/>
        <w:numPr>
          <w:ilvl w:val="0"/>
          <w:numId w:val="1"/>
        </w:numPr>
        <w:spacing w:before="240" w:after="160" w:line="360" w:lineRule="auto"/>
        <w:jc w:val="both"/>
        <w:rPr>
          <w:b/>
          <w:bCs/>
          <w:sz w:val="24"/>
          <w:szCs w:val="24"/>
          <w:lang w:val="es-SV"/>
        </w:rPr>
      </w:pPr>
      <w:r w:rsidRPr="00CE4CE9">
        <w:rPr>
          <w:b/>
          <w:bCs/>
          <w:sz w:val="24"/>
          <w:szCs w:val="24"/>
          <w:lang w:val="es-SV"/>
        </w:rPr>
        <w:t>Referencias</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kdj jdkasjdlkasldj jdklsajdkasjd jdaksjd asdaksjdka dajdkasjdkasj dakjdkajd adkjaskdj assdadasdad</w:t>
      </w:r>
    </w:p>
    <w:sectPr w:rsidR="00021921" w:rsidRPr="00021921" w:rsidSect="00822936">
      <w:headerReference w:type="default" r:id="rId9"/>
      <w:footerReference w:type="default" r:id="rId10"/>
      <w:pgSz w:w="12240" w:h="15840" w:code="122"/>
      <w:pgMar w:top="1440" w:right="1440" w:bottom="1440" w:left="1440" w:header="0" w:footer="68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7F9D" w14:textId="77777777" w:rsidR="00822936" w:rsidRDefault="00822936">
      <w:pPr>
        <w:spacing w:line="240" w:lineRule="auto"/>
      </w:pPr>
      <w:r>
        <w:separator/>
      </w:r>
    </w:p>
  </w:endnote>
  <w:endnote w:type="continuationSeparator" w:id="0">
    <w:p w14:paraId="135C572A" w14:textId="77777777" w:rsidR="00822936" w:rsidRDefault="00822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6F73" w14:textId="77777777" w:rsidR="00822936" w:rsidRDefault="00822936">
      <w:pPr>
        <w:spacing w:line="240" w:lineRule="auto"/>
      </w:pPr>
      <w:r>
        <w:separator/>
      </w:r>
    </w:p>
  </w:footnote>
  <w:footnote w:type="continuationSeparator" w:id="0">
    <w:p w14:paraId="14CCC162" w14:textId="77777777" w:rsidR="00822936" w:rsidRDefault="00822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193"/>
    <w:rsid w:val="001F4648"/>
    <w:rsid w:val="00201997"/>
    <w:rsid w:val="002468D8"/>
    <w:rsid w:val="00267FF2"/>
    <w:rsid w:val="00284290"/>
    <w:rsid w:val="002A4F1B"/>
    <w:rsid w:val="003363D9"/>
    <w:rsid w:val="00445B4D"/>
    <w:rsid w:val="00451130"/>
    <w:rsid w:val="004554F7"/>
    <w:rsid w:val="00511DEE"/>
    <w:rsid w:val="0053443D"/>
    <w:rsid w:val="00581733"/>
    <w:rsid w:val="00652CDC"/>
    <w:rsid w:val="006752E2"/>
    <w:rsid w:val="006B0454"/>
    <w:rsid w:val="006B1053"/>
    <w:rsid w:val="006C6525"/>
    <w:rsid w:val="006F1EC5"/>
    <w:rsid w:val="00723BB4"/>
    <w:rsid w:val="0073209B"/>
    <w:rsid w:val="00734606"/>
    <w:rsid w:val="00750D12"/>
    <w:rsid w:val="007C5F99"/>
    <w:rsid w:val="007D1E95"/>
    <w:rsid w:val="007F01A0"/>
    <w:rsid w:val="00822936"/>
    <w:rsid w:val="00844D08"/>
    <w:rsid w:val="00893984"/>
    <w:rsid w:val="008C6396"/>
    <w:rsid w:val="008D2095"/>
    <w:rsid w:val="008E7C2C"/>
    <w:rsid w:val="00912EC3"/>
    <w:rsid w:val="0092059D"/>
    <w:rsid w:val="009272DC"/>
    <w:rsid w:val="00927A06"/>
    <w:rsid w:val="00942451"/>
    <w:rsid w:val="009759DC"/>
    <w:rsid w:val="009E6E87"/>
    <w:rsid w:val="009F75C1"/>
    <w:rsid w:val="00A363A8"/>
    <w:rsid w:val="00A36AE1"/>
    <w:rsid w:val="00A41438"/>
    <w:rsid w:val="00A82A99"/>
    <w:rsid w:val="00AB7C63"/>
    <w:rsid w:val="00AC24F3"/>
    <w:rsid w:val="00AC388C"/>
    <w:rsid w:val="00AF3F4C"/>
    <w:rsid w:val="00B47FC5"/>
    <w:rsid w:val="00B76921"/>
    <w:rsid w:val="00BA75B9"/>
    <w:rsid w:val="00BE4E0E"/>
    <w:rsid w:val="00C0398C"/>
    <w:rsid w:val="00C2291A"/>
    <w:rsid w:val="00C479B9"/>
    <w:rsid w:val="00C67FF1"/>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103</Words>
  <Characters>590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57</cp:revision>
  <dcterms:created xsi:type="dcterms:W3CDTF">2024-01-09T19:58:00Z</dcterms:created>
  <dcterms:modified xsi:type="dcterms:W3CDTF">2024-02-11T04:43:00Z</dcterms:modified>
</cp:coreProperties>
</file>