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right="56.69291338582678"/>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0" distT="0" distL="0" distR="0">
            <wp:extent cx="2228664" cy="2018907"/>
            <wp:effectExtent b="0" l="0" r="0" t="0"/>
            <wp:docPr descr="La imagen puede contener: texto que dice &quot;Universidad Andrés Bello Conectar Innovar Liderar&quot;" id="1" name="image1.jpg"/>
            <a:graphic>
              <a:graphicData uri="http://schemas.openxmlformats.org/drawingml/2006/picture">
                <pic:pic>
                  <pic:nvPicPr>
                    <pic:cNvPr descr="La imagen puede contener: texto que dice &quot;Universidad Andrés Bello Conectar Innovar Liderar&quot;" id="0" name="image1.jpg"/>
                    <pic:cNvPicPr preferRelativeResize="0"/>
                  </pic:nvPicPr>
                  <pic:blipFill>
                    <a:blip r:embed="rId6"/>
                    <a:srcRect b="0" l="0" r="0" t="9425"/>
                    <a:stretch>
                      <a:fillRect/>
                    </a:stretch>
                  </pic:blipFill>
                  <pic:spPr>
                    <a:xfrm>
                      <a:off x="0" y="0"/>
                      <a:ext cx="2228664" cy="201890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360" w:lineRule="auto"/>
        <w:ind w:right="56.6929133858267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w:t>
        <w:br w:type="textWrapping"/>
        <w:t xml:space="preserve">INGENIERÍA CIVIL INFORMÁTICA</w:t>
      </w:r>
    </w:p>
    <w:p w:rsidR="00000000" w:rsidDel="00000000" w:rsidP="00000000" w:rsidRDefault="00000000" w:rsidRPr="00000000" w14:paraId="00000003">
      <w:pPr>
        <w:spacing w:after="200" w:before="200"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Ingeniería de Software II</w:t>
      </w:r>
      <w:r w:rsidDel="00000000" w:rsidR="00000000" w:rsidRPr="00000000">
        <w:rPr>
          <w:rtl w:val="0"/>
        </w:rPr>
      </w:r>
    </w:p>
    <w:p w:rsidR="00000000" w:rsidDel="00000000" w:rsidP="00000000" w:rsidRDefault="00000000" w:rsidRPr="00000000" w14:paraId="00000004">
      <w:pPr>
        <w:spacing w:after="160" w:before="200" w:line="360" w:lineRule="auto"/>
        <w:ind w:left="56.69291338582678" w:right="56.69291338582678" w:firstLine="113.3858267716535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DE INGENIERÍA DE SOFTWARE: PLUGIN DE FEEDBACK EN CANVAS PARA </w:t>
      </w:r>
      <w:r w:rsidDel="00000000" w:rsidR="00000000" w:rsidRPr="00000000">
        <w:rPr>
          <w:rFonts w:ascii="Times New Roman" w:cs="Times New Roman" w:eastAsia="Times New Roman" w:hAnsi="Times New Roman"/>
          <w:b w:val="1"/>
          <w:bCs w:val="1"/>
          <w:sz w:val="24"/>
          <w:szCs w:val="24"/>
          <w:rtl w:val="0"/>
        </w:rPr>
        <w:t xml:space="preserve">UNIDA</w:t>
      </w:r>
      <w:r w:rsidDel="00000000" w:rsidR="00000000" w:rsidRPr="00000000">
        <w:rPr>
          <w:rFonts w:ascii="Times New Roman" w:cs="Times New Roman" w:eastAsia="Times New Roman" w:hAnsi="Times New Roman"/>
          <w:b w:val="1"/>
          <w:bCs w:val="1"/>
          <w:sz w:val="24"/>
          <w:szCs w:val="24"/>
          <w:rtl w:val="0"/>
        </w:rPr>
        <w:t xml:space="preserve"> DE UNAB</w:t>
      </w:r>
    </w:p>
    <w:p w:rsidR="00000000" w:rsidDel="00000000" w:rsidP="00000000" w:rsidRDefault="00000000" w:rsidRPr="00000000" w14:paraId="00000005">
      <w:pPr>
        <w:spacing w:before="20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06">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Jaime Andrés Arriagada Rosas</w:t>
      </w:r>
    </w:p>
    <w:p w:rsidR="00000000" w:rsidDel="00000000" w:rsidP="00000000" w:rsidRDefault="00000000" w:rsidRPr="00000000" w14:paraId="00000007">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Esperanza Castillo Calisaya</w:t>
      </w:r>
    </w:p>
    <w:p w:rsidR="00000000" w:rsidDel="00000000" w:rsidP="00000000" w:rsidRDefault="00000000" w:rsidRPr="00000000" w14:paraId="00000008">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Felipe Ignacio Garat Velásquez</w:t>
      </w:r>
    </w:p>
    <w:p w:rsidR="00000000" w:rsidDel="00000000" w:rsidP="00000000" w:rsidRDefault="00000000" w:rsidRPr="00000000" w14:paraId="00000009">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Máximo Farid Melo Uhart</w:t>
      </w:r>
    </w:p>
    <w:p w:rsidR="00000000" w:rsidDel="00000000" w:rsidP="00000000" w:rsidRDefault="00000000" w:rsidRPr="00000000" w14:paraId="0000000A">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Alonso Montes Tapia</w:t>
      </w:r>
    </w:p>
    <w:p w:rsidR="00000000" w:rsidDel="00000000" w:rsidP="00000000" w:rsidRDefault="00000000" w:rsidRPr="00000000" w14:paraId="0000000B">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Cristóbal Andrés Pinto Espinosa</w:t>
      </w:r>
    </w:p>
    <w:p w:rsidR="00000000" w:rsidDel="00000000" w:rsidP="00000000" w:rsidRDefault="00000000" w:rsidRPr="00000000" w14:paraId="0000000C">
      <w:pPr>
        <w:spacing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Ignacio Pinto Espinosa</w:t>
      </w:r>
    </w:p>
    <w:p w:rsidR="00000000" w:rsidDel="00000000" w:rsidP="00000000" w:rsidRDefault="00000000" w:rsidRPr="00000000" w14:paraId="0000000D">
      <w:pPr>
        <w:spacing w:after="200" w:line="360" w:lineRule="auto"/>
        <w:ind w:right="56.6929133858267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00" w:line="360" w:lineRule="auto"/>
        <w:ind w:right="56.6929133858267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w:t>
      </w:r>
    </w:p>
    <w:p w:rsidR="00000000" w:rsidDel="00000000" w:rsidP="00000000" w:rsidRDefault="00000000" w:rsidRPr="00000000" w14:paraId="0000000F">
      <w:pPr>
        <w:spacing w:after="16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Quinsacara Jofré</w:t>
      </w:r>
    </w:p>
    <w:p w:rsidR="00000000" w:rsidDel="00000000" w:rsidP="00000000" w:rsidRDefault="00000000" w:rsidRPr="00000000" w14:paraId="00000010">
      <w:pPr>
        <w:spacing w:after="16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before="200" w:line="360" w:lineRule="auto"/>
        <w:ind w:left="56.69291338582678" w:right="56.69291338582678" w:firstLine="113.385826771653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12">
      <w:pPr>
        <w:spacing w:after="160" w:before="200" w:line="360" w:lineRule="auto"/>
        <w:ind w:left="56.69291338582678" w:right="56.69291338582678" w:firstLine="113.38582677165356"/>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3">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contenidos</w:t>
      </w:r>
    </w:p>
    <w:p w:rsidR="00000000" w:rsidDel="00000000" w:rsidP="00000000" w:rsidRDefault="00000000" w:rsidRPr="00000000" w14:paraId="00000016">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figuras</w:t>
      </w:r>
    </w:p>
    <w:p w:rsidR="00000000" w:rsidDel="00000000" w:rsidP="00000000" w:rsidRDefault="00000000" w:rsidRPr="00000000" w14:paraId="00000019">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w:t>
      </w:r>
    </w:p>
    <w:p w:rsidR="00000000" w:rsidDel="00000000" w:rsidP="00000000" w:rsidRDefault="00000000" w:rsidRPr="00000000" w14:paraId="0000001C">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INTRODUCCIÓN</w:t>
      </w:r>
    </w:p>
    <w:p w:rsidR="00000000" w:rsidDel="00000000" w:rsidP="00000000" w:rsidRDefault="00000000" w:rsidRPr="00000000" w14:paraId="0000001F">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SOLUCIÓN E INCREMENTO</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desarrolla e implementa, de manera progresiva, un Plugin de Feedback Adaptativo para Canvas LMS diseñado para la Unidad de Investigación Docente y Desarrollo Académico, acortado como UNIDA, de la Facultad de Ingeniería de la Universidad Andrés Bello. La solución permitirá generar retroalimentación personalizada usando inteligencia artificial basada en las calificaciones ingresadas por el profesor en SpeedGrader de Canvas, considerando el rango de nota y las variables de personalización del estudiante, y garantizando una comunicación eficiente entre docentes y estudiantes.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sigue el estándar LTI 1.3 para integración segura con Canvas, implementando OpenID Connect para autenticación y utilizando JSON Web Tokens para el intercambio seguro de información. El sistema incorpora Assignment and Grading Services para sincronización automática de calificaciones y feedback en el libro de calificaciones de Canvas.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plugin está basada en una capa de presentación desarrollada con React.js y una capa de servicios backend implementada en Node.js con Express, comunicándose mediante APIs RESTful. La persistencia de datos se gestiona mediante una base de datos PostgreSQL, elegida por su robustez, escalabilidad y soporte para tipos de datos JSON necesarios para almacenar configuraciones complejas de plantillas y variables de personalización.</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inteligencia artificial utiliza modelos de lenguaje preentrenados accesibles mediante APIs seguras, con capacidad de fine-tuning específico para el dominio educativo y adaptabilidad según el historial académico del estudiante. El sistema implementa mecanismos de control de sesgos algorítmicos y validación de calidad para garantizar que el feedback generado cumpla con criterios de inclusión, equidad y relevancia pedagógica.</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Incremento Nº 2 – Expansión de capacidades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2 tiene como propósito consolidar y expandir la funcionalidad del Plugin de Feedback Adaptativo, abordando módulos y características que elevan el valor entregado al usuario final y refuerzan la solidez arquitectónica del proyecto. Se desarrollaron 23 casos de uso que representan el 34.3% del esfuerzo total planificado, priorizados estrictamente según la estrategia de negocio y la viabilidad técnica para este sprint.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solución, este incremento suma nuevas capacidades críticas. Por un lado, se robustece la interacción y flexibilidad del profesor dentro del panel del plugin, y por otro, se expanden las operaciones de fondo que aseguran la persistencia, seguridad e integración con los servicios de Canvas. Las nuevas funcionalidades aseguran que la plataforma evolucione desde una base operativa hacia un producto con altos estándares de usabilidad, rendimiento y mantenibilidad.</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arquitectónico, se continúa trabajando sobre la estructura en capas del sistema. Las implementaciones realizadas impactan directamente en la capa de presentación en React.js, la capa de servicios backend en Node.js con Express, y la capa de persistencia en PostgreSQL, garantizando la escalabilidad y compatibilidad de las operaciones.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Casos de uso incluidos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incremento se seleccionaron 23 casos de uso, los que corresponden al 34.3% del total de 67 requerimientos funcionales planificados para el sistema completo. Estos fueron priorizados según su impacto en la experiencia del usuario, su valor para el cliente y las dependencias técnicas que habilitan el funcionamiento del plugin. De manera explícita, estos 23 casos de uso son referentes a los requisitos funcionales: RF04, RF12, RF15, RF17, RF18, RF19, RF20, RF22, RF27, RF28, RF34, RF35, RF36, RF41, RF45, RF51, RF57, RF58, RF59, RF61 y RF62, los cuales se detallan de forma exhaustiva a lo largo de este documento.</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casos de uso seleccionados cubren de manera específica las áreas funcionales asignadas a este incremento, permitiendo la evolución de la integración LTI 1.3, el refinamiento en la generación de feedback, la gestión dinámica de variables y las operaciones de auditoría, registro o control de sistema, según corresponda a la prioridad técnica.</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la tabla 2.1 presentará la planificación y el avance del desarrollo del Plugin de Feedback, dividida por incrementos. De este modo se garantiza una estrategia incremental que permite al sistema crecer de manera ordenada y funcional a lo largo del tiempo, mostrando de forma clara la distribución de los porcentajes de avance por cada incremento del sistema.</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2.1: “Porcentajes por cada incremento".</w:t>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70"/>
        <w:tblGridChange w:id="0">
          <w:tblGrid>
            <w:gridCol w:w="4455"/>
            <w:gridCol w:w="447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del trabajo desarrollado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bl>
    <w:p w:rsidR="00000000" w:rsidDel="00000000" w:rsidP="00000000" w:rsidRDefault="00000000" w:rsidRPr="00000000" w14:paraId="0000004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2.1 expone de forma cuantitativa el avance progresivo y el esfuerzo invertido en cada uno de los incrementos del proyecto, reflejando el progreso del sistema en general.</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2.2: “Casos de uso incluidos".</w:t>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555"/>
        <w:tblGridChange w:id="0">
          <w:tblGrid>
            <w:gridCol w:w="2370"/>
            <w:gridCol w:w="65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Modelo de Lenguaje del Motor de IA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Plantilla de Feedback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Plantilla con Rangos Completos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Insertando Feedback como Comentario de Rúbrica</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Autenticando Usuario mediante LTI 1.3</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Roles y Permisos de Canvas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intentos de ingreso no autorizados.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Sincronizando Libro de Calificaciones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Rechazando Feedback.</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Aprobando Feedbacks de Forma Masiva</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Variables de Personalización por Curso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Variables de Personalización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Persistiendo Configuración de Variables por Sesión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Detectando Nueva Calificación y Disparando Generación de Feedback</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al Profesor sobre Feedbacks Pendientes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Implementando Sistema de Roles del Plugin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Desplegando Plugin en Instancia Local de Canvas con Docker.</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Plugin como Herramienta LTI Automáticamente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Migrando Base de Datos en Primer Despliegue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Mensajes de Error al Usuario</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Feedback Manual como Respaldo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Desactivando Variables de Personalización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Solicitando Generar Feedback tras Rechazo.</w:t>
            </w:r>
          </w:p>
        </w:tc>
      </w:tr>
    </w:tbl>
    <w:p w:rsidR="00000000" w:rsidDel="00000000" w:rsidP="00000000" w:rsidRDefault="00000000" w:rsidRPr="00000000" w14:paraId="0000007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2.2 presenta de manera detallada los casos de uso específicos seleccionados e implementados durante este incremento, con sus identificadores y nombres descriptivos.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2.3: “Requisitos funcionales incluidos".</w:t>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395"/>
        <w:tblGridChange w:id="0">
          <w:tblGrid>
            <w:gridCol w:w="1530"/>
            <w:gridCol w:w="73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que el motor de IA utilice un modelo de lenguaje preentrenado, LLM, configurable, al cual se le entregue un prompt base más el contexto del estudiante para generar el feedback personalizado.</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profesor eliminar plantillas de feedback desde el panel de gestión, con confirmación previa mediante un diálogo modal para evitar eliminaciones accidentales.</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toda plantilla cuente con al menos una versión para cada uno de los tres rangos de calificación antes de ser activada para una asignación.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insertar el feedback generado y aprobado como comentario en el campo de comentarios de la rúbrica de Canvas, específicamente vinculado a los criterios de evaluación correspondientes.</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autenticarse mediante el flujo LTI 1.3 con OAuth 2.0, sin requerir autenticación adicional del usuario una vez iniciada la sesión en Canvas.</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respetar los roles y permisos nativos de Canvas: el profesor puede generar, editar y aprobar feedback; el estudiante solo puede visualizar su propio feedback; el administrador accede a la configuración global del plugin.</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consumir la API REST v1 de Canvas para obtener la lista de cursos, asignaciones, estudiantes matriculados, rúbricas activas y libro de calificaciones, usando las credenciales OAuth 2.0 del token de sesión LTI.</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sincronizar automáticamente los datos del libro de calificaciones de Canvas al momento de generar el feedback, sin requerir importación manual de datos por parte del profesor.</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profesor rechazar un feedback y solicitar su regeneración, pudiendo ajustar el rango de calificación o las variables de personalización para obtener un nuevo resultado.</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profesor aprobar múltiples feedbacks de forma masiva, seleccionando varios estudiantes mediante casillas de verificación y confirmando el envío en una sola acción.</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al profesor configurar las variables del estudiante a considerar para la personalización del feedback, desde el panel de administración del plugin, de forma independiente por curso.</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activar o desactivar variables de personalización individuales: trayectoria académica en el curso, calificaciones previas, desempeño en otras asignaturas, perfil de ingreso y situación académica anterior.</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guardar la configuración de variables de personalización de forma independiente por curso en la base de datos del plugin, persistiendo los ajustes entre sesiones.</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detectar automáticamente cuando una asignación con feedback activo recibe una nueva calificación en SpeedGrader y disparar el proceso de generación de feedback para el estudiante correspondiente.</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notificar al profesor mediante un indicador visual en el panel de revisión cuando existan feedbacks pendientes de aprobación, actualizando el contador en tiempo real sin necesidad de recargar la página.</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implementar el sistema de roles heredado de Canvas: Profesor, Estudiante, Administrador, determinando las funcionalidades disponibles para cada tipo de usuario dentro del plugin.</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un instalador documentado paso a paso que permita desplegar el plugin en una instancia local de Canvas LMS sobre contenedores Docker, incluyendo la configuración del registro LTI 1.3.</w:t>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proveer un script de configuración inicial que registre automáticamente el plugin como herramienta LTI en la instancia local de Canvas, generando las claves públicas/privadas necesarias para la autenticación.</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incluir un script de migración de base de datos que cree las tablas necesarias para el plugin en una base de datos relacional PostgreSQL al momento del primer despliegue, sin intervención manual del administrador.</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mensajes de error claros, en español y con lenguaje objetivo, para cada tipo de situación de fallo: error de conexión con Canvas, error de generación de IA, datos insuficientes del estudiante y fallo de notificación.</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un modo de generación de feedback manual como respaldo, permitiendo al profesor ingresar el texto directamente sin activar el motor de IA, en caso de indisponibilidad del servicio externo de IA.</w:t>
            </w:r>
          </w:p>
        </w:tc>
      </w:tr>
    </w:tbl>
    <w:p w:rsidR="00000000" w:rsidDel="00000000" w:rsidP="00000000" w:rsidRDefault="00000000" w:rsidRPr="00000000" w14:paraId="000000A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2.3 lista y describe los requerimientos funcionales (RF) que han sido satisfechos a través del desarrollo de los casos de uso correspondientes a este incremento.</w:t>
      </w:r>
    </w:p>
    <w:p w:rsidR="00000000" w:rsidDel="00000000" w:rsidP="00000000" w:rsidRDefault="00000000" w:rsidRPr="00000000" w14:paraId="000000AA">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CASOS DE USO EXTENDIDOS</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de forma detallada los 23 casos de uso correspondientes a este incremento, estructurados de manera que evidencian claramente la interacción entre los actores, las precondiciones, el flujo principal y las excepciones.</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descripción minuciosa de cada caso de uso garantiza que el equipo de desarrollo cuente con la información necesaria para que el Plugin de Feedback Adaptativo opere de manera nominal en las funcionalidades clave abordadas en este ciclo.</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Tablas CU Extendidas</w:t>
      </w:r>
    </w:p>
    <w:p w:rsidR="00000000" w:rsidDel="00000000" w:rsidP="00000000" w:rsidRDefault="00000000" w:rsidRPr="00000000" w14:paraId="000000B1">
      <w:pPr>
        <w:spacing w:line="360" w:lineRule="auto"/>
        <w:jc w:val="center"/>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 “Caso de uso N°04, Configurando Modelo de Lenguaje del Motor de IA”.</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3">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B4">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B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B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Modelo de Lenguaje del Motor de IA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B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B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B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configura el modelo de lenguaje preentrenado que utiliza el sistema para generar feedback, entregando un prompt base y el contexto del estudiante.</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B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B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B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C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ha iniciado sesión con rol de administrador. Existe al menos un modelo de lenguaje disponible.</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C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C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al panel de configuración del motor de IA. Selecciona el modelo de lenguaje a utilizar [Excepción 1]. Configura el prompt base. El sistema guarda la configuración. Los nuevos feedbacks se generan con el modelo configurado.</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C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C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modelo no está disponible o falla la conexión: el sistema informa el error y mantiene la configuración anterior.</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C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C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queda configurado para utilizar el LLM seleccionado al generar feedback.</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C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C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CU54 gestión de variables del motor IA.</w:t>
            </w:r>
          </w:p>
        </w:tc>
      </w:tr>
    </w:tbl>
    <w:p w:rsidR="00000000" w:rsidDel="00000000" w:rsidP="00000000" w:rsidRDefault="00000000" w:rsidRPr="00000000" w14:paraId="000000C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3.2: “Caso de uso N°12, Eliminando Plantilla de Feedback”.</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CC">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CD">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C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CU12</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Plantilla de Feedback</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elimina plantillas de feedback desde el panel de gestión, con confirmación previa mediante diálogo modal para evitar eliminaciones accidentales.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la plantilla a eliminar. El profesor tiene permisos de gestión.</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plantilla a eliminar. El sistema muestra un diálogo modal de confirmación. El profesor confirma la eliminación [Excepción 1]. El sistema elimina la plantilla y notifica al profesor.</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cancela la eliminación: el sistema cierra el modal sin realizar cambios.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D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plantilla queda eliminada de la base de datos del plugin.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E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CU09 &lt;&lt;incluye&gt;&gt;.</w:t>
            </w:r>
          </w:p>
        </w:tc>
      </w:tr>
    </w:tbl>
    <w:p w:rsidR="00000000" w:rsidDel="00000000" w:rsidP="00000000" w:rsidRDefault="00000000" w:rsidRPr="00000000" w14:paraId="000000E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3.3: “Caso de uso N°15, Activando Plantilla con Rangos Completos”.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5">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E6">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E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CU15</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E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Plantilla con Rangos Completos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E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E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E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E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toda plantilla cuente con al menos una versión para cada uno de los tres rangos de calificación antes de ser activada para una asignación.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E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F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F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F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intenta activar una plantilla para una asignación.</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F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F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intenta activar una plantilla. El sistema verifica que exista al menos una versión para los rangos: &gt;= 6.0, 4.0 – 5.9 y &lt; 4.0. Si los tres rangos están cubiertos, la plantilla se activa [Excepción 1]. El sistema confirma la activación al profesor.</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F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F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Falta al menos un rango: el sistema indica qué rango(s) no tienen versión configurada.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F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validación es correcta, la plantilla queda activa. De lo contrario, se informa el error.</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0F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0F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CU03 precondición. Es superordinado de CU40 activación por asignación.</w:t>
            </w:r>
          </w:p>
        </w:tc>
      </w:tr>
    </w:tbl>
    <w:p w:rsidR="00000000" w:rsidDel="00000000" w:rsidP="00000000" w:rsidRDefault="00000000" w:rsidRPr="00000000" w14:paraId="000000F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3.4: “Caso de uso N°17, Insertando Feedback como Comentario de Rúbrica”.</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FE">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0FF">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CU17</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Insertando Feedback como Comentario de Rúbrica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Sistema Canvas</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inserta el feedback generado y aprobado como comentario en el campo de comentarios de la rúbrica de Canvas, vinculado a los criterios de evaluación correspondientes.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aprobado un feedback. El estudiante tiene una entrega con rúbrica en Canvas.</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aprueba el feedback en el panel. El sistema llama a la API de Canvas para insertar el comentario en la rúbrica [Excepción 1]. Canvas registra el comentario vinculado al criterio de evaluación. El sistema confirma la inserción exitosa.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0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0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devuelve un error: el sistema notifica al profesor y guarda el feedback para reintento.</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1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aparece como comentario de rúbrica vinculado al criterio correspondiente.</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1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1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CU26 &lt;&lt;incluye&gt;&gt;. Depende de CU21 API REST de Canvas.</w:t>
            </w:r>
          </w:p>
        </w:tc>
      </w:tr>
    </w:tbl>
    <w:p w:rsidR="00000000" w:rsidDel="00000000" w:rsidP="00000000" w:rsidRDefault="00000000" w:rsidRPr="00000000" w14:paraId="0000011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3.5: “Caso de uso N°18, Autenticando Usuario mediante LTI 1.3”.</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17">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18">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1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1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CU18</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1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1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Autenticando Usuario mediante LTI 1.3</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1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Estudiante, Administrador, Sistema Canvas</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1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autentica mediante el flujo LTI 1.3 con OAuth 2.0, sin requerir autenticación adicional del usuario una vez iniciada sesión en Canvas.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2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2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iniciado sesión en Canvas.</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2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plugin desde Canvas. Canvas envía el token LTI 1.3 al plugin. El plugin valida el token con OAuth 2.0 [Excepción 1]. El sistema identifica al usuario y su rol. El usuario accede a las funcionalidades correspondientes.</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2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token LTI no es válido: el sistema rechaza el acceso y muestra un mensaje de error de autenticación.</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2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reconoce al usuario y su rol sin solicitar credenciales adicionales.</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2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2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ejecución exitosa es precondición para todos los CU que requieren interacción del usuario. Es superordinado de CU19 y CU21.</w:t>
            </w:r>
          </w:p>
        </w:tc>
      </w:tr>
    </w:tbl>
    <w:p w:rsidR="00000000" w:rsidDel="00000000" w:rsidP="00000000" w:rsidRDefault="00000000" w:rsidRPr="00000000" w14:paraId="0000012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3.6: “Caso de uso N°19, Gestionando Roles y Permisos de Canvas”.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0">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31">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CU19</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Gestionando Roles y Permisos de Canvas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Canvas, Sistema Plugin</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respeta los roles y permisos nativos de Canvas: el profesor gestiona feedback, el estudiante solo visualiza el suyo y el administrador accede a configuración global.</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mediante LTI 1.3.</w:t>
            </w:r>
          </w:p>
        </w:tc>
      </w:tr>
      <w:tr>
        <w:trPr>
          <w:cantSplit w:val="0"/>
          <w:trHeight w:val="15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3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3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rol del usuario desde el token LTI [Excepción 1]. Si es Profesor: habilita generación, edición y aprobación de feedback. Si es Estudiante: habilita solo la visualización de su feedback. Si es Administrador: habilita la configuración global del plugin.</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4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rol no está reconocido: el sistema deniega el acceso y muestra un mensaje informativo.</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4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4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solo accede a las funcionalidades correspondientes a su rol.</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4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4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CU18 &lt;&lt;incluye&gt;&gt;. Es superordinado de CU51 y CU52.</w:t>
            </w:r>
          </w:p>
        </w:tc>
      </w:tr>
    </w:tbl>
    <w:p w:rsidR="00000000" w:rsidDel="00000000" w:rsidP="00000000" w:rsidRDefault="00000000" w:rsidRPr="00000000" w14:paraId="0000014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3.7: “Caso de uso N°20, Registrando intentos de ingreso no autorizados.”.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49">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4A">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4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4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CU20</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4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intentos de ingreso no autorizados.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4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sin permisos, Sistema Plugin.</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reconoce el intento de uso del plugin por un actor no autorizado e ingresa los datos de inicio de sesión del actor no autorizado.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no autorizado se encuentra autenticado en la plataforma canvas.</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autorizado intenta hacer uso del plugin. El sistema detecta el intento de utilización de sus recursos por un usuario no autorizado y guarda por sistema los datos de inicio de sesión. [Excepción 1]</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sistema no detecta el usuario que intentó utilizar sus recursos y no guarda ningún dato.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los datos de inicio de sesión.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5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y CU58 precondición. Extendido por CU16.</w:t>
            </w:r>
          </w:p>
        </w:tc>
      </w:tr>
    </w:tbl>
    <w:p w:rsidR="00000000" w:rsidDel="00000000" w:rsidP="00000000" w:rsidRDefault="00000000" w:rsidRPr="00000000" w14:paraId="0000015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3.8: “Caso de uso N°22, Sincronizando Libro de Calificaciones”.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2">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63">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6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6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CU22</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6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6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Sincronizando Libro de Calificaciones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6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6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6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6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sincroniza automáticamente los datos del libro de calificaciones de Canvas al momento de generar el feedback, sin requerir importación manual por parte del profesor.</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6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6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6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6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solicitado generar feedback para un estudiante.</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7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7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solicitar generación de feedback, el sistema consulta la API de Canvas [Excepción 1]. Obtiene el libro de calificaciones actualizado del curso. Extrae las calificaciones previas del estudiante.4. Usa estos datos como contexto para el motor de IA.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7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7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API de Canvas no responde: el sistema usa los datos en caché y advierte al profesor.</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7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7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dispone de las calificaciones actualizadas para personalizar el feedback.</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7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7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CU21 &lt;&lt;incluye&gt;&gt; y a CU02 &lt;&lt;incluye&gt;&gt;. Su ejecución exitosa es precondición para CU02 y CU05.</w:t>
            </w:r>
          </w:p>
        </w:tc>
      </w:tr>
    </w:tbl>
    <w:p w:rsidR="00000000" w:rsidDel="00000000" w:rsidP="00000000" w:rsidRDefault="00000000" w:rsidRPr="00000000" w14:paraId="0000017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3.9: “Caso de uso N°27, Rechazando Feedback.”.</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7B">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7C">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7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7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CU27</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7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Rechazando Feedback.</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rechazar un feedback, generado por el sistema IA.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en estado Pendiente o Editado.</w:t>
            </w:r>
          </w:p>
        </w:tc>
      </w:tr>
      <w:tr>
        <w:trPr>
          <w:cantSplit w:val="0"/>
          <w:trHeight w:val="123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la opción de rechazar el feedback. El sistema solicita confirmación. El profesor confirma el rechazo [Excepción 1]. El sistema guarda en la base de datos el feedback como rechazado.</w:t>
            </w:r>
          </w:p>
        </w:tc>
      </w:tr>
      <w:tr>
        <w:trPr>
          <w:cantSplit w:val="0"/>
          <w:trHeight w:val="6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confirma el rechazo de feedback, el sistema mantiene en feedback con el estado Pendiente o Editado.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8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feedback queda marcado como Rechazado.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8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9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19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3.10: “Caso de uso N°28, Aprobando Feedbacks de Forma Masiva”.</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4">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95">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9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9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CU28</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9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9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Aprobando Feedbacks de Forma Masiva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9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9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9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9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aprobar múltiples feedbacks seleccionando varios estudiantes mediante casillas de verificación y confirmando el envío en una sola acción.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9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9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A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A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múltiples feedbacks en estado pendiente. El profesor accede al panel de revisión.</w:t>
            </w:r>
          </w:p>
        </w:tc>
      </w:tr>
      <w:tr>
        <w:trPr>
          <w:cantSplit w:val="0"/>
          <w:trHeight w:val="15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A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A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múltiples feedbacks con casillas de verificación. El sistema muestra el botón de aprobación masiva. El profesor confirma la acción. El sistema procesa la aprobación de cada feedback seleccionado [Excepción 1]. El sistema notifica el resultado final al profesor.</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A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A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Algún feedback falla en la inserción: el sistema aprueba los que pudo y lista los fallidos.</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A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A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feedbacks seleccionados quedan aprobados e insertados en Canvas.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A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A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CU26 &lt;&lt;extiende&gt;&gt;.</w:t>
            </w:r>
          </w:p>
        </w:tc>
      </w:tr>
    </w:tbl>
    <w:p w:rsidR="00000000" w:rsidDel="00000000" w:rsidP="00000000" w:rsidRDefault="00000000" w:rsidRPr="00000000" w14:paraId="000001A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3.11: “Caso de uso N°34, Configurando Variables de Personalización por Curso”.</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AD">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AE">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A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CU34</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Configurando Variables de Personalización por Curso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al profesor configurar las variables del estudiante a considerar para la personalización del feedback desde el panel de administración, de forma independiente por curso.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iniciado sesión y seleccionado un curso.</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Selecciona el curso a configurar. Activa o desactiva las variables disponibles. El sistema guarda la configuración de forma independiente para ese curso [Excepción 1].</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B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no activa ninguna variable: el sistema genera el feedback sin personalización.</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B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C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variables queda guardada para el curso seleccionado.</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C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C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CU06 &lt;&lt;incluye&gt;&gt;. Es superordinado de CU35.</w:t>
            </w:r>
          </w:p>
        </w:tc>
      </w:tr>
    </w:tbl>
    <w:p w:rsidR="00000000" w:rsidDel="00000000" w:rsidP="00000000" w:rsidRDefault="00000000" w:rsidRPr="00000000" w14:paraId="000001C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3.12: “Caso de uso N°35, Activando Variables de Personalización”.</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6">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C7">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C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C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CU35</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C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C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Activando Variables de Personalización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C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C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C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C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activar variables de personalización individuales: trayectoria académica, desempeño en otras asignaturas, perfil de ingreso y situación académica anterior.</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D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D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D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D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del curso.</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D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D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 lista de variables disponibles con sus interruptores y activa cada variable según su criterio [Excepción 1]. El sistema actualiza el estado de cada variable en la base de datos.</w:t>
            </w:r>
          </w:p>
        </w:tc>
      </w:tr>
      <w:tr>
        <w:trPr>
          <w:cantSplit w:val="0"/>
          <w:trHeight w:val="96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D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D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todas las variables están previamente activadas, el profesor no realiza ningún cambio que deba ser actualizado en la base de datos.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D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D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seleccionadas quedan activas para ese curso.</w:t>
            </w:r>
          </w:p>
        </w:tc>
      </w:tr>
      <w:tr>
        <w:trPr>
          <w:cantSplit w:val="0"/>
          <w:trHeight w:val="9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D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D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CU34 &lt;&lt;incluye&gt;&gt;. Su ejecución exitosa es precondición para CU37 asignación de ponderación. Extiende a CU66 &lt;&lt;extiende&gt;&gt;.</w:t>
            </w:r>
          </w:p>
        </w:tc>
      </w:tr>
    </w:tbl>
    <w:p w:rsidR="00000000" w:rsidDel="00000000" w:rsidP="00000000" w:rsidRDefault="00000000" w:rsidRPr="00000000" w14:paraId="000001D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3.13: “Caso de uso N°36, Persistiendo Configuración de Variables por Sesión”.</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DF">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E0">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2">
            <w:pPr>
              <w:spacing w:line="360"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CU36</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4">
            <w:pPr>
              <w:spacing w:line="360"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Persistiendo Configuración de Variables por Sesión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variables de personalización de forma independiente por curso en la base de datos, persistiendo los ajustes entre sesiones.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ha configurado variables para un curso.</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E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la configuración de variables por curso en la base de datos. Al iniciar una nueva sesión, el sistema carga la configuración guardada [Excepción 1]. El profesor visualiza la misma configuración que guardó anteriormente.</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E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F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se encuentra la configuración guardada: el sistema aplica los valores por defecto.</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F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F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reiniciar la sesión, las variables configuradas para cada curso se recuperan correctamente.</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F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F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con otros CU. Es invocado internamente por CU34, CU35 y CU37.</w:t>
            </w:r>
          </w:p>
        </w:tc>
      </w:tr>
    </w:tbl>
    <w:p w:rsidR="00000000" w:rsidDel="00000000" w:rsidP="00000000" w:rsidRDefault="00000000" w:rsidRPr="00000000" w14:paraId="000001F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1F6">
      <w:pPr>
        <w:spacing w:line="360" w:lineRule="auto"/>
        <w:jc w:val="center"/>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F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3.14: “Caso de uso N°41, Detectando Nueva Calificación y Disparando Generación de Feedback”.</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8">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1F9">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F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F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CU41</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F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F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Detectando Nueva Calificación y Disparando Generación de Feedback</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1F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1F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Canvas, Sistema Plugin</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automáticamente cuando una asignación con feedback activo recibe una nueva calificación en SpeedGrader y dispara el proceso de generación para el estudiante.</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está activo para la asignación. Se ha registrado una nueva calificación.</w:t>
            </w:r>
          </w:p>
        </w:tc>
      </w:tr>
      <w:tr>
        <w:trPr>
          <w:cantSplit w:val="0"/>
          <w:trHeight w:val="12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registra una nueva calificación en SpeedGrader. El plugin recibe la notificación de la nueva calificación [Excepción 1]. El sistema verifica que el plugin esté activo para esa asignación. Se dispara automáticamente el proceso de generación de feedback.</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plugin no está activo para la asignación: el sistema ignora el evento.</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inicia el proceso de generación de feedback para el estudiante calificado.</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0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0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CU40 plugin activo. Extiende a CU01 dispara generación.</w:t>
            </w:r>
          </w:p>
        </w:tc>
      </w:tr>
    </w:tbl>
    <w:p w:rsidR="00000000" w:rsidDel="00000000" w:rsidP="00000000" w:rsidRDefault="00000000" w:rsidRPr="00000000" w14:paraId="0000020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3.15: “Caso de uso N°45, Notificando al Profesor sobre Feedbacks Pendientes”.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5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11">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12">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1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CU45</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1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Notificando al Profesor sobre Feedbacks Pendientes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1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1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notifica al profesor mediante indicador visual en el panel de revisión cuando existan feedbacks pendientes, actualizando el contador en tiempo real sin recargar la página.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1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1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feedbacks en estado pendiente generados por el sistema.</w:t>
            </w:r>
          </w:p>
        </w:tc>
      </w:tr>
      <w:tr>
        <w:trPr>
          <w:cantSplit w:val="0"/>
          <w:trHeight w:val="10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1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2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feedbacks en estado pendiente [Excepción 1]. Actualiza el contador en el indicador visual del panel. El contador se actualiza en tiempo real cuando se generan o aprueban feedbacks.</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2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2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No hay feedbacks pendientes: el contador muestra cero y el indicador no se visualiza.</w:t>
            </w:r>
          </w:p>
        </w:tc>
      </w:tr>
      <w:tr>
        <w:trPr>
          <w:cantSplit w:val="0"/>
          <w:trHeight w:val="7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2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2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un indicador visual con el conteo actualizado de feedbacks pendientes.</w:t>
            </w:r>
          </w:p>
        </w:tc>
      </w:tr>
      <w:tr>
        <w:trPr>
          <w:cantSplit w:val="0"/>
          <w:trHeight w:val="45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2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2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CU23 &lt;&lt;extiende&gt;&gt;.</w:t>
            </w:r>
          </w:p>
        </w:tc>
      </w:tr>
    </w:tbl>
    <w:p w:rsidR="00000000" w:rsidDel="00000000" w:rsidP="00000000" w:rsidRDefault="00000000" w:rsidRPr="00000000" w14:paraId="0000022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2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3.16: “Caso de uso N°51, Implementando Sistema de Roles del Plugin”.</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5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A">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2B">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2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2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CU51</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2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2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Implementando Sistema de Roles del Plugin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implementa el sistema de roles heredado de Canvas Profesor, Estudiante, Administrador, determinando las funcionalidades disponibles para cada tipo de usuario dentro del plugin.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 sido autenticado mediante LTI 1.3.</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rol del usuario desde el token LTI. Mapea el rol de Canvas al rol del plugin [Excepción 1]. Habilita o deshabilita las funcionalidades según el rol. El usuario interactúa con la interfaz adaptada a su rol.</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rol no puede ser mapeado: el sistema otorga el nivel de acceso más restrictivo.</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accede únicamente a las funcionalidades habilitadas para su rol.</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3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3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CU19 &lt;&lt;incluye&gt;&gt;. Es superordinado de CU52.</w:t>
            </w:r>
          </w:p>
        </w:tc>
      </w:tr>
    </w:tbl>
    <w:p w:rsidR="00000000" w:rsidDel="00000000" w:rsidP="00000000" w:rsidRDefault="00000000" w:rsidRPr="00000000" w14:paraId="0000024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3.17: “Caso de uso N°57, Desplegando Plugin en Instancia Local de Canvas con Docker.”.</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5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43">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44">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4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4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CU57</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4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4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Desplegando Plugin en Instancia Local de Canvas con Docker.</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4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4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rHeight w:val="12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4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4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un instalador documentado que permite desplegar el plugin en una instancia local de Canvas LMS sobre contenedores Docker, incluyendo la configuración del registro LTI 1.3.</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4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4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4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5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tiene acceso a la infraestructura Docker y a la instancia local de Canvas.</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5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5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ejecuta el instalador documentado. El instalador crea los contenedores Docker necesarios [Excepción 1]. Configura el registro LTI 1.3 en Canvas. El plugin queda disponible para los usuarios.</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5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5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Falla la creación de contenedores: el instalador muestra el error y la guía de resolución.</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5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5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queda desplegado y operativo en la instancia local de Canvas.</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5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5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superordinado de CU58, CU59.</w:t>
            </w:r>
          </w:p>
        </w:tc>
      </w:tr>
    </w:tbl>
    <w:p w:rsidR="00000000" w:rsidDel="00000000" w:rsidP="00000000" w:rsidRDefault="00000000" w:rsidRPr="00000000" w14:paraId="0000025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5A">
      <w:pPr>
        <w:spacing w:line="360" w:lineRule="auto"/>
        <w:jc w:val="center"/>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3.18: “Caso de uso N°58, Registrando Plugin como Herramienta LTI Automáticamente”.</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5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5C">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5D">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5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5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CU58</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Registrando Plugin como Herramienta LTI Automáticamente</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Sistema Canvas</w:t>
            </w:r>
          </w:p>
        </w:tc>
      </w:tr>
      <w:tr>
        <w:trPr>
          <w:cantSplit w:val="0"/>
          <w:trHeight w:val="12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provee un script de configuración inicial que registra automáticamente el plugin como herramienta LTI en Canvas, generando las claves públicas/privadas necesarias.</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local de Canvas está operativa y el administrador ejecuta el script.</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ejecuta el script de configuración inicial. El script genera el par de claves pública/privada. Registra el plugin como herramienta LTI 1.3 en Canvas [Excepción 1]. Confirma el registro exitoso al administrador.</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registro en Canvas falla: el script revierte los cambios y muestra el motivo del error.</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6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6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plugin queda registrado como herramienta LTI con sus claves de autenticación generadas.</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7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7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&lt;&lt;incluye&gt;&gt;. Su ejecución exitosa es precondición para CU18 autenticación LTI.</w:t>
            </w:r>
          </w:p>
        </w:tc>
      </w:tr>
    </w:tbl>
    <w:p w:rsidR="00000000" w:rsidDel="00000000" w:rsidP="00000000" w:rsidRDefault="00000000" w:rsidRPr="00000000" w14:paraId="0000027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3.19: “Caso de uso N°59, Migrando Base de Datos en Primer Despliegue”.</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5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5">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76">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7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7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CU59</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7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7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Migrando Base de Datos en Primer Despliegue</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7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7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w:t>
            </w:r>
          </w:p>
        </w:tc>
      </w:tr>
      <w:tr>
        <w:trPr>
          <w:cantSplit w:val="0"/>
          <w:trHeight w:val="12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7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7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un script de migración que crea las tablas necesarias en la base de datos relacional al momento del primer despliegue, sin intervención manual del administrador.</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7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8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8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8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está realizando el primer despliegue del plugin. Existe una base de datos relacional disponible.</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8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8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que es el primer despliegue. Ejecuta automáticamente el script de migración. Crea las tablas necesarias en PostgreSQL o MySQL [Excepción 1]. Confirma la migración exitosa.</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8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8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La base de datos no está disponible: el script falla y muestra instrucciones de configuración.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8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88">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tablas necesarias quedan creadas en la base de datos del plugin.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8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8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CU57 &lt;&lt;incluye&gt;&gt;.</w:t>
            </w:r>
          </w:p>
        </w:tc>
      </w:tr>
    </w:tbl>
    <w:p w:rsidR="00000000" w:rsidDel="00000000" w:rsidP="00000000" w:rsidRDefault="00000000" w:rsidRPr="00000000" w14:paraId="0000028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3.20: “Caso de uso N°61, Mostrando Mensajes de Error al Usuario”.</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5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8E">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8F">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CU61</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Mostrando Mensajes de Error al Usuario</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4">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5">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Plugin, Profesor, Estudiante, Administrador</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6">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7">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mensajes de error claros, en español y con lenguaje objetivo, para situaciones de fallo: error de conexión con Canvas, error de generación de IA, datos insuficientes y fallo de notificación.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8">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9">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A">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B">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Ocurre algún tipo de error en el sistema.</w:t>
            </w:r>
          </w:p>
        </w:tc>
      </w:tr>
      <w:tr>
        <w:trPr>
          <w:cantSplit w:val="0"/>
          <w:trHeight w:val="12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C">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D">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produce un error en el sistema. El sistema identifica el tipo de error [Excepción 1]. Muestra un mensaje en español utilizando lenguaje objetivo, describiendo el problema y el paso a seguir.</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9E">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9F">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tipo de error no está catalogado: el sistema muestra un mensaje genérico de error interno.</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A0">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A1">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recibe un mensaje descriptivo del error sin exponer detalles técnicos internos.</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A2">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A3">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dependencias con otros CU. Es invocado internamente por todos los CU cuando ocurre una excepción.</w:t>
            </w:r>
          </w:p>
        </w:tc>
      </w:tr>
    </w:tbl>
    <w:p w:rsidR="00000000" w:rsidDel="00000000" w:rsidP="00000000" w:rsidRDefault="00000000" w:rsidRPr="00000000" w14:paraId="000002A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A5">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3.21: “Caso de uso N°62, Generando Feedback Manual como Respaldo”.</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525"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A7">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A8">
            <w:pPr>
              <w:spacing w:line="360" w:lineRule="auto"/>
              <w:ind w:left="60" w:righ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A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A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CU62</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A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A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Feedback Manual como Respaldo</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AD">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AE">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124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AF">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0">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 modo de generación de feedback manual como respaldo, permitiendo al profesor ingresar el texto directamente sin activar el motor de IA, ante su indisponibilidad.</w:t>
            </w:r>
          </w:p>
        </w:tc>
      </w:tr>
      <w:tr>
        <w:trPr>
          <w:cantSplit w:val="0"/>
          <w:trHeight w:val="52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B1">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2">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B3">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4">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externo de IA no está disponible. El profesor intenta generar feedback.</w:t>
            </w:r>
          </w:p>
        </w:tc>
      </w:tr>
      <w:tr>
        <w:trPr>
          <w:cantSplit w:val="0"/>
          <w:trHeight w:val="160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B5">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6">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la indisponibilidad del motor de IA. Activa el modo de ingreso manual [Excepción 1]. El profesor escribe el texto del feedback directamente. El sistema guarda y procesa el feedback como si hubiera sido generado por IA.</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B7">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8">
            <w:pPr>
              <w:spacing w:line="360" w:lineRule="auto"/>
              <w:ind w:left="60" w:righ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servicio de IA se recupera durante el proceso: el sistema ofrece al profesor la opción de usar el modo automático.</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B9">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A">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ingresa manualmente el texto del feedback para enviarlo al estudiante.</w:t>
            </w:r>
          </w:p>
        </w:tc>
      </w:tr>
      <w:tr>
        <w:trPr>
          <w:cantSplit w:val="0"/>
          <w:trHeight w:val="8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BB">
            <w:pPr>
              <w:spacing w:line="360" w:lineRule="auto"/>
              <w:ind w:left="60" w:righ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BC">
            <w:pPr>
              <w:spacing w:line="360" w:lineRule="auto"/>
              <w:ind w:right="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CU01 &lt;&lt;extiende&gt;&gt;. Es caso base para CU64 recuperación automática.</w:t>
            </w:r>
          </w:p>
        </w:tc>
      </w:tr>
    </w:tbl>
    <w:p w:rsidR="00000000" w:rsidDel="00000000" w:rsidP="00000000" w:rsidRDefault="00000000" w:rsidRPr="00000000" w14:paraId="000002B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BE">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3.22: “Caso de uso N°66, Desactivando Variables de Personalización”.</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15"/>
        <w:tblGridChange w:id="0">
          <w:tblGrid>
            <w:gridCol w:w="2430"/>
            <w:gridCol w:w="6915"/>
          </w:tblGrid>
        </w:tblGridChange>
      </w:tblGrid>
      <w:tr>
        <w:trPr>
          <w:cantSplit w:val="0"/>
          <w:trHeight w:val="42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C0">
            <w:pPr>
              <w:spacing w:line="360" w:lineRule="auto"/>
              <w:ind w:lef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C1">
            <w:pPr>
              <w:spacing w:line="360" w:lineRule="auto"/>
              <w:ind w:lef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2">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CU66</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4">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Desactivando Variables de Personalización</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6">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93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8">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desactivar variables de personalización individuales: trayectoria académica, desempeño en otras asignaturas, perfil de ingreso y situación académica anterior.</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A">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6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C">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accede al panel de configuración de variables del curso, existe una variable activada.</w:t>
            </w:r>
          </w:p>
        </w:tc>
      </w:tr>
      <w:tr>
        <w:trPr>
          <w:cantSplit w:val="0"/>
          <w:trHeight w:val="118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CE">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visualiza la lista de variables disponibles con sus interruptores y desactiva cada variable según su criterio [Excepción 1]. El sistema actualiza el estado de cada variable en la base de datos.</w:t>
            </w:r>
          </w:p>
        </w:tc>
      </w:tr>
      <w:tr>
        <w:trPr>
          <w:cantSplit w:val="0"/>
          <w:trHeight w:val="6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D0">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intenta desactivar todas las variables: el sistema advierte que se requiere al menos una activa.</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D2">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D3">
            <w:pPr>
              <w:spacing w:line="360"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seleccionadas quedan inactivas para ese curso.</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D4">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D5">
            <w:pPr>
              <w:spacing w:line="360" w:lineRule="auto"/>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Subordinado a CU34 &lt;&lt;incluye&gt;&gt;.</w:t>
            </w:r>
          </w:p>
        </w:tc>
      </w:tr>
    </w:tbl>
    <w:p w:rsidR="00000000" w:rsidDel="00000000" w:rsidP="00000000" w:rsidRDefault="00000000" w:rsidRPr="00000000" w14:paraId="000002D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D7">
      <w:pPr>
        <w:spacing w:line="360" w:lineRule="auto"/>
        <w:jc w:val="center"/>
        <w:rPr>
          <w:rFonts w:ascii="Times New Roman" w:cs="Times New Roman" w:eastAsia="Times New Roman" w:hAnsi="Times New Roman"/>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D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3.23: “Caso de uso N°67, Solicitando Generar Feedback tras Rechazo.”.</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915"/>
        <w:tblGridChange w:id="0">
          <w:tblGrid>
            <w:gridCol w:w="2430"/>
            <w:gridCol w:w="6915"/>
          </w:tblGrid>
        </w:tblGridChange>
      </w:tblGrid>
      <w:tr>
        <w:trPr>
          <w:cantSplit w:val="0"/>
          <w:trHeight w:val="420" w:hRule="atLeast"/>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D9">
            <w:pPr>
              <w:spacing w:line="360" w:lineRule="auto"/>
              <w:ind w:lef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p>
        </w:tc>
        <w:tc>
          <w:tcPr>
            <w:tcBorders>
              <w:top w:color="2e5fa3" w:space="0" w:sz="4" w:val="single"/>
              <w:left w:color="000000" w:space="0" w:sz="0" w:val="nil"/>
              <w:bottom w:color="2e5fa3" w:space="0" w:sz="4" w:val="single"/>
              <w:right w:color="2e5fa3" w:space="0" w:sz="4" w:val="single"/>
            </w:tcBorders>
            <w:shd w:fill="1f3864" w:val="clear"/>
            <w:tcMar>
              <w:top w:w="80.0" w:type="dxa"/>
              <w:left w:w="120.0" w:type="dxa"/>
              <w:bottom w:w="80.0" w:type="dxa"/>
              <w:right w:w="120.0" w:type="dxa"/>
            </w:tcMar>
            <w:vAlign w:val="top"/>
          </w:tcPr>
          <w:p w:rsidR="00000000" w:rsidDel="00000000" w:rsidP="00000000" w:rsidRDefault="00000000" w:rsidRPr="00000000" w14:paraId="000002DA">
            <w:pPr>
              <w:spacing w:line="360" w:lineRule="auto"/>
              <w:ind w:left="60" w:firstLine="12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DB">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Identificador</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CU67</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DD">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Solicitando Generar Feedback tras Rechazo.</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DF">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tc>
      </w:tr>
      <w:tr>
        <w:trPr>
          <w:cantSplit w:val="0"/>
          <w:trHeight w:val="675"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1">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puede solicitar la generar feedback rechazado anteriormente reajustando los parámetros de evaluación.</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3">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5">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feedback en estado Rechazado.</w:t>
            </w:r>
          </w:p>
        </w:tc>
      </w:tr>
      <w:tr>
        <w:trPr>
          <w:cantSplit w:val="0"/>
          <w:trHeight w:val="144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7">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profesor selecciona el feedback en estado rechazado. El sistema permite ajustar parámetros para generar de nuevo el feedback. El profesor ajusta rango y/o variables si lo desea [Excepción 1]. El sistema lanza una nueva solicitud al motor de IA con los parámetros ajustados.</w:t>
            </w:r>
          </w:p>
        </w:tc>
      </w:tr>
      <w:tr>
        <w:trPr>
          <w:cantSplit w:val="0"/>
          <w:trHeight w:val="93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9">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 1]: El profesor solicita generar feedback sin ajustar parámetros: el sistema regenera con los mismos parámetros originales. -Redactar</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B">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Postcondiciones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inicia el proceso de regeneración con los nuevos parámetros.</w:t>
            </w:r>
          </w:p>
        </w:tc>
      </w:tr>
      <w:tr>
        <w:trPr>
          <w:cantSplit w:val="0"/>
          <w:trHeight w:val="420" w:hRule="atLeast"/>
          <w:tblHeader w:val="0"/>
        </w:trPr>
        <w:tc>
          <w:tcPr>
            <w:tcBorders>
              <w:top w:color="000000" w:space="0" w:sz="0" w:val="nil"/>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top"/>
          </w:tcPr>
          <w:p w:rsidR="00000000" w:rsidDel="00000000" w:rsidP="00000000" w:rsidRDefault="00000000" w:rsidRPr="00000000" w14:paraId="000002ED">
            <w:pPr>
              <w:spacing w:line="360" w:lineRule="auto"/>
              <w:ind w:left="60" w:firstLine="1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tc>
        <w:tc>
          <w:tcPr>
            <w:tcBorders>
              <w:top w:color="000000" w:space="0" w:sz="0" w:val="nil"/>
              <w:left w:color="000000" w:space="0" w:sz="0" w:val="nil"/>
              <w:bottom w:color="2e5fa3" w:space="0" w:sz="4" w:val="single"/>
              <w:right w:color="2e5fa3" w:space="0" w:sz="4" w:val="single"/>
            </w:tcBorders>
            <w:tcMar>
              <w:top w:w="80.0" w:type="dxa"/>
              <w:left w:w="120.0" w:type="dxa"/>
              <w:bottom w:w="80.0" w:type="dxa"/>
              <w:right w:w="120.0" w:type="dxa"/>
            </w:tcMar>
            <w:vAlign w:val="top"/>
          </w:tcPr>
          <w:p w:rsidR="00000000" w:rsidDel="00000000" w:rsidP="00000000" w:rsidRDefault="00000000" w:rsidRPr="00000000" w14:paraId="000002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CU01 &lt;&lt;incluye&gt;&gt;.</w:t>
            </w:r>
          </w:p>
        </w:tc>
      </w:tr>
    </w:tbl>
    <w:p w:rsidR="00000000" w:rsidDel="00000000" w:rsidP="00000000" w:rsidRDefault="00000000" w:rsidRPr="00000000" w14:paraId="000002E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elaborada por el estudiante de acuerdo con el proyecto.</w:t>
      </w:r>
    </w:p>
    <w:p w:rsidR="00000000" w:rsidDel="00000000" w:rsidP="00000000" w:rsidRDefault="00000000" w:rsidRPr="00000000" w14:paraId="000002F0">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2">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PRODUCT BACKLOG LIST DE PLUGIN DE FEEDBACK</w:t>
      </w:r>
    </w:p>
    <w:p w:rsidR="00000000" w:rsidDel="00000000" w:rsidP="00000000" w:rsidRDefault="00000000" w:rsidRPr="00000000" w14:paraId="000002F3">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5">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VISTAS 4+1</w:t>
      </w:r>
    </w:p>
    <w:p w:rsidR="00000000" w:rsidDel="00000000" w:rsidP="00000000" w:rsidRDefault="00000000" w:rsidRPr="00000000" w14:paraId="000002F6">
      <w:pPr>
        <w:spacing w:after="160" w:before="200" w:line="360" w:lineRule="auto"/>
        <w:ind w:left="56.69291338582678" w:right="56.69291338582678" w:firstLine="663.307086614173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Vista lógica, diagrama de clases y modelo de datos</w:t>
      </w:r>
    </w:p>
    <w:p w:rsidR="00000000" w:rsidDel="00000000" w:rsidP="00000000" w:rsidRDefault="00000000" w:rsidRPr="00000000" w14:paraId="000002F7">
      <w:pPr>
        <w:spacing w:after="160" w:before="200" w:line="360" w:lineRule="auto"/>
        <w:ind w:left="56.69291338582678" w:right="56.69291338582678" w:firstLine="663.307086614173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Vista Proceso, diagrama de secuencia</w:t>
      </w:r>
    </w:p>
    <w:p w:rsidR="00000000" w:rsidDel="00000000" w:rsidP="00000000" w:rsidRDefault="00000000" w:rsidRPr="00000000" w14:paraId="000002F8">
      <w:pPr>
        <w:spacing w:after="160" w:before="200" w:line="360" w:lineRule="auto"/>
        <w:ind w:left="56.69291338582678" w:right="56.69291338582678" w:firstLine="663.307086614173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Vista Desarrollo, diagrama de componentes</w:t>
      </w:r>
    </w:p>
    <w:p w:rsidR="00000000" w:rsidDel="00000000" w:rsidP="00000000" w:rsidRDefault="00000000" w:rsidRPr="00000000" w14:paraId="000002F9">
      <w:pPr>
        <w:spacing w:after="160" w:before="200" w:line="360" w:lineRule="auto"/>
        <w:ind w:left="56.69291338582678" w:right="56.69291338582678" w:firstLine="663.30708661417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  Vista Física, Diagrama de Despliegu</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2FA">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160" w:before="200" w:line="360" w:lineRule="auto"/>
        <w:ind w:left="56.69291338582678" w:right="56.69291338582678"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D">
      <w:pPr>
        <w:spacing w:after="160" w:before="200" w:line="360" w:lineRule="auto"/>
        <w:ind w:left="56.69291338582678" w:right="56.6929133858267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ÁRBOL DE NAVEGACIÓN</w:t>
      </w:r>
    </w:p>
    <w:p w:rsidR="00000000" w:rsidDel="00000000" w:rsidP="00000000" w:rsidRDefault="00000000" w:rsidRPr="00000000" w14:paraId="000002FE">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0">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PRUEBAS</w:t>
      </w:r>
    </w:p>
    <w:p w:rsidR="00000000" w:rsidDel="00000000" w:rsidP="00000000" w:rsidRDefault="00000000" w:rsidRPr="00000000" w14:paraId="00000301">
      <w:pPr>
        <w:spacing w:after="160" w:before="200" w:line="360" w:lineRule="auto"/>
        <w:ind w:left="56.69291338582678" w:right="56.69291338582678" w:firstLine="113.3858267716535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3">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MATRIZ DE TRAZABILIDAD</w:t>
      </w:r>
    </w:p>
    <w:p w:rsidR="00000000" w:rsidDel="00000000" w:rsidP="00000000" w:rsidRDefault="00000000" w:rsidRPr="00000000" w14:paraId="00000304">
      <w:pPr>
        <w:spacing w:after="160" w:before="200" w:line="360" w:lineRule="auto"/>
        <w:ind w:left="56.69291338582678" w:right="56.69291338582678" w:firstLine="113.3858267716535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6">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ANEXOS</w:t>
      </w:r>
    </w:p>
    <w:p w:rsidR="00000000" w:rsidDel="00000000" w:rsidP="00000000" w:rsidRDefault="00000000" w:rsidRPr="00000000" w14:paraId="00000307">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9">
      <w:pPr>
        <w:spacing w:after="160" w:before="200" w:line="360" w:lineRule="auto"/>
        <w:ind w:right="56.6929133858267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REFERENCIAS</w:t>
      </w:r>
    </w:p>
    <w:p w:rsidR="00000000" w:rsidDel="00000000" w:rsidP="00000000" w:rsidRDefault="00000000" w:rsidRPr="00000000" w14:paraId="0000030A">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listan las fuentes bibliográficas, normativas, estándares técnicos y recursos digitales consultados para la elaboración del presente documento y la fundamentación del proyecto. Todas las referencias se presentan en formato APA 7ª edición, conforme a los lineamientos académicos de la Universidad Andrés Bello.</w:t>
      </w:r>
    </w:p>
    <w:p w:rsidR="00000000" w:rsidDel="00000000" w:rsidP="00000000" w:rsidRDefault="00000000" w:rsidRPr="00000000" w14:paraId="0000030B">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 21.719. (2024, 13 de diciembre). Regula la protección y el tratamiento de los datos personales y crea la Agencia de Protección de Datos Personales. Diario Oficial de la República de Chile. https://bcn.cl/3f5js</w:t>
      </w:r>
    </w:p>
    <w:p w:rsidR="00000000" w:rsidDel="00000000" w:rsidP="00000000" w:rsidRDefault="00000000" w:rsidRPr="00000000" w14:paraId="0000030C">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(2018, 5 de junio). Web Content Accessibility Guidelines (WCAG) 2.1. https://www.w3.org/TR/WCAG21/</w:t>
      </w:r>
    </w:p>
    <w:p w:rsidR="00000000" w:rsidDel="00000000" w:rsidP="00000000" w:rsidRDefault="00000000" w:rsidRPr="00000000" w14:paraId="0000030D">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IMS Global Learning Consortium. (s.f.). Learning Tools Interoperability (LTI) 1.3. https://www.imsglobal.org/spec/lti/v1p3/</w:t>
      </w:r>
    </w:p>
    <w:p w:rsidR="00000000" w:rsidDel="00000000" w:rsidP="00000000" w:rsidRDefault="00000000" w:rsidRPr="00000000" w14:paraId="0000030E">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Balarezo, V. K. G. (2026). Retroalimentación adaptativa basada en inteligencia artificial en la educación superior. Revista Rimi, 4(1). https://revistarimi.net/ojs/index.php/rimi/article/view/123</w:t>
      </w:r>
    </w:p>
    <w:p w:rsidR="00000000" w:rsidDel="00000000" w:rsidP="00000000" w:rsidRDefault="00000000" w:rsidRPr="00000000" w14:paraId="0000030F">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Umaña, E. A. M. (2025). Aplicaciones de inteligencia artificial y aprendizaje personalizado en la educación superior. Revista Veritas, 10(1). https://revistaveritas.org/index.php/veritas/article/view/110</w:t>
      </w:r>
    </w:p>
    <w:p w:rsidR="00000000" w:rsidDel="00000000" w:rsidP="00000000" w:rsidRDefault="00000000" w:rsidRPr="00000000" w14:paraId="00000310">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Malhaber, C. O. (2025). Inteligencia artificial como recurso didáctico: ¿Aliado o adversario en la docencia universitaria? Dialnet. https://dialnet.unirioja.es/servlet/articulo?codigo=9887654</w:t>
      </w:r>
    </w:p>
    <w:p w:rsidR="00000000" w:rsidDel="00000000" w:rsidP="00000000" w:rsidRDefault="00000000" w:rsidRPr="00000000" w14:paraId="00000311">
      <w:pPr>
        <w:spacing w:after="160" w:before="200" w:line="360" w:lineRule="auto"/>
        <w:ind w:right="56.692913385826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Nieves, P. A. M. (2025). La Inteligencia Artificial (IA) como herramienta pedagógica en la educación superior. Revista Tesla, 1(1). https://tesla.puertomaderoeditorial.com.ar/index.php/tesla/article/view/45</w:t>
      </w:r>
    </w:p>
    <w:p w:rsidR="00000000" w:rsidDel="00000000" w:rsidP="00000000" w:rsidRDefault="00000000" w:rsidRPr="00000000" w14:paraId="00000312">
      <w:pPr>
        <w:spacing w:after="160" w:before="200" w:line="360" w:lineRule="auto"/>
        <w:ind w:right="56.69291338582678"/>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La Guía de Scrum. Scrum.org. https://scrumguides.org/docs/scrumguide/v2020/2020-Scrum-Guide-Spanish-European.pdf</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