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732" w:rsidRDefault="002D39CB">
      <w:r>
        <w:t>Buenos días</w:t>
      </w:r>
    </w:p>
    <w:p w:rsidR="002D39CB" w:rsidRDefault="002D7DB0">
      <w:r>
        <w:t xml:space="preserve">Respecto a  las </w:t>
      </w:r>
      <w:r w:rsidR="002D39CB">
        <w:t>dependencias con SGT</w:t>
      </w:r>
      <w:r>
        <w:t>, se han actualizado</w:t>
      </w:r>
      <w:r w:rsidR="002D39CB">
        <w:t xml:space="preserve"> la implementación de la herramienta de monitorización de </w:t>
      </w:r>
      <w:proofErr w:type="spellStart"/>
      <w:r w:rsidR="002D39CB">
        <w:t>Dynatrace</w:t>
      </w:r>
      <w:proofErr w:type="spellEnd"/>
      <w:r w:rsidR="002D39CB">
        <w:t xml:space="preserve">, </w:t>
      </w:r>
      <w:r>
        <w:t>esta entregado todavía no está toda la infraestructura instalada, en el momento en el que nos den el GO, se dará</w:t>
      </w:r>
      <w:r w:rsidR="002D39CB">
        <w:t xml:space="preserve"> de alta al aplicativo de </w:t>
      </w:r>
      <w:proofErr w:type="spellStart"/>
      <w:r w:rsidR="002D39CB">
        <w:t>miOficina</w:t>
      </w:r>
      <w:proofErr w:type="spellEnd"/>
      <w:r w:rsidR="002D39CB">
        <w:t xml:space="preserve"> de cara a realizar las pruebas y estimar duración de la activida</w:t>
      </w:r>
      <w:bookmarkStart w:id="0" w:name="_GoBack"/>
      <w:bookmarkEnd w:id="0"/>
      <w:r w:rsidR="002D39CB">
        <w:t>d</w:t>
      </w:r>
    </w:p>
    <w:p w:rsidR="002D39CB" w:rsidRDefault="002D39CB">
      <w:proofErr w:type="spellStart"/>
      <w:r>
        <w:t>Tambien</w:t>
      </w:r>
      <w:proofErr w:type="spellEnd"/>
      <w:r>
        <w:t xml:space="preserve"> se confirmo la disponibilidad del PaaS en la DMZ y seguimos trabajando en la configuración y pruebas de los servicios de </w:t>
      </w:r>
      <w:proofErr w:type="spellStart"/>
      <w:r>
        <w:t>CosmosDb</w:t>
      </w:r>
      <w:proofErr w:type="spellEnd"/>
      <w:r>
        <w:t xml:space="preserve"> para los aplicativos de </w:t>
      </w:r>
      <w:proofErr w:type="spellStart"/>
      <w:r>
        <w:t>miOficina</w:t>
      </w:r>
      <w:proofErr w:type="spellEnd"/>
      <w:r>
        <w:t xml:space="preserve"> y Seguros y Decesos</w:t>
      </w:r>
    </w:p>
    <w:p w:rsidR="002D39CB" w:rsidRDefault="002D39CB">
      <w:pPr>
        <w:pBdr>
          <w:bottom w:val="single" w:sz="6" w:space="1" w:color="auto"/>
        </w:pBdr>
      </w:pPr>
    </w:p>
    <w:p w:rsidR="002D39CB" w:rsidRDefault="002D39CB"/>
    <w:p w:rsidR="002D39CB" w:rsidRDefault="002D39CB">
      <w:r>
        <w:t xml:space="preserve">Dentro de las actividades </w:t>
      </w:r>
      <w:proofErr w:type="spellStart"/>
      <w:r>
        <w:t>cross</w:t>
      </w:r>
      <w:proofErr w:type="spellEnd"/>
      <w:r>
        <w:t xml:space="preserve"> y </w:t>
      </w:r>
      <w:proofErr w:type="spellStart"/>
      <w:r>
        <w:t>adicioanlmente</w:t>
      </w:r>
      <w:proofErr w:type="spellEnd"/>
      <w:r>
        <w:t xml:space="preserve"> a las </w:t>
      </w:r>
      <w:proofErr w:type="spellStart"/>
      <w:r>
        <w:t>comenatdas</w:t>
      </w:r>
      <w:proofErr w:type="spellEnd"/>
      <w:r>
        <w:t xml:space="preserve"> en la semana previa se han incluido </w:t>
      </w:r>
      <w:r w:rsidR="00CF7530">
        <w:t>la dependencia</w:t>
      </w:r>
      <w:r>
        <w:t xml:space="preserve"> de Arquitectura al entregable con los próximos 100 aplicativos a migrar y las dependencias con RTO, la </w:t>
      </w:r>
      <w:proofErr w:type="spellStart"/>
      <w:r>
        <w:t>priemra</w:t>
      </w:r>
      <w:proofErr w:type="spellEnd"/>
      <w:r>
        <w:t xml:space="preserve"> de ellas será la inclusión de un anexo de </w:t>
      </w:r>
      <w:proofErr w:type="spellStart"/>
      <w:r>
        <w:t>ana´lisis</w:t>
      </w:r>
      <w:proofErr w:type="spellEnd"/>
      <w:r>
        <w:t xml:space="preserve"> de riesgos y la inclusión de controles de auditoría SOX para todos aquellos aplicativos</w:t>
      </w:r>
      <w:r w:rsidR="00CF7530">
        <w:t xml:space="preserve"> que afecten a estados financieros del banco y suban a la </w:t>
      </w:r>
      <w:proofErr w:type="spellStart"/>
      <w:r w:rsidR="00CF7530">
        <w:t>cloud</w:t>
      </w:r>
      <w:proofErr w:type="spellEnd"/>
      <w:r w:rsidR="00CF7530">
        <w:t xml:space="preserve"> pública</w:t>
      </w:r>
    </w:p>
    <w:p w:rsidR="00CF7530" w:rsidRDefault="00CF7530">
      <w:pPr>
        <w:pBdr>
          <w:bottom w:val="single" w:sz="6" w:space="1" w:color="auto"/>
        </w:pBdr>
      </w:pPr>
    </w:p>
    <w:p w:rsidR="00CF7530" w:rsidRDefault="00CF7530"/>
    <w:p w:rsidR="00CF7530" w:rsidRDefault="00CF7530">
      <w:proofErr w:type="spellStart"/>
      <w:r>
        <w:t>Durantae</w:t>
      </w:r>
      <w:proofErr w:type="spellEnd"/>
      <w:r>
        <w:t xml:space="preserve"> esta semana se ha completado para el aplicativo de </w:t>
      </w:r>
      <w:proofErr w:type="spellStart"/>
      <w:r>
        <w:t>miOFicina</w:t>
      </w:r>
      <w:proofErr w:type="spellEnd"/>
      <w:r>
        <w:t xml:space="preserve"> el despliegue </w:t>
      </w:r>
      <w:proofErr w:type="spellStart"/>
      <w:r>
        <w:t>via</w:t>
      </w:r>
      <w:proofErr w:type="spellEnd"/>
      <w:r>
        <w:t xml:space="preserve"> pipeline de todos los entornos productivos y estamos pendientes de </w:t>
      </w:r>
      <w:proofErr w:type="spellStart"/>
      <w:r>
        <w:t>ultiamr</w:t>
      </w:r>
      <w:proofErr w:type="spellEnd"/>
      <w:r>
        <w:t xml:space="preserve"> unas pruebas relativas al servicio de </w:t>
      </w:r>
      <w:proofErr w:type="spellStart"/>
      <w:r>
        <w:t>Cosmosdb</w:t>
      </w:r>
      <w:proofErr w:type="spellEnd"/>
      <w:r>
        <w:t xml:space="preserve"> Para dar por cerrado el aprovisionamiento</w:t>
      </w:r>
    </w:p>
    <w:p w:rsidR="00CF7530" w:rsidRDefault="00CF7530"/>
    <w:p w:rsidR="00CF7530" w:rsidRDefault="00CF7530">
      <w:r>
        <w:t xml:space="preserve">En planes comerciales </w:t>
      </w:r>
      <w:proofErr w:type="spellStart"/>
      <w:r>
        <w:t>one</w:t>
      </w:r>
      <w:proofErr w:type="spellEnd"/>
      <w:r>
        <w:t xml:space="preserve"> hemos avanzado en el Diseño y aprovisionamiento</w:t>
      </w:r>
    </w:p>
    <w:p w:rsidR="00CF7530" w:rsidRDefault="00CF7530">
      <w:r>
        <w:t xml:space="preserve">en </w:t>
      </w:r>
      <w:proofErr w:type="spellStart"/>
      <w:r>
        <w:t>seguors</w:t>
      </w:r>
      <w:proofErr w:type="spellEnd"/>
      <w:r>
        <w:t xml:space="preserve"> y decesos se continúan con las actividades de aprovisionamiento y pruebas de conectividad</w:t>
      </w:r>
    </w:p>
    <w:p w:rsidR="00CF7530" w:rsidRDefault="00CF7530">
      <w:r>
        <w:t xml:space="preserve">y en gestión y limites de </w:t>
      </w:r>
      <w:proofErr w:type="spellStart"/>
      <w:r>
        <w:t>reiesgos</w:t>
      </w:r>
      <w:proofErr w:type="spellEnd"/>
      <w:r>
        <w:t xml:space="preserve"> se han completado las </w:t>
      </w:r>
      <w:proofErr w:type="spellStart"/>
      <w:r>
        <w:t>adpatacioens</w:t>
      </w:r>
      <w:proofErr w:type="spellEnd"/>
      <w:r>
        <w:t xml:space="preserve"> de código y se han dado comienzo a las tareas de aprovisionamiento</w:t>
      </w:r>
    </w:p>
    <w:p w:rsidR="00CF7530" w:rsidRDefault="00CF7530">
      <w:pPr>
        <w:pBdr>
          <w:bottom w:val="single" w:sz="6" w:space="1" w:color="auto"/>
        </w:pBdr>
      </w:pPr>
      <w:proofErr w:type="spellStart"/>
      <w:r>
        <w:t>Adicioanelmnte</w:t>
      </w:r>
      <w:proofErr w:type="spellEnd"/>
      <w:r>
        <w:t xml:space="preserve"> se van a empezar a incluir en el seguimiento los aplicativos de OCR que se encuentra actualmente desplegado en desarrollo, STT Azure que esta en fase de diseño y FATCA </w:t>
      </w:r>
    </w:p>
    <w:p w:rsidR="00CF7530" w:rsidRDefault="00CF7530"/>
    <w:p w:rsidR="00F52B85" w:rsidRDefault="00375B4F">
      <w:r>
        <w:t xml:space="preserve">Si vamos al detalle de </w:t>
      </w:r>
      <w:proofErr w:type="spellStart"/>
      <w:r w:rsidR="00F52B85">
        <w:t>miOficina</w:t>
      </w:r>
      <w:proofErr w:type="spellEnd"/>
      <w:r w:rsidR="00F52B85">
        <w:t xml:space="preserve"> se están finalizando las pruebas en el entorno de </w:t>
      </w:r>
      <w:proofErr w:type="spellStart"/>
      <w:r w:rsidR="00F52B85">
        <w:t>Preproduccion</w:t>
      </w:r>
      <w:proofErr w:type="spellEnd"/>
      <w:r w:rsidR="00F52B85">
        <w:t xml:space="preserve"> y siguen los riesgos asociados de la </w:t>
      </w:r>
      <w:proofErr w:type="spellStart"/>
      <w:r w:rsidR="00F52B85">
        <w:t>entraga</w:t>
      </w:r>
      <w:proofErr w:type="spellEnd"/>
      <w:r w:rsidR="00F52B85">
        <w:t xml:space="preserve"> de </w:t>
      </w:r>
      <w:proofErr w:type="spellStart"/>
      <w:r w:rsidR="00F52B85">
        <w:t>Infoblox</w:t>
      </w:r>
      <w:proofErr w:type="spellEnd"/>
      <w:r w:rsidR="00F52B85">
        <w:t xml:space="preserve"> y de la compilación de las </w:t>
      </w:r>
      <w:proofErr w:type="spellStart"/>
      <w:r w:rsidR="00F52B85">
        <w:t>regals</w:t>
      </w:r>
      <w:proofErr w:type="spellEnd"/>
      <w:r w:rsidR="00F52B85">
        <w:t xml:space="preserve"> de Firewall asociadas a la BBDD </w:t>
      </w:r>
      <w:proofErr w:type="spellStart"/>
      <w:r w:rsidR="00F52B85">
        <w:t>CosmosDB</w:t>
      </w:r>
      <w:proofErr w:type="spellEnd"/>
    </w:p>
    <w:p w:rsidR="00F52B85" w:rsidRDefault="00F52B85">
      <w:r>
        <w:t xml:space="preserve">Para el aplicativo de Planes comerciales </w:t>
      </w:r>
      <w:proofErr w:type="spellStart"/>
      <w:r>
        <w:t>ONe</w:t>
      </w:r>
      <w:proofErr w:type="spellEnd"/>
      <w:r>
        <w:t>,  se ha dado por completado el Risk Assessment y se han incluido tres riesgos:</w:t>
      </w:r>
    </w:p>
    <w:p w:rsidR="00F52B85" w:rsidRDefault="00F52B85">
      <w:r>
        <w:t xml:space="preserve">La existencia de un proyecto paralelo Lean Core que puede derivar en un cambio de alcance del aplicativo, </w:t>
      </w:r>
    </w:p>
    <w:p w:rsidR="00CF7530" w:rsidRDefault="00F52B85">
      <w:r>
        <w:lastRenderedPageBreak/>
        <w:t xml:space="preserve">Para la clasificación del dato confidencial restringido es obligatorio la solución por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>. Se acaba de confirmar con SGT que la implementación de los DNS cubre esta solución</w:t>
      </w:r>
    </w:p>
    <w:p w:rsidR="00F52B85" w:rsidRDefault="00F52B85">
      <w:pPr>
        <w:pBdr>
          <w:bottom w:val="single" w:sz="6" w:space="1" w:color="auto"/>
        </w:pBdr>
      </w:pPr>
      <w:r>
        <w:t xml:space="preserve">Y por ultimo se va a revisar la conexión y actualización cifrada para las BBDD del aplicativo </w:t>
      </w:r>
      <w:r w:rsidR="00490F4C">
        <w:t>(temas de latencia configuraciones )</w:t>
      </w:r>
    </w:p>
    <w:p w:rsidR="00490F4C" w:rsidRDefault="00490F4C"/>
    <w:p w:rsidR="00490F4C" w:rsidRDefault="00490F4C">
      <w:r>
        <w:t xml:space="preserve">Para limites y </w:t>
      </w:r>
      <w:proofErr w:type="spellStart"/>
      <w:r>
        <w:t>gestion</w:t>
      </w:r>
      <w:proofErr w:type="spellEnd"/>
      <w:r>
        <w:t xml:space="preserve"> de riesgos </w:t>
      </w:r>
      <w:proofErr w:type="spellStart"/>
      <w:r>
        <w:t>preconcedios</w:t>
      </w:r>
      <w:proofErr w:type="spellEnd"/>
      <w:r>
        <w:t xml:space="preserve"> se ha comenzado el aprovisionamiento del aplicativo </w:t>
      </w:r>
      <w:proofErr w:type="spellStart"/>
      <w:r>
        <w:t>via</w:t>
      </w:r>
      <w:proofErr w:type="spellEnd"/>
      <w:r>
        <w:t xml:space="preserve"> </w:t>
      </w:r>
      <w:proofErr w:type="spellStart"/>
      <w:r>
        <w:t>miAlm</w:t>
      </w:r>
      <w:proofErr w:type="spellEnd"/>
      <w:r>
        <w:t xml:space="preserve"> y se mantiene el riesgo de un posible cambio de alcance por la integración con el aplicativo de PCC</w:t>
      </w:r>
    </w:p>
    <w:p w:rsidR="00490F4C" w:rsidRDefault="00490F4C">
      <w:pPr>
        <w:pBdr>
          <w:bottom w:val="single" w:sz="6" w:space="1" w:color="auto"/>
        </w:pBdr>
      </w:pPr>
    </w:p>
    <w:p w:rsidR="00490F4C" w:rsidRDefault="00490F4C"/>
    <w:p w:rsidR="00490F4C" w:rsidRDefault="00490F4C">
      <w:r>
        <w:t>Para seguros y decesos</w:t>
      </w:r>
    </w:p>
    <w:p w:rsidR="00490F4C" w:rsidRDefault="00490F4C">
      <w:r>
        <w:t xml:space="preserve">Tenemos la misma dependencia de las compilaciones con el servicio del </w:t>
      </w:r>
      <w:proofErr w:type="spellStart"/>
      <w:r>
        <w:t>cosmosdb</w:t>
      </w:r>
      <w:proofErr w:type="spellEnd"/>
      <w:r>
        <w:t xml:space="preserve"> y con la </w:t>
      </w:r>
      <w:proofErr w:type="spellStart"/>
      <w:r>
        <w:t>calsificacion</w:t>
      </w:r>
      <w:proofErr w:type="spellEnd"/>
      <w:r>
        <w:t xml:space="preserve"> del dato </w:t>
      </w:r>
      <w:proofErr w:type="spellStart"/>
      <w:r>
        <w:t>cnfidencial</w:t>
      </w:r>
      <w:proofErr w:type="spellEnd"/>
      <w:r>
        <w:t xml:space="preserve"> </w:t>
      </w:r>
      <w:proofErr w:type="spellStart"/>
      <w:r>
        <w:t>restirngido</w:t>
      </w:r>
      <w:proofErr w:type="spellEnd"/>
      <w:r>
        <w:t xml:space="preserve"> que nos obliga a ir por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>.</w:t>
      </w:r>
    </w:p>
    <w:p w:rsidR="00490F4C" w:rsidRDefault="00490F4C">
      <w:pPr>
        <w:pBdr>
          <w:bottom w:val="single" w:sz="6" w:space="1" w:color="auto"/>
        </w:pBdr>
      </w:pPr>
    </w:p>
    <w:p w:rsidR="00490F4C" w:rsidRDefault="00490F4C"/>
    <w:p w:rsidR="00490F4C" w:rsidRDefault="00490F4C">
      <w:r>
        <w:t xml:space="preserve">STT que es el aplicativo que ha entrado esta semana se esta trabajando en la fase de diseño entregables DS y </w:t>
      </w:r>
      <w:proofErr w:type="spellStart"/>
      <w:r>
        <w:t>Reisk</w:t>
      </w:r>
      <w:proofErr w:type="spellEnd"/>
      <w:r>
        <w:t xml:space="preserve"> Assessment y se levante como riesgo la dependencia de la implementación de un conector IAC </w:t>
      </w:r>
      <w:proofErr w:type="spellStart"/>
      <w:r>
        <w:t>auqnue</w:t>
      </w:r>
      <w:proofErr w:type="spellEnd"/>
      <w:r>
        <w:t xml:space="preserve"> estamos pendientes del entregable final del DS para su gestión</w:t>
      </w:r>
    </w:p>
    <w:p w:rsidR="00CF7530" w:rsidRDefault="00CF7530"/>
    <w:sectPr w:rsidR="00CF7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172" w:rsidRDefault="000C1172" w:rsidP="00CF7530">
      <w:pPr>
        <w:spacing w:after="0" w:line="240" w:lineRule="auto"/>
      </w:pPr>
      <w:r>
        <w:separator/>
      </w:r>
    </w:p>
  </w:endnote>
  <w:endnote w:type="continuationSeparator" w:id="0">
    <w:p w:rsidR="000C1172" w:rsidRDefault="000C1172" w:rsidP="00CF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172" w:rsidRDefault="000C1172" w:rsidP="00CF7530">
      <w:pPr>
        <w:spacing w:after="0" w:line="240" w:lineRule="auto"/>
      </w:pPr>
      <w:r>
        <w:separator/>
      </w:r>
    </w:p>
  </w:footnote>
  <w:footnote w:type="continuationSeparator" w:id="0">
    <w:p w:rsidR="000C1172" w:rsidRDefault="000C1172" w:rsidP="00CF7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E7"/>
    <w:rsid w:val="000C1172"/>
    <w:rsid w:val="001D1732"/>
    <w:rsid w:val="002D39CB"/>
    <w:rsid w:val="002D7DB0"/>
    <w:rsid w:val="00375B4F"/>
    <w:rsid w:val="00490F4C"/>
    <w:rsid w:val="008F53E7"/>
    <w:rsid w:val="00CF7530"/>
    <w:rsid w:val="00F5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A28DA"/>
  <w15:chartTrackingRefBased/>
  <w15:docId w15:val="{C885DD19-D520-4407-97C7-F447DAF1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ARRIBAS GOMEZ JAIME</dc:creator>
  <cp:keywords/>
  <dc:description/>
  <cp:lastModifiedBy>ARRIBAS GOMEZ JAIME</cp:lastModifiedBy>
  <cp:revision>3</cp:revision>
  <dcterms:created xsi:type="dcterms:W3CDTF">2021-02-04T09:57:00Z</dcterms:created>
  <dcterms:modified xsi:type="dcterms:W3CDTF">2021-02-04T11:37:00Z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iteId">
    <vt:lpwstr>35595a02-4d6d-44ac-99e1-f9ab4cd872db</vt:lpwstr>
  </property>
  <property fmtid="{D5CDD505-2E9C-101B-9397-08002B2CF9AE}" pid="4" name="MSIP_Label_0c2abd79-57a9-4473-8700-c843f76a1e37_Owner">
    <vt:lpwstr>x976093@gruposantander.es</vt:lpwstr>
  </property>
  <property fmtid="{D5CDD505-2E9C-101B-9397-08002B2CF9AE}" pid="5" name="MSIP_Label_0c2abd79-57a9-4473-8700-c843f76a1e37_SetDate">
    <vt:lpwstr>2021-02-04T11:10:13.7377564Z</vt:lpwstr>
  </property>
  <property fmtid="{D5CDD505-2E9C-101B-9397-08002B2CF9AE}" pid="6" name="MSIP_Label_0c2abd79-57a9-4473-8700-c843f76a1e37_Name">
    <vt:lpwstr>Internal</vt:lpwstr>
  </property>
  <property fmtid="{D5CDD505-2E9C-101B-9397-08002B2CF9AE}" pid="7" name="MSIP_Label_0c2abd79-57a9-4473-8700-c843f76a1e37_Application">
    <vt:lpwstr>Microsoft Azure Information Protection</vt:lpwstr>
  </property>
  <property fmtid="{D5CDD505-2E9C-101B-9397-08002B2CF9AE}" pid="8" name="MSIP_Label_0c2abd79-57a9-4473-8700-c843f76a1e37_ActionId">
    <vt:lpwstr>f5d0303d-9cd4-48c5-bdc1-2417380ede39</vt:lpwstr>
  </property>
  <property fmtid="{D5CDD505-2E9C-101B-9397-08002B2CF9AE}" pid="9" name="MSIP_Label_0c2abd79-57a9-4473-8700-c843f76a1e37_Extended_MSFT_Method">
    <vt:lpwstr>Manual</vt:lpwstr>
  </property>
  <property fmtid="{D5CDD505-2E9C-101B-9397-08002B2CF9AE}" pid="10" name="Sensitivity">
    <vt:lpwstr>Internal</vt:lpwstr>
  </property>
</Properties>
</file>