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F0893" w14:textId="42BD934F" w:rsidR="00167334" w:rsidRDefault="00167334">
      <w:r>
        <w:t>Bien se sabe que se tiene una sola red donde se identifican varios problemas de seguridad, en ella se conectan todos los dispositivos de oficina (en total, 10 equipos, 1 por cada técnico de la sede).</w:t>
      </w:r>
    </w:p>
    <w:p w14:paraId="28874490" w14:textId="2E2C76B9" w:rsidR="00167334" w:rsidRDefault="00167334">
      <w:r>
        <w:t xml:space="preserve">Para el marco teórico se puede hablar sobre los fundamentos de seguridad informática que se pueden aplicar a la problemática ya planteada y también la topología de red. Más que todo enfocarse más en la parte seguridad informática porque es el problema del cual se esta basando en tratar atacar con la implementación de cierta arquitectura que permita solventarlo. </w:t>
      </w:r>
    </w:p>
    <w:p w14:paraId="1AE43F35" w14:textId="4641E163" w:rsidR="00167334" w:rsidRDefault="00167334">
      <w:r>
        <w:t>Dentro de la sede se trabaja con una topología de red tipo estrella.</w:t>
      </w:r>
    </w:p>
    <w:p w14:paraId="39420C95" w14:textId="4A1CA715" w:rsidR="00167334" w:rsidRDefault="00167334">
      <w:r>
        <w:t xml:space="preserve">En lo </w:t>
      </w:r>
      <w:r w:rsidR="00AB56DD">
        <w:t>que había</w:t>
      </w:r>
      <w:r>
        <w:t>, y lo que hay, el uso es diferente, todo se concentra en el swicth, el cual prácticamente distribuye todo el internet dentro de la sede</w:t>
      </w:r>
      <w:r w:rsidR="00AB56DD">
        <w:t>. La red es inestable por la calidad del swicht, el cableado puede estar funcional, ya que dentro del swicht hay varios puntos que ya no funcionan, en sí porque el dispositivo ya cuenta con 23 años de haber sido montado (el edificio fue construido en el 2003, desde esa fecha el swicht sigue siendo el mismo), por ende, cuenta con varios puntos que ya no funcionan, aunque aún cuenta con puntos estables que han quedado dando internet, pero en sí el dispositivo ya está deteriorado y obsoleto. Pero la topología de red utilizada desde el inicio es y ha sido tipo estrella.</w:t>
      </w:r>
    </w:p>
    <w:p w14:paraId="69F1E898" w14:textId="36DBBB92" w:rsidR="00AB56DD" w:rsidRDefault="00AB56DD">
      <w:r>
        <w:t>Se utilizaba con un servidor central que filtraba y distribuía el internet, ahora, que ha quedado de todo eso, únicamente el cableado. Anteriormente se manejaba un proxy físico que filtraba el internet, con el paso de los años y con algunas modificaciones en la infraestructura del edifico todo eso desapareció, el servidor, el proxy, solo quedo el swicht y el cableado de la red.</w:t>
      </w:r>
    </w:p>
    <w:p w14:paraId="6E9E12AD" w14:textId="4C6F8A36" w:rsidR="00AB56DD" w:rsidRDefault="00AB56DD">
      <w:r>
        <w:t>Que es lo que se hace dentro de la sede, por decirlo así: “En el punto 1, el cual debería estar llegando al router, se cambió y se invirtió el cable como una entrada de internet”</w:t>
      </w:r>
      <w:r w:rsidR="00E634AD">
        <w:t xml:space="preserve">, ese queda funcionando como entrada ya que no hay un servidor que, hacia la distribución del internet, si no que ahora las hace el swicht. Para lo único que los puntos red pueden servir es que en ellos se conectan los </w:t>
      </w:r>
      <w:proofErr w:type="spellStart"/>
      <w:r w:rsidR="00E634AD">
        <w:t>routers</w:t>
      </w:r>
      <w:proofErr w:type="spellEnd"/>
      <w:r w:rsidR="00E634AD">
        <w:t xml:space="preserve"> para distribuir internet a los equipos, algunos están conectados de esta manera, y otros equipos conectados mediante WI-FI.</w:t>
      </w:r>
    </w:p>
    <w:p w14:paraId="61B5AD00" w14:textId="305945AA" w:rsidR="00E634AD" w:rsidRDefault="00E634AD">
      <w:r>
        <w:t>También, dentro de la sede, se cuenta con un modem de claro, al cual la computadora principal esta conectada. Ya que para esa computadora no hay punto de red disponible ya que los únicos funcionales están siendo ocupados por los equipos mas cercanos a la caja del swicht y tienen mayor acceso al cableado para sus equipos.</w:t>
      </w:r>
    </w:p>
    <w:p w14:paraId="429D8738" w14:textId="1C9512E3" w:rsidR="00E634AD" w:rsidRDefault="00E634AD">
      <w:r>
        <w:lastRenderedPageBreak/>
        <w:t>Hace poco se agrego un nuevo router, ya que el modem de la red Claro cuenta únicamente con 3 salidas, una para las cámaras de la sede, una para el router, y la otra para la computadora principal de la encargada de la sede.</w:t>
      </w:r>
    </w:p>
    <w:p w14:paraId="57F9089A" w14:textId="58D767D8" w:rsidR="00E634AD" w:rsidRDefault="00E634AD">
      <w:r>
        <w:t>Se puede fundamentar la parte de el porque existen ciertas normativas o lineamientos que se deben seguir en el uso de redes compartidas, que sería lo que fundamentaría las propuestas de mejora que se aplicaran.</w:t>
      </w:r>
    </w:p>
    <w:p w14:paraId="758338C6" w14:textId="77777777" w:rsidR="00C038F0" w:rsidRDefault="00C038F0">
      <w:r>
        <w:t>Algunas etapas de la sede</w:t>
      </w:r>
      <w:r>
        <w:br/>
      </w:r>
      <w:r>
        <w:br/>
      </w:r>
    </w:p>
    <w:tbl>
      <w:tblPr>
        <w:tblStyle w:val="Tablaconcuadrcula"/>
        <w:tblW w:w="0" w:type="auto"/>
        <w:tblLook w:val="04A0" w:firstRow="1" w:lastRow="0" w:firstColumn="1" w:lastColumn="0" w:noHBand="0" w:noVBand="1"/>
      </w:tblPr>
      <w:tblGrid>
        <w:gridCol w:w="1087"/>
        <w:gridCol w:w="7741"/>
      </w:tblGrid>
      <w:tr w:rsidR="00C038F0" w:rsidRPr="00C038F0" w14:paraId="600E8762" w14:textId="77777777" w:rsidTr="00C038F0">
        <w:tc>
          <w:tcPr>
            <w:tcW w:w="0" w:type="auto"/>
            <w:hideMark/>
          </w:tcPr>
          <w:p w14:paraId="4625EE54" w14:textId="77777777" w:rsidR="00C038F0" w:rsidRPr="00C038F0" w:rsidRDefault="00C038F0" w:rsidP="00C038F0">
            <w:pPr>
              <w:spacing w:after="160" w:line="278" w:lineRule="auto"/>
              <w:rPr>
                <w:b/>
                <w:bCs/>
              </w:rPr>
            </w:pPr>
            <w:r w:rsidRPr="00C038F0">
              <w:rPr>
                <w:b/>
                <w:bCs/>
              </w:rPr>
              <w:t>Año</w:t>
            </w:r>
          </w:p>
        </w:tc>
        <w:tc>
          <w:tcPr>
            <w:tcW w:w="0" w:type="auto"/>
            <w:hideMark/>
          </w:tcPr>
          <w:p w14:paraId="3834E3A8" w14:textId="77777777" w:rsidR="00C038F0" w:rsidRPr="00C038F0" w:rsidRDefault="00C038F0" w:rsidP="00C038F0">
            <w:pPr>
              <w:spacing w:after="160" w:line="278" w:lineRule="auto"/>
              <w:rPr>
                <w:b/>
                <w:bCs/>
              </w:rPr>
            </w:pPr>
            <w:r w:rsidRPr="00C038F0">
              <w:rPr>
                <w:b/>
                <w:bCs/>
              </w:rPr>
              <w:t>Evidencia en Santa Rosa de Lima</w:t>
            </w:r>
          </w:p>
        </w:tc>
      </w:tr>
      <w:tr w:rsidR="00C038F0" w:rsidRPr="00C038F0" w14:paraId="5E74B2B5" w14:textId="77777777" w:rsidTr="00C038F0">
        <w:tc>
          <w:tcPr>
            <w:tcW w:w="0" w:type="auto"/>
            <w:hideMark/>
          </w:tcPr>
          <w:p w14:paraId="286CB543" w14:textId="77777777" w:rsidR="00C038F0" w:rsidRPr="00C038F0" w:rsidRDefault="00C038F0" w:rsidP="00C038F0">
            <w:pPr>
              <w:spacing w:after="160" w:line="278" w:lineRule="auto"/>
            </w:pPr>
            <w:r w:rsidRPr="00C038F0">
              <w:rPr>
                <w:b/>
                <w:bCs/>
              </w:rPr>
              <w:t>2019–2020</w:t>
            </w:r>
          </w:p>
        </w:tc>
        <w:tc>
          <w:tcPr>
            <w:tcW w:w="0" w:type="auto"/>
            <w:hideMark/>
          </w:tcPr>
          <w:p w14:paraId="6D728C13" w14:textId="77777777" w:rsidR="00C038F0" w:rsidRPr="00C038F0" w:rsidRDefault="00C038F0" w:rsidP="00C038F0">
            <w:pPr>
              <w:spacing w:after="160" w:line="278" w:lineRule="auto"/>
            </w:pPr>
            <w:r w:rsidRPr="00C038F0">
              <w:t>Santa Rosa aparece dentro de la estructura territorial relacionada con el Plan Educativo Cuscatlán.</w:t>
            </w:r>
          </w:p>
        </w:tc>
      </w:tr>
      <w:tr w:rsidR="00C038F0" w:rsidRPr="00C038F0" w14:paraId="69EF4087" w14:textId="77777777" w:rsidTr="00C038F0">
        <w:tc>
          <w:tcPr>
            <w:tcW w:w="0" w:type="auto"/>
            <w:hideMark/>
          </w:tcPr>
          <w:p w14:paraId="3DF8A2B2" w14:textId="77777777" w:rsidR="00C038F0" w:rsidRPr="00C038F0" w:rsidRDefault="00C038F0" w:rsidP="00C038F0">
            <w:pPr>
              <w:spacing w:after="160" w:line="278" w:lineRule="auto"/>
            </w:pPr>
            <w:r w:rsidRPr="00C038F0">
              <w:rPr>
                <w:b/>
                <w:bCs/>
              </w:rPr>
              <w:t>2021</w:t>
            </w:r>
          </w:p>
        </w:tc>
        <w:tc>
          <w:tcPr>
            <w:tcW w:w="0" w:type="auto"/>
            <w:hideMark/>
          </w:tcPr>
          <w:p w14:paraId="06865172" w14:textId="77777777" w:rsidR="00C038F0" w:rsidRPr="00C038F0" w:rsidRDefault="00C038F0" w:rsidP="00C038F0">
            <w:pPr>
              <w:spacing w:after="160" w:line="278" w:lineRule="auto"/>
            </w:pPr>
            <w:r w:rsidRPr="00C038F0">
              <w:t xml:space="preserve">Funcionaba como </w:t>
            </w:r>
            <w:r w:rsidRPr="00C038F0">
              <w:rPr>
                <w:b/>
                <w:bCs/>
              </w:rPr>
              <w:t>sede de entrega</w:t>
            </w:r>
            <w:r w:rsidRPr="00C038F0">
              <w:t xml:space="preserve"> de computadoras de Enlaces con la Educación.</w:t>
            </w:r>
          </w:p>
        </w:tc>
      </w:tr>
      <w:tr w:rsidR="00C038F0" w:rsidRPr="00C038F0" w14:paraId="3933E5D9" w14:textId="77777777" w:rsidTr="00C038F0">
        <w:tc>
          <w:tcPr>
            <w:tcW w:w="0" w:type="auto"/>
            <w:hideMark/>
          </w:tcPr>
          <w:p w14:paraId="1A8B6B23" w14:textId="77777777" w:rsidR="00C038F0" w:rsidRPr="00C038F0" w:rsidRDefault="00C038F0" w:rsidP="00C038F0">
            <w:pPr>
              <w:spacing w:after="160" w:line="278" w:lineRule="auto"/>
            </w:pPr>
            <w:r w:rsidRPr="00C038F0">
              <w:rPr>
                <w:b/>
                <w:bCs/>
              </w:rPr>
              <w:t>2024</w:t>
            </w:r>
          </w:p>
        </w:tc>
        <w:tc>
          <w:tcPr>
            <w:tcW w:w="0" w:type="auto"/>
            <w:hideMark/>
          </w:tcPr>
          <w:p w14:paraId="7199ED5C" w14:textId="77777777" w:rsidR="00C038F0" w:rsidRPr="00C038F0" w:rsidRDefault="00C038F0" w:rsidP="00C038F0">
            <w:pPr>
              <w:spacing w:after="160" w:line="278" w:lineRule="auto"/>
            </w:pPr>
            <w:r w:rsidRPr="00C038F0">
              <w:t xml:space="preserve">Se documenta un </w:t>
            </w:r>
            <w:r w:rsidRPr="00C038F0">
              <w:rPr>
                <w:b/>
                <w:bCs/>
              </w:rPr>
              <w:t>Laboratorio de Soporte Técnico</w:t>
            </w:r>
            <w:r w:rsidRPr="00C038F0">
              <w:t xml:space="preserve"> de Enlaces en Santa Rosa de Lima.</w:t>
            </w:r>
          </w:p>
        </w:tc>
      </w:tr>
      <w:tr w:rsidR="00C038F0" w:rsidRPr="00C038F0" w14:paraId="317BF53A" w14:textId="77777777" w:rsidTr="00C038F0">
        <w:tc>
          <w:tcPr>
            <w:tcW w:w="0" w:type="auto"/>
            <w:hideMark/>
          </w:tcPr>
          <w:p w14:paraId="17058063" w14:textId="77777777" w:rsidR="00C038F0" w:rsidRPr="00C038F0" w:rsidRDefault="00C038F0" w:rsidP="00C038F0">
            <w:pPr>
              <w:spacing w:after="160" w:line="278" w:lineRule="auto"/>
            </w:pPr>
            <w:r w:rsidRPr="00C038F0">
              <w:rPr>
                <w:b/>
                <w:bCs/>
              </w:rPr>
              <w:t>2025</w:t>
            </w:r>
          </w:p>
        </w:tc>
        <w:tc>
          <w:tcPr>
            <w:tcW w:w="0" w:type="auto"/>
            <w:hideMark/>
          </w:tcPr>
          <w:p w14:paraId="491B258A" w14:textId="77777777" w:rsidR="00C038F0" w:rsidRPr="00C038F0" w:rsidRDefault="00C038F0" w:rsidP="00C038F0">
            <w:pPr>
              <w:spacing w:after="160" w:line="278" w:lineRule="auto"/>
            </w:pPr>
            <w:r w:rsidRPr="00C038F0">
              <w:t xml:space="preserve">Continúa funcionando una </w:t>
            </w:r>
            <w:r w:rsidRPr="00C038F0">
              <w:rPr>
                <w:b/>
                <w:bCs/>
              </w:rPr>
              <w:t>sede de Enlaces con la Educación</w:t>
            </w:r>
            <w:r w:rsidRPr="00C038F0">
              <w:t xml:space="preserve"> en el Centro Escolar Centroamérica para la distribución de dispositivos.</w:t>
            </w:r>
          </w:p>
        </w:tc>
      </w:tr>
    </w:tbl>
    <w:p w14:paraId="546523D3" w14:textId="045CC1CB" w:rsidR="00E634AD" w:rsidRDefault="00E634AD"/>
    <w:p w14:paraId="01E78F72" w14:textId="77777777" w:rsidR="00C038F0" w:rsidRDefault="00C038F0"/>
    <w:sectPr w:rsidR="00C038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34"/>
    <w:rsid w:val="00167334"/>
    <w:rsid w:val="006D066F"/>
    <w:rsid w:val="00AB56DD"/>
    <w:rsid w:val="00AE651F"/>
    <w:rsid w:val="00C038F0"/>
    <w:rsid w:val="00CB6743"/>
    <w:rsid w:val="00E634A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7C0A"/>
  <w15:chartTrackingRefBased/>
  <w15:docId w15:val="{87A94BC2-A84A-4B63-B4A6-1A43BAA6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7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7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73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73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73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73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73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73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73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73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73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73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73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73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73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73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73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7334"/>
    <w:rPr>
      <w:rFonts w:eastAsiaTheme="majorEastAsia" w:cstheme="majorBidi"/>
      <w:color w:val="272727" w:themeColor="text1" w:themeTint="D8"/>
    </w:rPr>
  </w:style>
  <w:style w:type="paragraph" w:styleId="Ttulo">
    <w:name w:val="Title"/>
    <w:basedOn w:val="Normal"/>
    <w:next w:val="Normal"/>
    <w:link w:val="TtuloCar"/>
    <w:uiPriority w:val="10"/>
    <w:qFormat/>
    <w:rsid w:val="00167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73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73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73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7334"/>
    <w:pPr>
      <w:spacing w:before="160"/>
      <w:jc w:val="center"/>
    </w:pPr>
    <w:rPr>
      <w:i/>
      <w:iCs/>
      <w:color w:val="404040" w:themeColor="text1" w:themeTint="BF"/>
    </w:rPr>
  </w:style>
  <w:style w:type="character" w:customStyle="1" w:styleId="CitaCar">
    <w:name w:val="Cita Car"/>
    <w:basedOn w:val="Fuentedeprrafopredeter"/>
    <w:link w:val="Cita"/>
    <w:uiPriority w:val="29"/>
    <w:rsid w:val="00167334"/>
    <w:rPr>
      <w:i/>
      <w:iCs/>
      <w:color w:val="404040" w:themeColor="text1" w:themeTint="BF"/>
    </w:rPr>
  </w:style>
  <w:style w:type="paragraph" w:styleId="Prrafodelista">
    <w:name w:val="List Paragraph"/>
    <w:basedOn w:val="Normal"/>
    <w:uiPriority w:val="34"/>
    <w:qFormat/>
    <w:rsid w:val="00167334"/>
    <w:pPr>
      <w:ind w:left="720"/>
      <w:contextualSpacing/>
    </w:pPr>
  </w:style>
  <w:style w:type="character" w:styleId="nfasisintenso">
    <w:name w:val="Intense Emphasis"/>
    <w:basedOn w:val="Fuentedeprrafopredeter"/>
    <w:uiPriority w:val="21"/>
    <w:qFormat/>
    <w:rsid w:val="00167334"/>
    <w:rPr>
      <w:i/>
      <w:iCs/>
      <w:color w:val="0F4761" w:themeColor="accent1" w:themeShade="BF"/>
    </w:rPr>
  </w:style>
  <w:style w:type="paragraph" w:styleId="Citadestacada">
    <w:name w:val="Intense Quote"/>
    <w:basedOn w:val="Normal"/>
    <w:next w:val="Normal"/>
    <w:link w:val="CitadestacadaCar"/>
    <w:uiPriority w:val="30"/>
    <w:qFormat/>
    <w:rsid w:val="00167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7334"/>
    <w:rPr>
      <w:i/>
      <w:iCs/>
      <w:color w:val="0F4761" w:themeColor="accent1" w:themeShade="BF"/>
    </w:rPr>
  </w:style>
  <w:style w:type="character" w:styleId="Referenciaintensa">
    <w:name w:val="Intense Reference"/>
    <w:basedOn w:val="Fuentedeprrafopredeter"/>
    <w:uiPriority w:val="32"/>
    <w:qFormat/>
    <w:rsid w:val="00167334"/>
    <w:rPr>
      <w:b/>
      <w:bCs/>
      <w:smallCaps/>
      <w:color w:val="0F4761" w:themeColor="accent1" w:themeShade="BF"/>
      <w:spacing w:val="5"/>
    </w:rPr>
  </w:style>
  <w:style w:type="table" w:styleId="Tablaconcuadrcula">
    <w:name w:val="Table Grid"/>
    <w:basedOn w:val="Tablanormal"/>
    <w:uiPriority w:val="39"/>
    <w:rsid w:val="00C03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304034">
      <w:bodyDiv w:val="1"/>
      <w:marLeft w:val="0"/>
      <w:marRight w:val="0"/>
      <w:marTop w:val="0"/>
      <w:marBottom w:val="0"/>
      <w:divBdr>
        <w:top w:val="none" w:sz="0" w:space="0" w:color="auto"/>
        <w:left w:val="none" w:sz="0" w:space="0" w:color="auto"/>
        <w:bottom w:val="none" w:sz="0" w:space="0" w:color="auto"/>
        <w:right w:val="none" w:sz="0" w:space="0" w:color="auto"/>
      </w:divBdr>
    </w:div>
    <w:div w:id="99865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540</Words>
  <Characters>2970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Michael Spencer</dc:creator>
  <cp:keywords/>
  <dc:description/>
  <cp:lastModifiedBy>James Michael Spencer</cp:lastModifiedBy>
  <cp:revision>2</cp:revision>
  <dcterms:created xsi:type="dcterms:W3CDTF">2026-09-25T15:20:00Z</dcterms:created>
  <dcterms:modified xsi:type="dcterms:W3CDTF">2026-09-25T15:20:00Z</dcterms:modified>
</cp:coreProperties>
</file>