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Layout w:type="fixed"/>
        <w:tblLook w:val="0600"/>
      </w:tblPr>
      <w:tblGrid>
        <w:gridCol w:w="1905"/>
        <w:gridCol w:w="8055"/>
        <w:tblGridChange w:id="0">
          <w:tblGrid>
            <w:gridCol w:w="1905"/>
            <w:gridCol w:w="805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400"/>
              </w:tabs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UNIVERSIDAD DR. ANDRÉS BELLO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Sede: </w:t>
            </w:r>
            <w:sdt>
              <w:sdtPr>
                <w:alias w:val="Configuración 1"/>
                <w:id w:val="831584262"/>
                <w:dropDownList w:lastValue="San Miguel">
                  <w:listItem w:displayText="Seleccione sede" w:value="Seleccione sede"/>
                  <w:listItem w:displayText="San Salvador" w:value="San Salvador"/>
                  <w:listItem w:displayText="San Miguel" w:value="San Miguel"/>
                  <w:listItem w:displayText="Sonsonate" w:value="Sonsonate"/>
                  <w:listItem w:displayText="Chalatenango" w:value="Chalatenango"/>
                </w:dropDownList>
              </w:sdtPr>
              <w:sdtContent>
                <w:r w:rsidDel="00000000" w:rsidR="00000000" w:rsidRPr="00000000">
                  <w:rPr>
                    <w:sz w:val="32"/>
                    <w:szCs w:val="32"/>
                    <w:shd w:fill="auto" w:val="clear"/>
                  </w:rPr>
                  <w:t xml:space="preserve">San Miguel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400"/>
              </w:tabs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Facultad: </w:t>
            </w:r>
            <w:sdt>
              <w:sdtPr>
                <w:alias w:val="Configuración 2"/>
                <w:id w:val="922615945"/>
                <w:dropDownList w:lastValue="Tecnología e Innovación">
                  <w:listItem w:displayText="Seleccione la facultad" w:value="Seleccione la facultad"/>
                  <w:listItem w:displayText="Ciencias de la Salud" w:value="Ciencias de la Salud"/>
                  <w:listItem w:displayText="Ciencias Económicas" w:value="Ciencias Económicas"/>
                  <w:listItem w:displayText="Ciencias Humanísticas" w:value="Ciencias Humanísticas"/>
                  <w:listItem w:displayText="Enfermería" w:value="Enfermería"/>
                  <w:listItem w:displayText="Escuela de Postgrado" w:value="Escuela de Postgrado"/>
                  <w:listItem w:displayText="Tecnología e Innovación" w:value="Tecnología e Innovación"/>
                </w:dropDownList>
              </w:sdtPr>
              <w:sdtContent>
                <w:r w:rsidDel="00000000" w:rsidR="00000000" w:rsidRPr="00000000">
                  <w:rPr>
                    <w:color w:val="000000"/>
                    <w:sz w:val="32"/>
                    <w:szCs w:val="32"/>
                    <w:shd w:fill="e8eaed" w:val="clear"/>
                  </w:rPr>
                  <w:t xml:space="preserve">Tecnología e Innovación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400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DISEÑO INSTRUCCIONAL DE LA ASIGNATURA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400"/>
              </w:tabs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DISEÑO DE SISTEMAS DE SEGURIDAD DE REDES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400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Plan: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400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400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Modalidad: </w:t>
            </w:r>
            <w:sdt>
              <w:sdtPr>
                <w:alias w:val="Configuración 3"/>
                <w:id w:val="-1197156559"/>
                <w:dropDownList w:lastValue="No presencial">
                  <w:listItem w:displayText="Presencial" w:value="Presencial"/>
                  <w:listItem w:displayText="No presencial" w:value="No presencial"/>
                  <w:listItem w:displayText="Semi presencial" w:value="Semi presencial"/>
                </w:dropDownList>
              </w:sdtPr>
              <w:sdtContent>
                <w:r w:rsidDel="00000000" w:rsidR="00000000" w:rsidRPr="00000000">
                  <w:rPr>
                    <w:sz w:val="32"/>
                    <w:szCs w:val="32"/>
                    <w:shd w:fill="auto" w:val="clear"/>
                  </w:rPr>
                  <w:t xml:space="preserve">No presencial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90604819"/>
        <w:tag w:val="goog_rdk_0"/>
      </w:sdtPr>
      <w:sdtContent>
        <w:tbl>
          <w:tblPr>
            <w:tblStyle w:val="Table2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Generalidades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55012305"/>
        <w:tag w:val="goog_rdk_1"/>
      </w:sdtPr>
      <w:sdtContent>
        <w:tbl>
          <w:tblPr>
            <w:tblStyle w:val="Table3"/>
            <w:tblW w:w="763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90"/>
            <w:gridCol w:w="5145"/>
            <w:tblGridChange w:id="0">
              <w:tblGrid>
                <w:gridCol w:w="2490"/>
                <w:gridCol w:w="51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Asignatura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de Seguridad de redes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de orden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sSR-43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Horas no presenciales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Horas prácticas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Carrera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Ingeniería en Sistemas y Computación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Facultad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Tecnología e Innovación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Ciclo Académico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Unidades Valorativas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Semanas por ciclo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Horas Semanales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Ciclo en plan de estudios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VIII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Ciclo, año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02 - 2026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41396499"/>
        <w:tag w:val="goog_rdk_2"/>
      </w:sdtPr>
      <w:sdtContent>
        <w:tbl>
          <w:tblPr>
            <w:tblStyle w:val="Table4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75"/>
            <w:gridCol w:w="2220"/>
            <w:gridCol w:w="2730"/>
            <w:gridCol w:w="2475"/>
            <w:tblGridChange w:id="0">
              <w:tblGrid>
                <w:gridCol w:w="2475"/>
                <w:gridCol w:w="2220"/>
                <w:gridCol w:w="2730"/>
                <w:gridCol w:w="247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teóricas semanales HTS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Horas prácticas semanales HPS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HTS presenciales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HPS presenciales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HTS no presenciales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HPS no presenciales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Proyectos colaborativos a desarrollar: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DescribiLos estudiantes trabajarán en un único proyecto llamado "Diseño e Implementación de un Sistema de Red Seguro", donde formarán equipos para auditar una empresa ficticia, redactar sus políticas de seguridad y configurar cortafuegos, cifrado de datos y servidores proxy (SQUID/ISA) para protegerla contra atacantes.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Escenarios pedagógicos mediados a utilizar: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Las clases combinarán un aula virtual para revisar contenidos y debatir sobre leyes de protección de datos, junto con cuestionarios rápidos interactivos para reforzar los conceptos teóricos; además, se utilizarán simuladores de redes y máquinas virtuales para que los alumnos realicen las prácticas de configuración de servidores, defensas y filtros de forma segura.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Estudios de caso: Se presentarán estudios de caso de empresas o proyectos de ingeniería que hayan tenido éxito o enfrentado desafíos. Los estudiantes deben analizar estos casos y proponer soluciones o enfoques alternativos basados en los conocimientos adquiridos.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Evaluación de competencias a implementar: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Diagnósticas, formativas y sumativas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77320123"/>
        <w:tag w:val="goog_rdk_3"/>
      </w:sdtPr>
      <w:sdtContent>
        <w:tbl>
          <w:tblPr>
            <w:tblStyle w:val="Table5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Personal académico 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48598062"/>
        <w:tag w:val="goog_rdk_4"/>
      </w:sdtPr>
      <w:sdtContent>
        <w:tbl>
          <w:tblPr>
            <w:tblStyle w:val="Table6"/>
            <w:tblW w:w="9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80"/>
            <w:gridCol w:w="7680"/>
            <w:tblGridChange w:id="0">
              <w:tblGrid>
                <w:gridCol w:w="2280"/>
                <w:gridCol w:w="7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del docente: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MduEv. Ing. Franklin Geovany Buruca Hernández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 electrónico: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franklin.buruca@unab.edu.sv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Coordinador(a):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Mdu. Ing. Carlos Mauricio García Morales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95657028"/>
        <w:tag w:val="goog_rdk_5"/>
      </w:sdtPr>
      <w:sdtContent>
        <w:tbl>
          <w:tblPr>
            <w:tblStyle w:val="Table7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Competencias que se desarrollarán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38423660"/>
        <w:tag w:val="goog_rdk_6"/>
      </w:sdtPr>
      <w:sdtContent>
        <w:tbl>
          <w:tblPr>
            <w:tblStyle w:val="Table8"/>
            <w:tblW w:w="9930.0" w:type="dxa"/>
            <w:jc w:val="left"/>
            <w:tblInd w:w="3.00000000000000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285"/>
            <w:gridCol w:w="3120"/>
            <w:gridCol w:w="3525"/>
            <w:tblGridChange w:id="0">
              <w:tblGrid>
                <w:gridCol w:w="3285"/>
                <w:gridCol w:w="3120"/>
                <w:gridCol w:w="35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16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UNIDAD I: FUNDAMENTOS DE LA SEGURIDAD INFORMÁTICA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16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(CIBERSEGURIDAD)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ind w:left="141.73228346456688"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SABER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Conocimientos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HACER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 FORMA DE ACTUAR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Conceptos básicos de seguridad informática: confidencialidad, integridad, disponibilidad y autenticidad de la información.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Riesgos y amenazas comunes en el ámbito digital: virus, malware, phishing, ingeniería social.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Principios y políticas de protección de datos personales y sensibles.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Normativas legales relacionadas con la seguridad informática.</w:t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Tipos de controles y herramientas de seguridad: firewalls, antivirus, sistemas de detección de intrusos.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Modelos de seguridad y gestión de incidentes.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Identificar vulnerabilidades en sistemas y redes.</w:t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Aplicar medidas básicas de protección de la información (contraseñas robustas, cifrado, backups).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Analizar riesgos de seguridad en diferentes situaciones tecnológicas.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Implementar políticas de acceso y uso seguro de dispositivos y sistemas.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Monitorear eventos y responder adecuadamente ante incidentes de seguridad.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Comunicar y educar sobre buenas prácticas y políticas de seguridad informática.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Demostrar responsabilidad y ética en el manejo de información sensible.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Mantenerse actualizado frente a nuevas amenazas y mejores prácticas de seguridad.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Actuar de manera proactiva para prevenir incidentes.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Respetar la confidencialidad y privacidad de los datos de otras personas y organizaciones.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Colaborar y trabajar en equipo para fortalecer la seguridad colectiva.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Mostrar disposición para reportar y atender cualquier incidente de seguridad.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16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UNIDAD II: GESTIÓN DE LA SEGURIDAD. POLÍTICAS.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SABER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Conocimientos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HACER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 FORMA DE ACTUAR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Definición y propósito de las políticas de seguridad informática: Entender qué son, por qué se implementan y su papel fundamental para la protección de la información organizacional.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Componentes clave de una política de seguridad: Alcance, objetivos, responsabilidades, sanciones y mecanismos de actualización y revisión.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Tipos de políticas: Políticas de buenas prácticas, de control de accesos, de riesgos y de gestión de incidentes.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Principios de confidencialidad, integridad y disponibilidad (tríada CID) que deben regir toda política de seguridad.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Normas y estándares internacionales aplicables, como la ISO/IEC 27001 para la gestión de la seguridad de la información.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Importancia del compromiso gerencial, la accesibilidad y la concienciación de todo el personal sobre las políticas.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Procedimientos y normas asociadas para la aplicación operativa de las políticas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Desarrollar, documentar y actualizar políticas de seguridad alineadas a los objetivos estratégicos de la organización.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Identificar, evaluar y gestionar riesgos en la organización para definir políticas acordes a las amenazas presentes.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Implementar y hacer cumplir las políticas, controlando accesos, supervisando el uso de sistemas y monitoreando el cumplimiento.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Comunicar y capacitar al personal para asegurar la comprensión e implicación sobre las normas y procedimientos de seguridad.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incidentes de seguridad siguiendo los procedimientos establecidos en las políticas.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Medir la efectividad de las políticas a través de auditorías y revisiones periódicas; actualizarlas según cambios tecnológicos y regulatorios.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Mantener la documentación: versiones, históricos, referencias y revisiones de las políticas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spacing w:after="16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Responsabilidad y compromiso con la protección de los activos de información y el cumplimiento de las políticas de seguridad.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Proactividad para anticipar y mitigar riesgos de seguridad, actualizando prácticas ante nuevos desafíos y amenazas.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Ética y confidencialidad en el manejo de información sensible; respeto estrictamente las normas internas y externas.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Colaboración: las políticas de seguridad requieren cooperación interdepartamental y comunicación asertiva para su éxito.</w:t>
                </w:r>
              </w:p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Cultura de mejora continua: disposición a revisar, aprender y adaptarse constantemente en función de incidentes, auditorías o nuevas amenazas.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Actuar como modelo y referente para los colegas, promoviendo el cumplimiento y sensibilización en materia de seguridad de la información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16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UNIDAD III: DISPOSITIVOS DE ASEGURAMIENTO DE CAPA RED Y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160" w:line="240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TRANSPORTE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SABER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Conocimientos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HACER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 FORMA DE ACTUAR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capa de red (tercera capa del modelo OSI) es responsable de la transmisión y encaminamiento de datos entre dispositivos en diferentes redes.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capa de transporte (cuarta capa del modelo OSI) garantiza la comunicación segura, confiable y transparente de extremo a extremo, gestionando la segmentación, control de errores, control de flujo y evitación de congestión.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Protocolos clave de la capa de transporte: TCP (orientado a conexión) y UDP (no orientado a conexión), con sus particularidades y aplicaciones.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Dispositivos comunes que aseguran estas capas: firewalls de capa 3/4, routers con funciones de control de acceso, sistemas de detección y prevención de intrusiones (IDS/IPS), y tecnologías de cifrado como TLS para la capa de transporte.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Principales amenazas y ataques a estas capas, como SYN Flood, secuestro de sesión TCP, ataques de amplificación UDP, y sus mecanismos de defensa (por ejemplo, SYN cookies, filtrado de paquetes, cifrado TLS).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Servicios que brinda la capa de transporte: transmisión confiable, control de errores y de secuencia, multiplexación y demultiplexación.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Configurar y administrar dispositivos de seguridad de red, como firewalls y routers, para controlar y asegurar el tráfico en las capas de red y transporte.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Implementar mecanismos de protección frente a ataques comunes en estas capas, aplicando técnicas como filtrado de puertos, inspección de paquetes y uso de protocolos seguros.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Analizar y monitorear el tráfico de red para detectar conductas anómalas o intentos de intrusión a nivel de red y transporte.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Implementar TLS u otros protocolos de seguridad para cifrar y proteger las transmisiones en la capa de transporte.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Diagnosticar y gestionar problemas relacionados con la calidad de la comunicación, como pérdidas o segmentación de datos.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Mantener un enfoque proactivo en la protección de la red, anticipándose a posibles amenazas y vulnerabilidades en los niveles de red y transporte.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Mostrar rigurosidad en la configuración y actualización constante de dispositivos y políticas para asegurar la integridad y disponibilidad de la comunicación.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Actuar con responsabilidad y ética para garantizar la confidencialidad y seguridad de la información en tránsito.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Fomentar la colaboración con equipos técnicos y de seguridad para mejorar la defensa integral de la red.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Adoptar una cultura de aprendizaje continuo para estar al día con las nuevas técnicas y herramientas en seguridad de estas capas.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160"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UNIDAD IV: CONTROL DE ACCESO Y FILTROS DE CAPA DE APLICACIÓN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SABER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Conocimientos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LO QUE DEBE HACER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Habilidades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 FORMA DE ACTUAR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Actitudes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capa de aplicación (capa 7 del modelo OSI) es la más cercana al usuario y permite la interacción con los servicios y recursos de red, facilitando la comunicación de aplicaciones como navegadores, correo electrónico y sistemas de transferencia de archivos.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Conceptos fundamentales de control de acceso, que regulan quién puede usar qué recursos, en qué condiciones y con qué permisos, asegurando la autenticidad y autorización adecuadas.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Técnicas de filtrado en la capa de aplicación, que incluyen la inspección profunda de paquetes, validación de protocolos y análisis de contenido para prevenir ataques específicos de esta capa, como inyecciones SQL, cross-site scripting (XSS) y explotación de vulnerabilidades en aplicaciones.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Protocolos y mecanismos de seguridad en esta capa, tales como HTTPS, autenticación multifactor, tokens de sesión, y cifrado para proteger la integridad y confidencialidad de los datos transmitidos.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Tipos comunes de ataques a la capa de aplicación: exploits, phishing, malware distribuido a través de archivos maliciosos y ataques a la configuración de permisos; así como contramedidas para mitigarlos.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La importancia del establecimiento y gestión correcta de sesiones, con controles para evitar secuestro de sesiones (session hijacking) y manejo adecuado de expiración e invalidación de sesiones.</w:t>
                </w:r>
              </w:p>
              <w:p w:rsidR="00000000" w:rsidDel="00000000" w:rsidP="00000000" w:rsidRDefault="00000000" w:rsidRPr="00000000" w14:paraId="000000F2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Políticas de acceso que deben aplicarse tanto a usuarios como a aplicaciones para proteger los recursos y mantener la seguridad organizacional.</w:t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Diseñar y configurar mecanismos de control de acceso en la capa de aplicación, asegurando que solo usuarios y sistemas autorizados puedan acceder a servicios específicos.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Implementar y administrar filtros y firewalls de aplicaciones web (WAF) que inspeccionen el tráfico, filtren solicitudes maliciosas y prevengan amenazas como inyección de código y ataques de denegación de servicio a nivel de aplicación.</w:t>
                </w:r>
              </w:p>
              <w:p w:rsidR="00000000" w:rsidDel="00000000" w:rsidP="00000000" w:rsidRDefault="00000000" w:rsidRPr="00000000" w14:paraId="000000F6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Realizar análisis y monitoreo continuo del tráfico y comportamiento en la capa de aplicación para detectar actividades sospechosas o intentos de explotación.</w:t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Gestionar la autenticación y autorización en aplicaciones, aplicando métodos robustos y prácticas recomendadas para el manejo seguro de credenciales y sesiones.</w:t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Actualizar y parchear aplicaciones para corregir vulnerabilidades conocidas que puedan ser explotadas a través de esta capa.</w:t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Difundir y promover buenas prácticas de seguridad entre usuarios finales para prevenir vectores de ataque como phishing o mal uso de aplicaciones.</w:t>
                </w:r>
              </w:p>
              <w:p w:rsidR="00000000" w:rsidDel="00000000" w:rsidP="00000000" w:rsidRDefault="00000000" w:rsidRPr="00000000" w14:paraId="000000FA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Mostrar un compromiso firme con la protección de los recursos y datos a nivel de aplicación, entendiendo la importancia crítica de esta capa para la seguridad general del sistema.</w:t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Actuar con responsabilidad y ética al manejar accesos y permisos, respetando la privacidad y confidencialidad de la información.</w:t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Adoptar una mentalidad proactiva para anticipar vulnerabilidades y responder con rapidez ante incidentes que afecten la capa de aplicación.</w:t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Fomentar una cultura de seguridad entre usuarios y colaboradores, educando sobre riesgos y conductas que pueden afectar la seguridad de las aplicaciones.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Mantener una actitud de aprendizaje constante, actualizándose en nuevas técnicas de filtrado, control de acceso y contramedidas ante las amenazas emergentes de esta capa.</w:t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pacing w:after="160"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30866277"/>
        <w:tag w:val="goog_rdk_7"/>
      </w:sdtPr>
      <w:sdtContent>
        <w:tbl>
          <w:tblPr>
            <w:tblStyle w:val="Table9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Análisis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30583854"/>
        <w:tag w:val="goog_rdk_8"/>
      </w:sdtPr>
      <w:sdtContent>
        <w:tbl>
          <w:tblPr>
            <w:tblStyle w:val="Table10"/>
            <w:tblW w:w="9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75"/>
            <w:gridCol w:w="6585"/>
            <w:tblGridChange w:id="0">
              <w:tblGrid>
                <w:gridCol w:w="3375"/>
                <w:gridCol w:w="65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</w:t>
                </w:r>
              </w:p>
            </w:tc>
            <w:tc>
              <w:tcPr>
                <w:shd w:fill="b6d7a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de los estudiantes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Pensamiento lógico y analítico, creatividad e innovación, trabajo en equipo, autonomía y aprendizaje, interés por la tecnología, responsabilidad, ética y adaptabilidad.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Conocimiento previo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Conceptos básicos como la confidencialidad, integridad y disponibilidad de la información; gestión de accesos; identificación de amenazas y vulnerabilidades; control de accesos y autenticación; conceptos de segmentación y seguridad perimetral; y herramientas básicas como firewalls, sistemas de detección y prevención de intrusos (IDS/IPS) y VPNs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 que necesita aprender en esta asignatura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Diseñar e implementar soluciones de seguridad de red, enfocándose en tecnologías y herramientas actuales, como firewalls, grupos de seguridad de red (NSG), sistemas de protección DDoS y firewalls de aplicaciones web (WAF).</w:t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Comprender y aplicar mecanismos de seguridad en arquitecturas en capas, identificando riesgos y controles apropiados en cada capa del modelo OSI, desde la comunicación segura de extremo a extremo hasta protocolos de seguridad como IPsec, SSL y TLS.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análisis de riesgos y evaluación de vulnerabilidades para asegurar que el diseño considere amenazas reales y proporcione protección efectiva a los sistemas y datos.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Conocer y aplicar protocolos y estándares de seguridad, además de implementar controles de acceso, cifrado y autenticación para garantizar la confidencialidad, integridad y disponibilidad de la información en redes.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Implementar estrategias de monitoreo y auditoría para detectar incidentes de seguridad y evaluar la efectividad de las medidas implementadas en el sistema de red segura.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Adquirir habilidades prácticas para configurar dispositivos y servicios de red seguros, gestionar políticas de seguridad y administrar la infraestructura de manera eficiente y confiable.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Desarrollar competencia para diseñar redes confiables, eficientes y seguras, con conocimiento profundo de protocolos como TCP/IP, mecanismos de rutado, y elementos de tolerancia a fallos y redundancia (por ejemplo, RAID)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 de los modelos tradicionales de control de acceso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 granularidad: Los permisos suelen asignarse a usuarios o grupos con niveles idénticos de acceso, sin distinguir necesidades específicas, lo que puede generar sobreexposición o accesos inadecuados.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estático y poco dinámico: Las políticas de acceso tradicionales son rígidas y no pueden adaptarse automáticamente a cambios contextuales o temporales, como accesos limitados por tiempo o ubicación.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Ausencia de control basado en contexto: No incorporan datos contextuales (ubicación, dispositivo, hora), lo que limita la capacidad de mitigar accesos sospechosos en tiempo real.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Dificultad para gestionar relaciones complejas: Expresar y manejar permisos en escenarios con múltiples roles y condiciones es complicado en modelos tradicionales.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 de las políticas de seguridad de red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Complejidad y costo: La implementación y mantenimiento de políticas robustas pueden demandar recursos significativos y experiencia técnica especializada.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Compatibilidad e interoperabilidad: Integrar políticas que funcionen de forma coherente en diferentes dispositivos, vendors y arquitecturas puede ser un desafío.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Adaptabilidad y escalabilidad: Las políticas deben ajustarse a entornos dinámicos; la rigidez puede dificultar la respuesta a nuevas amenazas o cambios en la infraestructura.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Dificultad en el cumplimiento y aplicación efectiva: La brecha entre políticas establecidas y su ejecución real genera vulnerabilidades.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 específicas en entornos OT (Tecnología Operativa)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 segmentación de red: Las arquitecturas planas facilitan movimientos laterales de atacantes entre redes IT y OT, exponiendo sistemas críticos.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sin parches y tecnología obsoleta: La dificultad para actualizar dispositivos industriales antiguos aumenta la vulnerabilidad.</w:t>
                </w:r>
              </w:p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Configuraciones inseguras por defecto: Contraseñas predeterminadas, puertos abiertos y servicios innecesarios generan vectores de ataque.</w:t>
                </w:r>
              </w:p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remoto mal configurado: Sin controles adecuados, el acceso externo se vuelve un punto débil considerable.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Ausencia de inventario y monitoreo efectivo: Sin visibilidad clara, la detección temprana de amenazas es limitada.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 humanas</w:t>
                </w:r>
              </w:p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Sesgos cognitivos y limitaciones físicas y mentales afectan la creación y gestión segura de contraseñas e interfaces, incrementando vulnerabilidades como el uso de contraseñas predecibles o el incumplimiento de buenas prácticas.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Limitaciones generales en los enfoques tradicionales de ciberseguridad.</w:t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complejidad técnica y de administración, que puede resultar en retrasos, sobrecostos y problemas de mantenimiento.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Problemas para lograr un tráfico y gestión óptimos debido a la dependencia de datos que deben ser precisos y confiables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Software y hardware requerido para la asignatura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Computadora con arquitectura Intel o AMD de 64 bits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Memoria RAM mínima de 8 GB para un desempeño adecuado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Espacio en disco disponible entre 40 y 80 GB para instalación y archivos temporales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Procesador con velocidad mínima de 1 GHz (preferiblemente más rápido, como 2 GHz o dual core)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Adaptador de red Ethernet compatible con gigabit y arquitectura PCI Express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Unidad de DVD (si la instalación se realiza desde disco físico)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Monitor con resolución mínima de 1024 x 768 píxeles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Teclado y mouse compatibles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Para servidores, se recomiendan tecnologías ECC en RAM y soporte UEFI con arranque seguro (según sistema operativo específico) Así como también los programas más comunes: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Microsoft Windows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Mozilla Firefox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Microsoft Word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PowerPoint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Google Chrome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numPr>
                    <w:ilvl w:val="0"/>
                    <w:numId w:val="11"/>
                  </w:numPr>
                  <w:spacing w:line="240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Microsoft Excel.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Windows 10 o Windows 11 (preferible Windows 11, ya que Windows 10 caduca en 2025)</w:t>
                </w:r>
              </w:p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Windows Server 2019 para prácticas de servidores (requiere mínimo 32 GB de disco y 2 GB RAM para la versión con interfaz gráfica)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Software de virtualización (opcional pero recomendado) como VirtualBox para ejecutar sistemas operativos virtualizados y prácticas de laboratorio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Controladores específicos para hardware (tarjeta gráfica, red, sonido) compatibles con el sistema operativo elegido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numPr>
                    <w:ilvl w:val="0"/>
                    <w:numId w:val="12"/>
                  </w:numPr>
                  <w:spacing w:line="240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Soporte de instalación (CD/DVD o imagen ISO con auto arranque)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4772901"/>
        <w:tag w:val="goog_rdk_9"/>
      </w:sdtPr>
      <w:sdtContent>
        <w:tbl>
          <w:tblPr>
            <w:tblStyle w:val="Table11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Diseño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45562785"/>
        <w:tag w:val="goog_rdk_10"/>
      </w:sdtPr>
      <w:sdtContent>
        <w:tbl>
          <w:tblPr>
            <w:tblStyle w:val="Table12"/>
            <w:tblW w:w="9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6840"/>
            <w:tblGridChange w:id="0">
              <w:tblGrid>
                <w:gridCol w:w="3120"/>
                <w:gridCol w:w="68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Criterio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Entorno de aprendizaje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>
                    <w:color w:val="b7b7b7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Plataforma Moodle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Herramientas de Moodle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>
                    <w:b w:val="1"/>
                    <w:bCs w:val="1"/>
                    <w:color w:val="f9cb9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color w:val="b7b7b7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Recursos predefinidos 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Página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Libro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Archivo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Carpeta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Paquete de contenido IMS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Etiqueta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Contenido H5P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Actividades predefinidas 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Foro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Chat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Cuestionario 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Encuesta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Tarea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Wiki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Taller 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Lección 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SCORM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numPr>
                    <w:ilvl w:val="0"/>
                    <w:numId w:val="5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Otros 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Asistencia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Google Meet para Moodle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Actividad H5P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numPr>
                    <w:ilvl w:val="1"/>
                    <w:numId w:val="5"/>
                  </w:numPr>
                  <w:spacing w:line="240" w:lineRule="auto"/>
                  <w:ind w:left="144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Game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Tipos de materiales didácticos virtuales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Genially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Canva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Presentaciones de Google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Mentimeter</w:t>
                </w:r>
              </w:p>
              <w:p w:rsidR="00000000" w:rsidDel="00000000" w:rsidP="00000000" w:rsidRDefault="00000000" w:rsidRPr="00000000" w14:paraId="00000186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Ebook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Infografía 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Audio 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Videos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Podcast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Organizadores gráficos (Mapas mentales, mapas conceptuales, en herramientas web como Coogle, Mindmeister cmapstool, gitmind, cmapcloud, otros)</w:t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Materiales de aprendizaje, en formato PDF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Material de lectura, en formato PDF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numPr>
                    <w:ilvl w:val="0"/>
                    <w:numId w:val="10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Revistas electrónicas (Redalyc, Scielo. Dialnet)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Herramientas web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Exelearning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H5P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Quizizz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Kahoot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Padlet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numPr>
                    <w:ilvl w:val="0"/>
                    <w:numId w:val="7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Educaplay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Objetivos de aprendizaje de la asignatura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Comprender los conceptos fundamentales del diseño de redes informáticas, incluyendo topologías, protocolos (IP, enrutamiento y transporte) y equipos de red.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Aplicar herramientas de simulación para analizar y evaluar el funcionamiento de una red informática, facilitando la identificación y resolución de problemas de configuración.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Identificar y aplicar medidas de seguridad en redes informáticas, como configuración de firewalls, VPNs y otras tecnologías para proteger la red de amenazas y vulnerabilidades.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Diseñar e implementar soluciones específicas de seguridad de red, como protección contra ataques DDoS, grupos de seguridad de red (NSG), firewalls tradicionales y de aplicaciones web (WAF), especialmente en plataformas como Azure.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Conocer y utilizar protocolos y estándares de seguridad, incluyendo IPsec, TLS/SSL, y técnicas de control de acceso para garantizar la confidencialidad, integridad y disponibilidad de la información en tránsito.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Analizar tráfico de red y realizar monitoreo continuo para detectar y responder a incidentes de seguridad en la infraestructura de red.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Desarrollar habilidades prácticas para configurar y administrar dispositivos de seguridad de red, logrando una protección eficaz de los activos informáticos</w:t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Selección de estrategias pedagógicas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Aprendizaje basado en problemas </w:t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Aprendizaje orientado a proyectos </w:t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Aprendizaje cooperativo 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Aprendizaje autónomo 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Aula  invertida 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Técnicas</w:t>
                </w:r>
                <w:r w:rsidDel="00000000" w:rsidR="00000000" w:rsidRPr="00000000">
                  <w:rPr>
                    <w:color w:val="1f497d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Lecturas previas de materiales </w:t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Visualización de videos</w:t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En el desarrollo de la sesión de aprendizaje</w:t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Lluvia de ideas 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El debate 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Asesorías </w:t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Investigaciones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Exposiciones 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Investigación acción 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Contrato de aprendizaje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Simulación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Unidades de aprendizaje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>
                    <w:color w:val="1c4587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c4587"/>
                    <w:sz w:val="20"/>
                    <w:szCs w:val="20"/>
                    <w:rtl w:val="0"/>
                  </w:rPr>
                  <w:t xml:space="preserve">UNIDAD 1: FUNDAMENTOS DE LA SEGURIDAD INFORMÁTICA.</w:t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>
                    <w:color w:val="1c4587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c4587"/>
                    <w:sz w:val="20"/>
                    <w:szCs w:val="20"/>
                    <w:rtl w:val="0"/>
                  </w:rPr>
                  <w:t xml:space="preserve">UNIDAD 2: GESTIÓN DE LA SEGURIDAD. POLÍTICAS.</w:t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>
                    <w:color w:val="1c4587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c4587"/>
                    <w:sz w:val="20"/>
                    <w:szCs w:val="20"/>
                    <w:rtl w:val="0"/>
                  </w:rPr>
                  <w:t xml:space="preserve">UNIDAD 3: DISPOSITIVOS DE ASEGURAMIENTO DE CAPA RED Y TRANSPORTE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>
                    <w:color w:val="1c4587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c4587"/>
                    <w:sz w:val="20"/>
                    <w:szCs w:val="20"/>
                    <w:rtl w:val="0"/>
                  </w:rPr>
                  <w:t xml:space="preserve">UNIDAD 4: CONTROL DE ACCESO Y FILTROS DE CAPA DE APLICACIÓN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spacing w:line="240" w:lineRule="auto"/>
                  <w:rPr>
                    <w:color w:val="1c4587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Diseño de Materiales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La elaboración de los objetos de aprendizaje, como Material de lectura y Guías de evaluación cuenta con una estructura que permitirá  los estudiantes 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spacing w:line="240" w:lineRule="auto"/>
                  <w:rPr>
                    <w:color w:val="1f497d"/>
                  </w:rPr>
                </w:pPr>
                <w:r w:rsidDel="00000000" w:rsidR="00000000" w:rsidRPr="00000000">
                  <w:rPr>
                    <w:color w:val="b7b7b7"/>
                    <w:rtl w:val="0"/>
                  </w:rPr>
                  <w:t xml:space="preserve">Una vez obtenga los formatos debe eliminar los enlaces</w:t>
                </w:r>
                <w:r w:rsidDel="00000000" w:rsidR="00000000" w:rsidRPr="00000000">
                  <w:rPr>
                    <w:color w:val="1f497d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spacing w:line="240" w:lineRule="auto"/>
                  <w:rPr>
                    <w:color w:val="1f497d"/>
                  </w:rPr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Clic aquí para acceder al formato de Un Material de lectura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46872514"/>
        <w:tag w:val="goog_rdk_11"/>
      </w:sdtPr>
      <w:sdtContent>
        <w:tbl>
          <w:tblPr>
            <w:tblStyle w:val="Table13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Desarrollo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840"/>
        <w:tblGridChange w:id="0">
          <w:tblGrid>
            <w:gridCol w:w="312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color w:val="f9cb9c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Materiales didácticos del aula virtual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La asignatura de trabajo, cuenta con una serie de materiales de aprendizaje, elaborados por docentes especialistas de la materia diseñados en formato pdf y genially, que están a disposición del maestro responsable.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Creación de materiales didácticos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Presentaciones de las tutorías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Explicaciones o ampliación de actividades (grabaciones)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Guías de trabajo (pregrabadas)</w:t>
            </w:r>
          </w:p>
          <w:p w:rsidR="00000000" w:rsidDel="00000000" w:rsidP="00000000" w:rsidRDefault="00000000" w:rsidRPr="00000000" w14:paraId="000001D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Herramienta de aprendizaje colaborativo (Nombre de la herramienta)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Estructura del aula virtual, por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Las aulas virtuales cuentan con una estructura por semana, en dicha semana se evidenciará lo siguiente: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Contenidos</w:t>
            </w:r>
          </w:p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El recurso </w:t>
            </w: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Google Meet para Moodle</w:t>
            </w:r>
            <w:r w:rsidDel="00000000" w:rsidR="00000000" w:rsidRPr="00000000">
              <w:rPr>
                <w:color w:val="1f497d"/>
                <w:rtl w:val="0"/>
              </w:rPr>
              <w:t xml:space="preserve"> donde se encontrará el enlace para conectarse a las tutorías y las grabaciones de estas. </w:t>
            </w: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El material didáctico virtual</w:t>
            </w:r>
            <w:r w:rsidDel="00000000" w:rsidR="00000000" w:rsidRPr="00000000">
              <w:rPr>
                <w:color w:val="1f497d"/>
                <w:rtl w:val="0"/>
              </w:rPr>
              <w:t xml:space="preserve"> con el que se desarrollará el tema planificado: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Material didáctico</w:t>
            </w:r>
            <w:r w:rsidDel="00000000" w:rsidR="00000000" w:rsidRPr="00000000">
              <w:rPr>
                <w:color w:val="1f497d"/>
                <w:rtl w:val="0"/>
              </w:rPr>
              <w:t xml:space="preserve"> utilizado para las tutorías (presentaciones, juegos, dinámicas, otros)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Material complementario</w:t>
            </w:r>
            <w:r w:rsidDel="00000000" w:rsidR="00000000" w:rsidRPr="00000000">
              <w:rPr>
                <w:color w:val="1f497d"/>
                <w:rtl w:val="0"/>
              </w:rPr>
              <w:t xml:space="preserve"> (libros, revistas digitales, videos de YouTube, páginas web)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Guías prácticas 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Actividades</w:t>
            </w:r>
          </w:p>
          <w:p w:rsidR="00000000" w:rsidDel="00000000" w:rsidP="00000000" w:rsidRDefault="00000000" w:rsidRPr="00000000" w14:paraId="000001D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Se configurará un </w:t>
            </w: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foro de socialización</w:t>
            </w:r>
            <w:r w:rsidDel="00000000" w:rsidR="00000000" w:rsidRPr="00000000">
              <w:rPr>
                <w:color w:val="1f497d"/>
                <w:rtl w:val="0"/>
              </w:rPr>
              <w:t xml:space="preserve"> (dudas, debates, opiniones, otros) en cada semana para que los estudiantes puedan realizar consultas relacionadas con los temas desarrollados</w:t>
            </w:r>
          </w:p>
          <w:p w:rsidR="00000000" w:rsidDel="00000000" w:rsidP="00000000" w:rsidRDefault="00000000" w:rsidRPr="00000000" w14:paraId="000001D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Configuración de actividades tales como: tareas, cuestionarios actividades con H5P, gamificación, wikis y otros; de acuerdo al sistema de evaluación 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Tipo de Evaluación</w:t>
            </w:r>
          </w:p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Sumativas 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Formativas</w:t>
            </w:r>
          </w:p>
        </w:tc>
      </w:tr>
    </w:tbl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03281238"/>
        <w:tag w:val="goog_rdk_12"/>
      </w:sdtPr>
      <w:sdtContent>
        <w:tbl>
          <w:tblPr>
            <w:tblStyle w:val="Table15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Implementación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840"/>
        <w:tblGridChange w:id="0">
          <w:tblGrid>
            <w:gridCol w:w="312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Modalidad de distribución de la 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Semipresenciales </w:t>
            </w:r>
          </w:p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No presenciales</w:t>
            </w:r>
          </w:p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Presencial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Tipo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Significativo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Colaborativo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Distribución de materiales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Los materiales didácticos virtuales destinados al desarrollo de los contenidos están distribuidos en el aula virtual, según la programación presentada en este documento.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  <w:color w:val="1c4587"/>
              </w:rPr>
            </w:pPr>
            <w:r w:rsidDel="00000000" w:rsidR="00000000" w:rsidRPr="00000000">
              <w:rPr>
                <w:b w:val="1"/>
                <w:bCs w:val="1"/>
                <w:color w:val="1c4587"/>
                <w:rtl w:val="0"/>
              </w:rPr>
              <w:t xml:space="preserve">Estrategia metodológica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Aula invertida </w:t>
            </w:r>
          </w:p>
          <w:p w:rsidR="00000000" w:rsidDel="00000000" w:rsidP="00000000" w:rsidRDefault="00000000" w:rsidRPr="00000000" w14:paraId="000001F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Aprendizaje colaborativo </w:t>
            </w:r>
          </w:p>
          <w:p w:rsidR="00000000" w:rsidDel="00000000" w:rsidP="00000000" w:rsidRDefault="00000000" w:rsidRPr="00000000" w14:paraId="000001F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Aprendizaje basado en Proyectos</w:t>
            </w:r>
          </w:p>
        </w:tc>
      </w:tr>
    </w:tbl>
    <w:p w:rsidR="00000000" w:rsidDel="00000000" w:rsidP="00000000" w:rsidRDefault="00000000" w:rsidRPr="00000000" w14:paraId="000001F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66093635"/>
        <w:tag w:val="goog_rdk_13"/>
      </w:sdtPr>
      <w:sdtContent>
        <w:tbl>
          <w:tblPr>
            <w:tblStyle w:val="Table17"/>
            <w:tblW w:w="99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4"/>
            <w:tblGridChange w:id="0">
              <w:tblGrid>
                <w:gridCol w:w="99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Evaluación de competencias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7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79958700"/>
        <w:tag w:val="goog_rdk_14"/>
      </w:sdtPr>
      <w:sdtContent>
        <w:tbl>
          <w:tblPr>
            <w:tblStyle w:val="Table18"/>
            <w:tblW w:w="99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6840"/>
            <w:tblGridChange w:id="0">
              <w:tblGrid>
                <w:gridCol w:w="3120"/>
                <w:gridCol w:w="68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Criterio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40" w:lineRule="auto"/>
                  <w:rPr>
                    <w:b w:val="1"/>
                    <w:bCs w:val="1"/>
                    <w:color w:val="1c4587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rtl w:val="0"/>
                  </w:rPr>
                  <w:t xml:space="preserve">Herramientas de evaluación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De observación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Lista de cotejo</w:t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Escala de calificación o de rango</w:t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Rúbrica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40" w:lineRule="auto"/>
                  <w:rPr>
                    <w:b w:val="1"/>
                    <w:bCs w:val="1"/>
                    <w:color w:val="1c4587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rtl w:val="0"/>
                  </w:rPr>
                  <w:t xml:space="preserve">Sumativas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Pruebas objetivas con preguntas de:</w:t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Opción múltiple/Selección única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Verdadero/Falso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Emparejamiento</w:t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Respuesta corta</w:t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Ensayo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Arrastrar y soltar marcadores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Arrastrar y soltar sobre texto</w:t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Arrastrar y soltar sobre imagen </w:t>
                </w:r>
              </w:p>
              <w:p w:rsidR="00000000" w:rsidDel="00000000" w:rsidP="00000000" w:rsidRDefault="00000000" w:rsidRPr="00000000" w14:paraId="00000209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Elige la palabra perdida</w:t>
                </w:r>
              </w:p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>
                    <w:b w:val="1"/>
                    <w:bCs w:val="1"/>
                    <w:color w:val="1f497d"/>
                  </w:rPr>
                </w:pPr>
                <w:r w:rsidDel="00000000" w:rsidR="00000000" w:rsidRPr="00000000">
                  <w:rPr>
                    <w:b w:val="1"/>
                    <w:bCs w:val="1"/>
                    <w:color w:val="1f497d"/>
                    <w:rtl w:val="0"/>
                  </w:rPr>
                  <w:t xml:space="preserve">Actividades de evaluación sugeridas</w:t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Portafolio </w:t>
                </w:r>
              </w:p>
              <w:p w:rsidR="00000000" w:rsidDel="00000000" w:rsidP="00000000" w:rsidRDefault="00000000" w:rsidRPr="00000000" w14:paraId="0000020C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Estudio de casos</w:t>
                </w:r>
              </w:p>
              <w:p w:rsidR="00000000" w:rsidDel="00000000" w:rsidP="00000000" w:rsidRDefault="00000000" w:rsidRPr="00000000" w14:paraId="0000020D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Organizadores gráficos </w:t>
                </w:r>
              </w:p>
              <w:p w:rsidR="00000000" w:rsidDel="00000000" w:rsidP="00000000" w:rsidRDefault="00000000" w:rsidRPr="00000000" w14:paraId="0000020E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Resolución de problemas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Proyectos de investigación</w:t>
                </w:r>
              </w:p>
              <w:p w:rsidR="00000000" w:rsidDel="00000000" w:rsidP="00000000" w:rsidRDefault="00000000" w:rsidRPr="00000000" w14:paraId="00000210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Texto paralelo</w:t>
                </w:r>
              </w:p>
              <w:p w:rsidR="00000000" w:rsidDel="00000000" w:rsidP="00000000" w:rsidRDefault="00000000" w:rsidRPr="00000000" w14:paraId="00000211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Guía práctica (Guías de trabajo)</w:t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Videos argumentativos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Ensayos</w:t>
                </w:r>
              </w:p>
              <w:p w:rsidR="00000000" w:rsidDel="00000000" w:rsidP="00000000" w:rsidRDefault="00000000" w:rsidRPr="00000000" w14:paraId="00000214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Foros académicos</w:t>
                </w:r>
              </w:p>
              <w:p w:rsidR="00000000" w:rsidDel="00000000" w:rsidP="00000000" w:rsidRDefault="00000000" w:rsidRPr="00000000" w14:paraId="00000215">
                <w:pPr>
                  <w:widowControl w:val="0"/>
                  <w:numPr>
                    <w:ilvl w:val="0"/>
                    <w:numId w:val="2"/>
                  </w:numPr>
                  <w:spacing w:line="240" w:lineRule="auto"/>
                  <w:ind w:left="720" w:hanging="360"/>
                  <w:rPr>
                    <w:color w:val="1f497d"/>
                  </w:rPr>
                </w:pPr>
                <w:r w:rsidDel="00000000" w:rsidR="00000000" w:rsidRPr="00000000">
                  <w:rPr>
                    <w:color w:val="1f497d"/>
                    <w:rtl w:val="0"/>
                  </w:rPr>
                  <w:t xml:space="preserve">Cuadros comparativos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>
                    <w:b w:val="1"/>
                    <w:bCs w:val="1"/>
                    <w:color w:val="1c4587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rtl w:val="0"/>
                  </w:rPr>
                  <w:t xml:space="preserve">Formativa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Gamificación con H5P integrado a Moodle con las herramientas: </w:t>
                </w:r>
              </w:p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Quiz (Question Set, Drag the Words, Fill in the Blanks, Interactive Video, Mark the Words, Memorý Game, Multiple Choice, entre otros)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Game integrado a Moodle con las herramientas: Juego ahorcado, juego criptograma, juego crucigrama, juego imagen oculta, juego millonario, juego serpientes y escaleras, juego sudoku.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40" w:lineRule="auto"/>
                  <w:rPr>
                    <w:b w:val="1"/>
                    <w:bCs w:val="1"/>
                    <w:color w:val="1c4587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rtl w:val="0"/>
                  </w:rPr>
                  <w:t xml:space="preserve">Diagnóstica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Lluvia de ideas 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Preguntas orales o ruleta preguntona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40" w:lineRule="auto"/>
                  <w:rPr>
                    <w:b w:val="1"/>
                    <w:bCs w:val="1"/>
                    <w:color w:val="1c4587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rtl w:val="0"/>
                  </w:rPr>
                  <w:t xml:space="preserve">Evidencias de aprendizaje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Mapas conceptuales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Libreta digital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Infografías</w:t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Resúmenes </w:t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Conferencias</w:t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ODS 9: Industria, Innovación e Infraestructura: El proyecto impulsa la investigación aplicada y la creación de infraestructura tecnológica segura para el sector FinTech.</w:t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ODS 8: Trabajo Decente y Crecimiento Económico: Al mitigar los riesgos informáticos en comercios, se fomenta un entorno de confianza y digitalización financiera que impulsa la productividad salvadoreña ODS 8 de la ONU.</w:t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spacing w:line="240" w:lineRule="auto"/>
                  <w:jc w:val="both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ODS 16: Paz, Justicia e Instituciones Sólidas: Al cumplir y evaluar leyes locales (como la Ley de Bitcoin) y estándares internacionales, promueve marcos legales transparentes y seguros.</w:t>
                </w:r>
              </w:p>
              <w:p w:rsidR="00000000" w:rsidDel="00000000" w:rsidP="00000000" w:rsidRDefault="00000000" w:rsidRPr="00000000" w14:paraId="00000229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>
                    <w:b w:val="1"/>
                    <w:bCs w:val="1"/>
                    <w:color w:val="1c4587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rtl w:val="0"/>
                  </w:rPr>
                  <w:t xml:space="preserve">Criterios de evaluación de la evidencia presentada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Rubricas de evaluación </w:t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line="240" w:lineRule="auto"/>
                  <w:rPr>
                    <w:color w:val="073763"/>
                  </w:rPr>
                </w:pPr>
                <w:r w:rsidDel="00000000" w:rsidR="00000000" w:rsidRPr="00000000">
                  <w:rPr>
                    <w:color w:val="073763"/>
                    <w:rtl w:val="0"/>
                  </w:rPr>
                  <w:t xml:space="preserve">Ponderación de evaluación de cómputos según actividades</w:t>
                </w:r>
              </w:p>
            </w:tc>
          </w:tr>
        </w:tbl>
      </w:sdtContent>
    </w:sdt>
    <w:p w:rsidR="00000000" w:rsidDel="00000000" w:rsidP="00000000" w:rsidRDefault="00000000" w:rsidRPr="00000000" w14:paraId="0000022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5840" w:w="12240" w:orient="portrait"/>
          <w:pgMar w:bottom="1133" w:top="1133" w:left="1133" w:right="1133" w:header="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48340663"/>
        <w:tag w:val="goog_rdk_15"/>
      </w:sdtPr>
      <w:sdtContent>
        <w:tbl>
          <w:tblPr>
            <w:tblStyle w:val="Table19"/>
            <w:tblW w:w="135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574"/>
            <w:tblGridChange w:id="0">
              <w:tblGrid>
                <w:gridCol w:w="135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Programación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3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3948"/>
        <w:gridCol w:w="6630"/>
        <w:tblGridChange w:id="0">
          <w:tblGrid>
            <w:gridCol w:w="2967"/>
            <w:gridCol w:w="3948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2"/>
                <w:szCs w:val="32"/>
                <w:rtl w:val="0"/>
              </w:rPr>
              <w:t xml:space="preserve">Unidad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2"/>
                <w:szCs w:val="32"/>
                <w:rtl w:val="0"/>
              </w:rPr>
              <w:t xml:space="preserve">Tema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2"/>
                <w:szCs w:val="32"/>
                <w:rtl w:val="0"/>
              </w:rPr>
              <w:t xml:space="preserve">Objetivo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1: Del 21 de julio al 26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I: FUNDAMENTOS DE LA SEGURIDAD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tabs>
                <w:tab w:val="left" w:leader="none" w:pos="891"/>
              </w:tabs>
              <w:spacing w:before="133" w:lineRule="auto"/>
              <w:rPr/>
            </w:pPr>
            <w:r w:rsidDel="00000000" w:rsidR="00000000" w:rsidRPr="00000000">
              <w:rPr>
                <w:rtl w:val="0"/>
              </w:rPr>
              <w:t xml:space="preserve">Misión, Visión, Valores de la Universidad  </w:t>
            </w:r>
          </w:p>
          <w:p w:rsidR="00000000" w:rsidDel="00000000" w:rsidP="00000000" w:rsidRDefault="00000000" w:rsidRPr="00000000" w14:paraId="0000023B">
            <w:pPr>
              <w:tabs>
                <w:tab w:val="left" w:leader="none" w:pos="891"/>
              </w:tabs>
              <w:spacing w:before="133" w:lineRule="auto"/>
              <w:rPr/>
            </w:pPr>
            <w:r w:rsidDel="00000000" w:rsidR="00000000" w:rsidRPr="00000000">
              <w:rPr>
                <w:rtl w:val="0"/>
              </w:rPr>
              <w:t xml:space="preserve">Introducción y definición a los sistemas de información.</w:t>
            </w:r>
          </w:p>
          <w:p w:rsidR="00000000" w:rsidDel="00000000" w:rsidP="00000000" w:rsidRDefault="00000000" w:rsidRPr="00000000" w14:paraId="0000023C">
            <w:pPr>
              <w:tabs>
                <w:tab w:val="left" w:leader="none" w:pos="891"/>
              </w:tabs>
              <w:spacing w:before="133" w:lineRule="auto"/>
              <w:rPr/>
            </w:pPr>
            <w:r w:rsidDel="00000000" w:rsidR="00000000" w:rsidRPr="00000000">
              <w:rPr>
                <w:rtl w:val="0"/>
              </w:rPr>
              <w:t xml:space="preserve">Introducción y definición de seguridad informática o ciberseguridad.</w:t>
            </w:r>
          </w:p>
          <w:p w:rsidR="00000000" w:rsidDel="00000000" w:rsidP="00000000" w:rsidRDefault="00000000" w:rsidRPr="00000000" w14:paraId="0000023D">
            <w:pPr>
              <w:tabs>
                <w:tab w:val="left" w:leader="none" w:pos="891"/>
              </w:tabs>
              <w:spacing w:before="133" w:lineRule="auto"/>
              <w:rPr/>
            </w:pPr>
            <w:r w:rsidDel="00000000" w:rsidR="00000000" w:rsidRPr="00000000">
              <w:rPr>
                <w:rtl w:val="0"/>
              </w:rPr>
              <w:t xml:space="preserve">Introducción y objetivos del análisis de riesgos.</w:t>
            </w:r>
          </w:p>
          <w:p w:rsidR="00000000" w:rsidDel="00000000" w:rsidP="00000000" w:rsidRDefault="00000000" w:rsidRPr="00000000" w14:paraId="0000023E">
            <w:pPr>
              <w:tabs>
                <w:tab w:val="left" w:leader="none" w:pos="891"/>
              </w:tabs>
              <w:spacing w:before="133" w:lineRule="auto"/>
              <w:rPr/>
            </w:pPr>
            <w:r w:rsidDel="00000000" w:rsidR="00000000" w:rsidRPr="00000000">
              <w:rPr>
                <w:rtl w:val="0"/>
              </w:rPr>
              <w:t xml:space="preserve">Conociendo al enemigo informático y los tipos de atacantes.</w:t>
            </w:r>
          </w:p>
          <w:p w:rsidR="00000000" w:rsidDel="00000000" w:rsidP="00000000" w:rsidRDefault="00000000" w:rsidRPr="00000000" w14:paraId="0000023F">
            <w:pPr>
              <w:tabs>
                <w:tab w:val="left" w:leader="none" w:pos="891"/>
              </w:tabs>
              <w:spacing w:before="133" w:lineRule="auto"/>
              <w:rPr/>
            </w:pPr>
            <w:r w:rsidDel="00000000" w:rsidR="00000000" w:rsidRPr="00000000">
              <w:rPr>
                <w:rtl w:val="0"/>
              </w:rPr>
              <w:t xml:space="preserve">Tipos y herramientas usadas en ataques a los sistemas de 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Generar identificación con el ser la institución y dar a conocer a los estudiantes las generalidades y actividades propias de la asignatura.</w:t>
            </w:r>
          </w:p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Introducir y definir los conceptos y generalidades de los sistemas de información.</w:t>
            </w:r>
          </w:p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Introducir y definir los conceptos y generalidades de la seguridad informática.</w:t>
            </w:r>
          </w:p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Introducir y definir los objetivos del análisis de riesgos.</w:t>
            </w:r>
          </w:p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Conocer al enemigo informático y los tipos de atacantes.</w:t>
            </w:r>
          </w:p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Conocer los tipos y herramientas usadas en ataques a los sistemas de red.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2: Del 28 de julio al 02 de agosto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I: FUNDAMENTOS DE LA SEGURIDAD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estándares de seguridad informática.</w:t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Estándares modernos de la seguridad informática.</w:t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Confidencialidad, integridad y disponibilidad de la información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tabs>
                <w:tab w:val="left" w:leader="none" w:pos="747"/>
              </w:tabs>
              <w:spacing w:before="133" w:lineRule="auto"/>
              <w:ind w:right="37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estándares de seguridad informática y analizar sus aplicaciones en la actualidad.</w:t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747"/>
              </w:tabs>
              <w:spacing w:before="133" w:lineRule="auto"/>
              <w:ind w:right="37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Conocer estándares modernos de la seguridad informática.</w:t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747"/>
              </w:tabs>
              <w:spacing w:before="133" w:lineRule="auto"/>
              <w:ind w:right="376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Conocer la confidencialidad, integridad y disponibilidad de la información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3: Del 11 de agosto al 16 agosto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I: FUNDAMENTOS DE LA SEGURIDAD INFORMÁTICA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tabs>
                <w:tab w:val="left" w:leader="none" w:pos="891"/>
              </w:tabs>
              <w:spacing w:before="132" w:lineRule="auto"/>
              <w:rPr/>
            </w:pPr>
            <w:r w:rsidDel="00000000" w:rsidR="00000000" w:rsidRPr="00000000">
              <w:rPr>
                <w:rtl w:val="0"/>
              </w:rPr>
              <w:t xml:space="preserve">Introducción a la Criptografía.</w:t>
            </w:r>
          </w:p>
          <w:p w:rsidR="00000000" w:rsidDel="00000000" w:rsidP="00000000" w:rsidRDefault="00000000" w:rsidRPr="00000000" w14:paraId="0000025C">
            <w:pPr>
              <w:tabs>
                <w:tab w:val="left" w:leader="none" w:pos="891"/>
              </w:tabs>
              <w:spacing w:before="132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de los criptosistemas.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Criptosistemas simétricos.</w:t>
            </w:r>
          </w:p>
          <w:p w:rsidR="00000000" w:rsidDel="00000000" w:rsidP="00000000" w:rsidRDefault="00000000" w:rsidRPr="00000000" w14:paraId="0000025E">
            <w:pPr>
              <w:tabs>
                <w:tab w:val="left" w:leader="none" w:pos="891"/>
              </w:tabs>
              <w:spacing w:before="132" w:lineRule="auto"/>
              <w:rPr/>
            </w:pPr>
            <w:r w:rsidDel="00000000" w:rsidR="00000000" w:rsidRPr="00000000">
              <w:rPr>
                <w:rtl w:val="0"/>
              </w:rPr>
              <w:t xml:space="preserve">Criptosistemas asimétricos.</w:t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891"/>
              </w:tabs>
              <w:spacing w:before="132" w:lineRule="auto"/>
              <w:rPr/>
            </w:pPr>
            <w:r w:rsidDel="00000000" w:rsidR="00000000" w:rsidRPr="00000000">
              <w:rPr>
                <w:rtl w:val="0"/>
              </w:rPr>
              <w:t xml:space="preserve">Ley orgánica 15/1999, de 13 de diciembre, de protección de datos de carácter personal.</w:t>
            </w:r>
          </w:p>
          <w:p w:rsidR="00000000" w:rsidDel="00000000" w:rsidP="00000000" w:rsidRDefault="00000000" w:rsidRPr="00000000" w14:paraId="00000260">
            <w:pPr>
              <w:tabs>
                <w:tab w:val="left" w:leader="none" w:pos="891"/>
              </w:tabs>
              <w:spacing w:before="132" w:lineRule="auto"/>
              <w:rPr/>
            </w:pPr>
            <w:r w:rsidDel="00000000" w:rsidR="00000000" w:rsidRPr="00000000">
              <w:rPr>
                <w:rtl w:val="0"/>
              </w:rPr>
              <w:t xml:space="preserve">Leyes Actuales.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Introducir a las generalidades de la criptografía, sus orígenes y avances en la actualidad</w:t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Diferenciar entre la clasificación de los criptosistemas.</w:t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Analizar los criptosistemas simétricos y sus características.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Analizar los criptosistemas asimétricos y sus características</w:t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Conocer la Ley orgánica 15/1999, de 13 de diciembre, de protección de datos de carácter personal.</w:t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Conocer las leyes actuales, su aplicabilidad y ajustes al contexto de la realidad actual</w:t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 de la Investigación:  Investigación de Contexto y Criptografía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4: Del 18 de agosto al 23 agosto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II: GESTIÓN DE LAS POLÍTICAS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Política de Seguridad Informática (PSI)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Definir y analizar la política de seguridad informática PSI</w:t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LABORATORIO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5: Del 25 de agosto al 30 agosto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II: GESTIÓN DE LAS POLÍTICAS DE SEGURIDAD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un plan básico de políticas de seguridad informática.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 plan básico de políticas de seguridad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6: Del 01 de septiembre al 06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II: GESTIÓN DE LAS POLÍTICAS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de procedimientos.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Auditoría del sistema de seguridad.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 de riesgo.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Desarrollar un manual de procedimientos en complemento del plan básico de políticas de seguridad</w:t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Analizar los sistemas de la información de una organización con el objetivo de evaluar su estado y el nivel de seguridad existente.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Realizar el análisis de riesgo para identificar vulnerabilidades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7: Del 08 de septiembre al 13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II: GESTIÓN DE LAS POLÍTICAS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Principales riesgos para la seguridad informática.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Identificar los principales riesgos para la implementación de la seguridad informática.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CONGRESO DE 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8: Del 15 de septiembre al 20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II: GESTIÓN DE LAS POLÍTICAS DE SEGURIDAD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III: DISPOSITIVOS DE ASEGURAMIENTO DE CAPA DE RED Y 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Administración del riesgo.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Sistemas cortafuegos.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Conocer sobre la administración del riesgo</w:t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Conocer sobre los sistemas cortafuegos y su importancia en la protección.</w:t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 de la investigación: Gestión de Riesgos y Políticas.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LABORATORIO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9: Del 22 de septiembre al 27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III: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DISPOSITIVOS DE ASEGURAMIENTO DE CAPA DE RED Y 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administración de cortafuegos de Microsoft Windows.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administración de cortafuegos de GNU/LINUX.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y administrar los cortafuegos de Microsoft Windows.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y administrar cortafuegos de GNU/LINUX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10: Del 29 de septiembre al 04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III: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DISPOSITIVOS DE ASEGURAMIENTO DE CAPA DE RED Y 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Sistemas de filtro y control de tráfico.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Fundamentos de Lista de Control de Accesos (ACL).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los sistemas de filtro y control de tráfico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los fundamentos de la Lista de Control de Accesos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11: Del 06 de octubre al 11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III: DISPOSITIVOS DE ASEGURAMIENTO DE CAPA DE RED Y TRANSPORTE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Conceptos de traducción de direcciones de red (NAT).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los conceptos de traducción de direcciones de 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12: Del 13 de octubre al 18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IV: CONTROL DE ACCESO Y FILTROS DE CAPA DE 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 certificados digitales en Servidor Web y configurar HTTPS.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configuración de Microsoft Internet Security and Aceleration Server (ISA).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certificados digitales en servidor web y configurar el HTTPS.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y configurar de Microsoft internet Security y el Aceleratión Server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 de la investigación: Aseguramiento de Red y Transporte.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13: Del 20 de octubre al 25 de octubre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IV: CONTROL DE ACCESO Y FILTROS DE CAPA DE 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reglas de filtro de capa aplicación en ISA Server.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autenticación de usuarios ISA Server.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Efectuar la configuración de reglas de filtro de capa de aplicación en ISA Server.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Efectuar la configuración de autenticación de usuarios ISA Server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 ESPEJO Milton Javier Mateus Hernandéz, Colombia, UCC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14:</w:t>
            </w:r>
            <w:r w:rsidDel="00000000" w:rsidR="00000000" w:rsidRPr="00000000">
              <w:rPr>
                <w:color w:val="1f497d"/>
                <w:sz w:val="30"/>
                <w:szCs w:val="3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Del 27 de octubre al 01 de 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IV: CONTROL DE ACCESO Y FILTROS DE CAPA DE 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control de acceso y restricciones de usuarios ISA Server.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la configuración de control de acceso y restricciones de usuarios ISA Server.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LABORATORIO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15: Del 03 de noviembre al 08 de 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IV: CONTROL DE ACCESO Y FILTROS DE CAPA DE 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 y configuración de Proxy SQUID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listas de control de acceso de SQUID.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Instalar y configurar Proxy SQUID.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las listas de control de acceso de SQUID.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color w:val="1f497d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497d"/>
                <w:sz w:val="30"/>
                <w:szCs w:val="30"/>
                <w:rtl w:val="0"/>
              </w:rPr>
              <w:t xml:space="preserve">Semana 16: Del 10 de noviembre al 15 de noviembre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UNIDAD IV: CONTROL DE ACCESO Y FILTROS DE CAPA DE 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básica de filtrado de capa aplicación SQUID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autenticación de usuarios de SQUID.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control de acceso y restricciones de usuarios de SQUID.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la configuración básica de filtrado de capa aplicación SQUID.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Realizar la configuración de autenticación de usuarios de SQUID.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el control de acceso y restricciones de usuarios de SQUID.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 de la investigación: Control en Capa de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PARCIAL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69079843"/>
        <w:tag w:val="goog_rdk_16"/>
      </w:sdtPr>
      <w:sdtContent>
        <w:tbl>
          <w:tblPr>
            <w:tblStyle w:val="Table21"/>
            <w:tblW w:w="135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574"/>
            <w:tblGridChange w:id="0">
              <w:tblGrid>
                <w:gridCol w:w="135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0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Proyectos de actividades de Investigación en cátedra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1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90900055"/>
        <w:tag w:val="goog_rdk_17"/>
      </w:sdtPr>
      <w:sdtContent>
        <w:tbl>
          <w:tblPr>
            <w:tblStyle w:val="Table22"/>
            <w:tblW w:w="135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90"/>
            <w:gridCol w:w="9570"/>
            <w:tblGridChange w:id="0">
              <w:tblGrid>
                <w:gridCol w:w="3990"/>
                <w:gridCol w:w="9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1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Área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5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Ciberseguridad aplicada a tecnologías financieras (FinTech), redes descentralizadas y cumplimiento legal en El Salvador.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Duración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7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Todo el ciclo académico (dividido en 4 fases metodológicas acumulativas).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Temas de Contenidos del Área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9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Amenazas y motivaciones de atacantes contra billeteras digitales y nodos Bitcoin.</w:t>
                </w:r>
              </w:p>
              <w:p w:rsidR="00000000" w:rsidDel="00000000" w:rsidP="00000000" w:rsidRDefault="00000000" w:rsidRPr="00000000" w14:paraId="0000031A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Estándares de seguridad y leyes aplicables (Ley de Bitcoin y Ley de Delitos Informáticos de El Salvador).</w:t>
                </w:r>
              </w:p>
              <w:p w:rsidR="00000000" w:rsidDel="00000000" w:rsidP="00000000" w:rsidRDefault="00000000" w:rsidRPr="00000000" w14:paraId="0000031B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Criptografía simétrica y asimétrica en la verificación de transacciones blockchain.</w:t>
                </w:r>
              </w:p>
              <w:p w:rsidR="00000000" w:rsidDel="00000000" w:rsidP="00000000" w:rsidRDefault="00000000" w:rsidRPr="00000000" w14:paraId="0000031C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Políticas de seguridad (PSI) y cortafuegos para la protección de infraestructura de red transaccional.</w:t>
                </w:r>
              </w:p>
              <w:p w:rsidR="00000000" w:rsidDel="00000000" w:rsidP="00000000" w:rsidRDefault="00000000" w:rsidRPr="00000000" w14:paraId="0000031D">
                <w:pPr>
                  <w:widowControl w:val="0"/>
                  <w:numPr>
                    <w:ilvl w:val="0"/>
                    <w:numId w:val="3"/>
                  </w:numPr>
                  <w:spacing w:line="240" w:lineRule="auto"/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Filtrado en capa de aplicación y proxies (SQUID) para asegurar el tráfico de APIs financieras.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Investigar los vectores de ataque actuales dirigidos a la infraestructura que procesa transacciones de Bitcoin en El Salvador, para diseñar un modelo de seguridad perimetral y políticas de protección de datos que mitiguen los riesgos informáticos en comercios o instituciones locales.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Actividades a Desarrollar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1 (U1): Investigación de Contexto y Criptografía: Analizar el histórico de incidentes de ciberseguridad en plataformas FinTech en El Salvador. Investigar cómo la criptografía asimétrica protege la blockchain y evaluar el marco legal local (Ley de Bitcoin, Ley de Firmas Electrónicas y Ley de Protección de Datos en discusión).</w:t>
                </w:r>
              </w:p>
              <w:p w:rsidR="00000000" w:rsidDel="00000000" w:rsidP="00000000" w:rsidRDefault="00000000" w:rsidRPr="00000000" w14:paraId="0000032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2 (U2): Gestión de Riesgos y Políticas: Identificar amenazas específicas (Ransomware, Phishing, ataques de denegación de servicio DDoS a nodos) y desarrollar una matriz de análisis de riesgo para un comercio salvadoreño que acepta Bitcoin. Redactar las Políticas de Seguridad Informática (PSI) para el manejo seguro de llaves privadas y terminales de punto de venta (PoS).</w:t>
                </w:r>
              </w:p>
              <w:p w:rsidR="00000000" w:rsidDel="00000000" w:rsidP="00000000" w:rsidRDefault="00000000" w:rsidRPr="00000000" w14:paraId="00000323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3 (U3): Aseguramiento de Red y Transporte: Diseñar un entorno de red segmentado usando simuladores (GNS3). Configurar reglas de cortafuegos (ACL y NAT) en GNU/Linux para bloquear accesos no autorizados a los puertos de comunicación del protocolo Bitcoin (puerto 8333) y restringir el tráfico a IPs locales autorizadas.</w:t>
                </w:r>
              </w:p>
              <w:p w:rsidR="00000000" w:rsidDel="00000000" w:rsidP="00000000" w:rsidRDefault="00000000" w:rsidRPr="00000000" w14:paraId="00000324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Fase 4 (U4): Control en Capa de Aplicación: Implementar un servidor proxy (SQUID) para auditar y filtrar las peticiones web hacia las APIs de las pasarelas de pago (como Chivo Wallet, Strike o OpenNode). Configurar certificados HTTPS para encriptar todo el tráfico entre los terminales de venta y los servidores de procesamiento.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Recursos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Fuentes de Investigación: Datos públicos de la Oficina de Innovación Digital de El Salvador, reportes de incidentes del BCR (Banco Central de Reserva), artículos académicos sobre la adopción del Bitcoin, y estándares como ISO 27001 / PCI-DSS.• Tecnológicos: Máquinas virtuales (Kali Linux para auditoría, Ubuntu Server para configurar Squid/Iptables), Wireshark para analizar tráfico de red, y simuladores como Cisco Packet Tracer o GNS3.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Criterios e Instrumentos de Evaluación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Criterios: Profundidad en el diagnóstico del panorama del Bitcoin en el país, rigor metodológico en la matriz de riesgos, coherencia entre el ataque investigado y la regla del cortafuegos/proxy diseñada, y cumplimiento de la normativa salvadoreña.</w:t>
                </w:r>
              </w:p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Heteroevaluación (Sumativa) / Presenta la documentación formal de la fase de Gestión de Riesgos y Políticas de la organización (Fase 2).</w:t>
                </w:r>
              </w:p>
              <w:p w:rsidR="00000000" w:rsidDel="00000000" w:rsidP="00000000" w:rsidRDefault="00000000" w:rsidRPr="00000000" w14:paraId="0000032B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C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Heteroevaluación (Sumativa) / Presenta la documentación formal de la fase de Gestión de Riesgos y Políticas de la organización (Fase 2).</w:t>
                </w:r>
              </w:p>
              <w:p w:rsidR="00000000" w:rsidDel="00000000" w:rsidP="00000000" w:rsidRDefault="00000000" w:rsidRPr="00000000" w14:paraId="0000032D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E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Heteroevaluación (Sumativa) / Presenta la documentación formal de la fase de Aseguramiento de Red y Transporte. (Fase 3).</w:t>
                </w:r>
              </w:p>
              <w:p w:rsidR="00000000" w:rsidDel="00000000" w:rsidP="00000000" w:rsidRDefault="00000000" w:rsidRPr="00000000" w14:paraId="0000032F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0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Heteroevaluación (Sumativa) / Defiende mediante sustentación técnica frente al docente el proyecto integrador de control en capa de aplicación (Fase 4).</w:t>
                </w:r>
              </w:p>
              <w:p w:rsidR="00000000" w:rsidDel="00000000" w:rsidP="00000000" w:rsidRDefault="00000000" w:rsidRPr="00000000" w14:paraId="00000331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2">
                <w:pPr>
                  <w:widowControl w:val="0"/>
                  <w:spacing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Instrumentos: Rúbrica para los reportes de investigación teórica (Fases 1 y 2), lista de verificación técnica para los laboratorios de redes/proxy (Fases 3 y 4), y rúbrica de exposición final del caso de estudio.</w:t>
                </w:r>
              </w:p>
            </w:tc>
          </w:tr>
        </w:tbl>
      </w:sdtContent>
    </w:sdt>
    <w:p w:rsidR="00000000" w:rsidDel="00000000" w:rsidP="00000000" w:rsidRDefault="00000000" w:rsidRPr="00000000" w14:paraId="0000033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21494568"/>
        <w:tag w:val="goog_rdk_18"/>
      </w:sdtPr>
      <w:sdtContent>
        <w:tbl>
          <w:tblPr>
            <w:tblStyle w:val="Table23"/>
            <w:tblW w:w="135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574"/>
            <w:tblGridChange w:id="0">
              <w:tblGrid>
                <w:gridCol w:w="135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4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Proyectos de actividades de Proyección Social en cátedra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03929058"/>
        <w:tag w:val="goog_rdk_19"/>
      </w:sdtPr>
      <w:sdtContent>
        <w:tbl>
          <w:tblPr>
            <w:tblStyle w:val="Table24"/>
            <w:tblW w:w="135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90"/>
            <w:gridCol w:w="9570"/>
            <w:tblGridChange w:id="0">
              <w:tblGrid>
                <w:gridCol w:w="3990"/>
                <w:gridCol w:w="95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Área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Duración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Temas de Contenidos del Área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Actividades a Desarrollar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Recursos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3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45141843"/>
        <w:tag w:val="goog_rdk_20"/>
      </w:sdtPr>
      <w:sdtContent>
        <w:tbl>
          <w:tblPr>
            <w:tblStyle w:val="Table25"/>
            <w:tblW w:w="135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574"/>
            <w:tblGridChange w:id="0">
              <w:tblGrid>
                <w:gridCol w:w="1357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6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Evidencias de aprendizaje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3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3870"/>
        <w:gridCol w:w="3135"/>
        <w:gridCol w:w="2580"/>
        <w:gridCol w:w="2700"/>
        <w:tblGridChange w:id="0">
          <w:tblGrid>
            <w:gridCol w:w="1215"/>
            <w:gridCol w:w="3870"/>
            <w:gridCol w:w="3135"/>
            <w:gridCol w:w="258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No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Estratégica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Tipo de evaluación /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Criterios de evaluación *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Semana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Porcentaje de evaluación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Cuestionario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(Diagnóstica) / Identifica conocimientos previos en redes y sistemas operativos mediante reactivos de opción múltiple.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Mapa conceptual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(Formativa) / Clasifica correctamente los tipos de atacantes y herramientas de ataque según la documentación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Cuadro comparativo/ casos de estudio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Analiza la aplicación de estándares modernos y el cumplimiento de los tres pilares de la tríada 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Documento de investigación (Avance 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Entrega formal del análisis de contexto y fundamentación criptográfica bajo la normativa de protección de datos (Fase 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Total, Laboratorio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Cuestionario corto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(Diagnóstica) / Explora el conocimiento empírico del estudiante sobre qué es y para qué sirve una política empresarial.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Autoevaluación (Formativa) / Mide el nivel de comprensión teórica previo a la prueba escrita utilizando un simulador conceptual interactivo.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Tarea en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Diseña una Política de Seguridad Informática (PSI) estructurada y alineada a las necesidades del negocio.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Cuestionario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Resuelve reactivos teóricos estructurados sobre ciberseguridad, criptografía y políticas de seguridad.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right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Total, Parcial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Lluvia de ideas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(Diagnóstica) / Sensa el entendimiento previo sobre conceptos de vulnerabilidad, amenaza e impacto organizacional.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Manual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Redacta pasos operativos claros y secuenciales que complementen el plan básico de seguridad en un manual de procedimientos.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Foro de debate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Coevaluación (Formativa) / Discute y analiza de forma grupal las innovaciones tecnológicas de ciberseguridad expuestas en el Congreso de la Facultad.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Documento de investigación (Avance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Presenta la documentación formal de la fase de Gestión de Riesgos y Políticas de la organización (Fase 2).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right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Total, Laboratorio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Diagrama de bloques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(Diagnóstica) / Evalúa el reconocimiento previo de la arquitectura perimetral y la ubicación lógica de un cortafuegos.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Guía de práctica de laboratorio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Configura, administra y comprueba con éxito reglas de filtrado en entornos de red Windows y GNU/Linux.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Cuestionario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Aplica de manera correcta la lógica secuencial de listas de control de acceso (ACL) y enmascaramiento IP (NAT).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Guía de valoración entre pares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Coevaluación (Formativa) / Revisa en parejas los scripts y cadenas de comandos ejecutados en los entornos Linux del compañero.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right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Total, Parcial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Preguntas dirigidas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(Diagnóstica) / Verifica la comprensión de conceptos como certificados SSL, llaves públicas y cifrado en tránsito (HTTPS).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Tarea en equipo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Crea, firma e instala certificados digitales válidos en un servidor web garantizando conexiones HTTPS funcionales.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Formulario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Autoevaluación (Formativa) / Sintetiza y reporta los conocimientos avanzados adquiridos durante la ponencia internacional de la Clase Espejo.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Guía de práctica de laboratorio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Implementa filtros avanzados de capa de aplicación y esquemas de autenticación corporativa en ISA Server.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Documento de investigación (Avance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Presenta la documentación formal de la fase de Aseguramiento de Red y Transporte. (Fase 3).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jc w:val="right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Total, Laboratorio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Esquema de 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(Diagnóstica) / Válida de forma gráfica si el estudiante comprende el flujo de una petición web a través de un servidor Proxy.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Guía de práctica de laboratorio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Instala, despliega y optimiza de forma funcional el servicio de proxy SQUID en una topología de red local de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Infografía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(Formativa) / Diseña un resumen visual del funcionamiento de las expresiones regulares para el bloqueo de URLs en Squid.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Defensa de investigación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Heteroevaluación (Sumativa) / Defiende mediante sustentación técnica frente al docente el proyecto integrador de control en capa de aplicación (Fase 4).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40%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right"/>
              <w:rPr>
                <w:color w:val="1f497d"/>
              </w:rPr>
            </w:pPr>
            <w:r w:rsidDel="00000000" w:rsidR="00000000" w:rsidRPr="00000000">
              <w:rPr>
                <w:b w:val="1"/>
                <w:bCs w:val="1"/>
                <w:color w:val="1f497d"/>
                <w:rtl w:val="0"/>
              </w:rPr>
              <w:t xml:space="preserve">Total, Parcial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color w:val="1f497d"/>
              </w:rPr>
            </w:pPr>
            <w:r w:rsidDel="00000000" w:rsidR="00000000" w:rsidRPr="00000000">
              <w:rPr>
                <w:color w:val="1f497d"/>
                <w:rtl w:val="0"/>
              </w:rPr>
              <w:t xml:space="preserve">60%</w:t>
            </w:r>
          </w:p>
        </w:tc>
      </w:tr>
    </w:tbl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2240" w:w="15840" w:orient="landscape"/>
          <w:pgMar w:bottom="1133" w:top="1133" w:left="1133" w:right="1133" w:header="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*Los criterios de evaluación no solamente son aspectos de puntualidad y forma, si no de contenido y fondo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62409023"/>
        <w:tag w:val="goog_rdk_21"/>
      </w:sdtPr>
      <w:sdtContent>
        <w:tbl>
          <w:tblPr>
            <w:tblStyle w:val="Table27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2"/>
            <w:tblGridChange w:id="0">
              <w:tblGrid>
                <w:gridCol w:w="99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EC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Referencias bibliográficas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6570"/>
        <w:tblGridChange w:id="0">
          <w:tblGrid>
            <w:gridCol w:w="339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García Cervigón Hurtado, Alfonso; Alegre Ramos, María del Pila (2011).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Informática, Editorial Paraninfo, 1a ed. España. (3 ejemplares)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Gómez Vieites, Álvaro (2016)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Enciclopedia de la seguridad informática, Alfaomega, 2a ed., México. (3 ejemplares)</w:t>
            </w:r>
          </w:p>
        </w:tc>
      </w:tr>
    </w:tbl>
    <w:p w:rsidR="00000000" w:rsidDel="00000000" w:rsidP="00000000" w:rsidRDefault="00000000" w:rsidRPr="00000000" w14:paraId="000003F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8"/>
          <w:szCs w:val="28"/>
        </w:rPr>
      </w:pPr>
      <w:bookmarkStart w:colFirst="0" w:colLast="0" w:name="_heading=h.1y810t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79999294"/>
        <w:tag w:val="goog_rdk_22"/>
      </w:sdtPr>
      <w:sdtContent>
        <w:tbl>
          <w:tblPr>
            <w:tblStyle w:val="Table29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972"/>
            <w:tblGridChange w:id="0">
              <w:tblGrid>
                <w:gridCol w:w="997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F6">
                <w:pPr>
                  <w:widowControl w:val="0"/>
                  <w:numPr>
                    <w:ilvl w:val="0"/>
                    <w:numId w:val="9"/>
                  </w:numPr>
                  <w:spacing w:line="240" w:lineRule="auto"/>
                  <w:ind w:left="720" w:hanging="360"/>
                  <w:rPr>
                    <w:b w:val="1"/>
                    <w:bCs w:val="1"/>
                    <w:color w:val="1c4587"/>
                    <w:sz w:val="26"/>
                    <w:szCs w:val="26"/>
                    <w:u w:val="none"/>
                    <w:shd w:fill="6aa84f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1c4587"/>
                    <w:sz w:val="26"/>
                    <w:szCs w:val="26"/>
                    <w:shd w:fill="6aa84f" w:val="clear"/>
                    <w:rtl w:val="0"/>
                  </w:rPr>
                  <w:t xml:space="preserve">Referencias web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 la Seguridad Informática. Recuperado el 14 de septiembre de 2022, de </w:t>
      </w:r>
    </w:p>
    <w:p w:rsidR="00000000" w:rsidDel="00000000" w:rsidP="00000000" w:rsidRDefault="00000000" w:rsidRPr="00000000" w14:paraId="000003F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https://www.um.es/docencia/barzana/GESESI/GESESI-Introduccion-a-la-seguridad.pdf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Avenía, C. A. (n.d.). Fundamentos de seguridad informática. CORE. Recuperado el 14 de septiembre de 2022, de </w:t>
      </w:r>
    </w:p>
    <w:p w:rsidR="00000000" w:rsidDel="00000000" w:rsidP="00000000" w:rsidRDefault="00000000" w:rsidRPr="00000000" w14:paraId="000003F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https://core.ac.uk/download/pdf/326424171.pdf 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bookmarkStart w:colFirst="0" w:colLast="0" w:name="_heading=h.o9yxfutvu49t" w:id="1"/>
      <w:bookmarkEnd w:id="1"/>
      <w:r w:rsidDel="00000000" w:rsidR="00000000" w:rsidRPr="00000000">
        <w:rPr>
          <w:sz w:val="24"/>
          <w:szCs w:val="24"/>
          <w:rtl w:val="0"/>
        </w:rPr>
        <w:t xml:space="preserve">Orellana, F. (2021, June 15). ¿Qué es la Seguridad Informática? UNIR Ecuador. Recuperado el 14 de septiembre de 2022, de  </w:t>
      </w:r>
    </w:p>
    <w:p w:rsidR="00000000" w:rsidDel="00000000" w:rsidP="00000000" w:rsidRDefault="00000000" w:rsidRPr="00000000" w14:paraId="000003FF">
      <w:pPr>
        <w:ind w:left="720" w:firstLine="0"/>
        <w:rPr/>
      </w:pPr>
      <w:bookmarkStart w:colFirst="0" w:colLast="0" w:name="_heading=h.d4ss9rrph14p" w:id="2"/>
      <w:bookmarkEnd w:id="2"/>
      <w:r w:rsidDel="00000000" w:rsidR="00000000" w:rsidRPr="00000000">
        <w:rPr>
          <w:sz w:val="24"/>
          <w:szCs w:val="24"/>
          <w:rtl w:val="0"/>
        </w:rPr>
        <w:t xml:space="preserve">https://ecuador.unir.net/actualidad-unir/que-es-seguridad-informatica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‌</w:t>
      </w:r>
    </w:p>
    <w:sectPr>
      <w:type w:val="nextPage"/>
      <w:pgSz w:h="15840" w:w="12240" w:orient="portrait"/>
      <w:pgMar w:bottom="1134" w:top="1134" w:left="1134" w:right="1134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-719134</wp:posOffset>
          </wp:positionH>
          <wp:positionV relativeFrom="paragraph">
            <wp:posOffset>135073</wp:posOffset>
          </wp:positionV>
          <wp:extent cx="7782860" cy="513487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2860" cy="51348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-728659</wp:posOffset>
          </wp:positionH>
          <wp:positionV relativeFrom="paragraph">
            <wp:posOffset>104780</wp:posOffset>
          </wp:positionV>
          <wp:extent cx="7782860" cy="51348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2860" cy="51348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-747709</wp:posOffset>
          </wp:positionH>
          <wp:positionV relativeFrom="paragraph">
            <wp:posOffset>-57147</wp:posOffset>
          </wp:positionV>
          <wp:extent cx="7828827" cy="6533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8827" cy="6533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-748570</wp:posOffset>
          </wp:positionH>
          <wp:positionV relativeFrom="paragraph">
            <wp:posOffset>-66672</wp:posOffset>
          </wp:positionV>
          <wp:extent cx="7828827" cy="6533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8827" cy="6533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color w:val="0b539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-c9El27sGWbtT3AIpNdOB2I3gAn3Q0pa88ujDNXQPWA/edit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GH7TMq2FThOXgVx6s1pAvBgNhQ==">CgMxLjAaHwoBMBIaChgICVIUChJ0YWJsZS5wMncxYzdtZTFnY3EaHwoBMRIaChgICVIUChJ0YWJsZS5lNGczMnk5aWk2Nm4aHwoBMhIaChgICVIUChJ0YWJsZS55MXp4eWdwOGdhMmcaHwoBMxIaChgICVIUChJ0YWJsZS42MHh3MGZtOXNvdTUaHwoBNBIaChgICVIUChJ0YWJsZS5hbzcxcmg2Ymc3bmkaHwoBNRIaChgICVIUChJ0YWJsZS5qcmd6dHA0dDlsYWcaHwoBNhIaChgICVIUChJ0YWJsZS5oc25tem1xZXRjb28aHwoBNxIaChgICVIUChJ0YWJsZS5xNnptZGVzOWkxa3gaHwoBOBIaChgICVIUChJ0YWJsZS55am9hZHVqMnBzNnAaHwoBORIaChgICVIUChJ0YWJsZS5qd2NqNnI2YWo0ZXYaIAoCMTASGgoYCAlSFAoSdGFibGUua29kM3dubWF2NWR1GiAKAjExEhoKGAgJUhQKEnRhYmxlLmJyNnkyeHdyNmtyORogCgIxMhIaChgICVIUChJ0YWJsZS53emZnZXlwYm92OGsaIAoCMTMSGgoYCAlSFAoSdGFibGUuYjlyY2V4cXNydGtsGiAKAjE0EhoKGAgJUhQKEnRhYmxlLnU3djVyOWw4ajZtcRogCgIxNRIaChgICVIUChJ0YWJsZS5zZ3BweXU5YjZhb2YaIAoCMTYSGgoYCAlSFAoSdGFibGUuNHhvZGZpaDF5cjNqGiAKAjE3EhoKGAgJUhQKEnRhYmxlLjJ1ZDJzMWE1Z25mNRogCgIxOBIaChgICVIUChJ0YWJsZS40eGVocmtoa3lxbnMaIAoCMTkSGgoYCAlSFAoSdGFibGUuMWQ5NjM2c2Zrb254GiAKAjIwEhoKGAgJUhQKEnRhYmxlLjFleGQ1ZnVycWl2ZxogCgIyMRIaChgICVIUChJ0YWJsZS5xNXVrbTVtYnlqcW8aIAoCMjISGgoYCAlSFAoSdGFibGUubzNsNTkyMm8yaWgyMgloLjF5ODEwdHcyDmgubzl5eGZ1dHZ1NDl0Mg5oLmQ0c3M5cnJwaDE0cDgAciExUzBnRnItb1lnMDVUeWxzdVcwZG9la18zYkQ2ZEdvZ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efd6d0c2f0ac21ac55a5b77d41fa097c293700a984ed89c7feebe6f231dd48ac</vt:lpwstr>
  </property>
</Properties>
</file>