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056"/>
        <w:gridCol w:w="1872"/>
      </w:tblGrid>
      <w:tr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0778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otipo-azu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77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color w:val="173864"/>
                <w:sz w:val="26"/>
              </w:rPr>
              <w:t>Universidad Dr. Andrés Bello</w:t>
              <w:br/>
            </w:r>
            <w:r>
              <w:rPr>
                <w:sz w:val="21"/>
              </w:rPr>
              <w:t>Tecnología e Innovación</w:t>
              <w:br/>
            </w:r>
            <w:r>
              <w:rPr>
                <w:b/>
                <w:sz w:val="19"/>
              </w:rPr>
              <w:t xml:space="preserve">Asignatura: </w:t>
            </w:r>
            <w:r>
              <w:rPr>
                <w:sz w:val="19"/>
              </w:rPr>
              <w:t>Sistemas Digitales</w:t>
              <w:br/>
            </w:r>
            <w:r>
              <w:rPr>
                <w:b/>
                <w:color w:val="173864"/>
                <w:sz w:val="21"/>
              </w:rPr>
              <w:t>GUÍA TÉCNICA DE PROPUESTAS DE PROYECTOS</w:t>
              <w:br/>
            </w:r>
            <w:r>
              <w:rPr>
                <w:b/>
                <w:sz w:val="17"/>
              </w:rPr>
              <w:t>Duración Estimada:</w:t>
              <w:br/>
            </w:r>
            <w:r>
              <w:rPr>
                <w:b/>
                <w:sz w:val="17"/>
              </w:rPr>
              <w:t xml:space="preserve">Fecha: </w:t>
            </w:r>
            <w:r>
              <w:rPr>
                <w:sz w:val="17"/>
              </w:rPr>
              <w:t>San Miguel, sábado 10 de octubre de 2026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83747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faculta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8374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</w:pPr>
      <w:r>
        <w:rPr>
          <w:b/>
          <w:sz w:val="22"/>
        </w:rPr>
        <w:t>OBJETIVOS DE LA ACTIVIDAD</w:t>
      </w:r>
    </w:p>
    <w:p>
      <w:pPr>
        <w:spacing w:before="40" w:after="20"/>
      </w:pPr>
      <w:r>
        <w:rPr>
          <w:b/>
          <w:sz w:val="20"/>
        </w:rPr>
        <w:t>Objetivo General</w:t>
        <w:br/>
      </w:r>
      <w:r>
        <w:rPr>
          <w:sz w:val="19"/>
        </w:rPr>
        <w:t>Diseñar e implementar un prototipo funcional de circuito digital integrado con microcontroladores que responda a una problemática ambiental real, aplicando simplificación booleana, compuertas lógicas, integrados combinacionales y maquetado físico.</w:t>
      </w:r>
    </w:p>
    <w:p>
      <w:pPr>
        <w:spacing w:before="80" w:after="20"/>
      </w:pPr>
      <w:r>
        <w:rPr>
          <w:b/>
          <w:sz w:val="20"/>
        </w:rPr>
        <w:t>Objetivos Específicos</w:t>
      </w:r>
    </w:p>
    <w:p>
      <w:pPr>
        <w:pStyle w:val="ListBullet"/>
        <w:spacing w:before="20" w:after="20"/>
      </w:pPr>
      <w:r>
        <w:rPr>
          <w:sz w:val="18"/>
        </w:rPr>
        <w:t>Identificar y delimitar una problemática ambiental concreta, definiendo la población beneficiaria y el impacto del sistema propuesto.</w:t>
      </w:r>
    </w:p>
    <w:p>
      <w:pPr>
        <w:pStyle w:val="ListBullet"/>
        <w:spacing w:before="20" w:after="20"/>
      </w:pPr>
      <w:r>
        <w:rPr>
          <w:sz w:val="18"/>
        </w:rPr>
        <w:t>Modelar el comportamiento lógico del sistema mediante tablas de verdad, ecuaciones booleanas y la inclusión explícita de módulos multiplexores (MUX) o demultiplexores (DEMUX).</w:t>
      </w:r>
    </w:p>
    <w:p>
      <w:pPr>
        <w:pStyle w:val="ListBullet"/>
        <w:spacing w:before="20" w:after="20"/>
      </w:pPr>
      <w:r>
        <w:rPr>
          <w:sz w:val="18"/>
        </w:rPr>
        <w:t>Simular el circuito completo en la plataforma A+ (o Tinkercad/Logisim) previo al ensamble físico.</w:t>
      </w:r>
    </w:p>
    <w:p>
      <w:pPr>
        <w:pStyle w:val="ListBullet"/>
        <w:spacing w:before="20" w:after="20"/>
      </w:pPr>
      <w:r>
        <w:rPr>
          <w:sz w:val="18"/>
        </w:rPr>
        <w:t>Construir una maqueta funcional utilizando Arduino, circuitos integrados digitales (TTL/CMOS) y técnicas de ensamblaje físico (cableado, soldadura en placa perforada o PCB).</w:t>
      </w:r>
    </w:p>
    <w:p>
      <w:pPr>
        <w:pStyle w:val="ListBullet"/>
        <w:spacing w:before="20" w:after="20"/>
      </w:pPr>
      <w:r>
        <w:rPr>
          <w:sz w:val="18"/>
        </w:rPr>
        <w:t>Redactar un informe técnico formal bajo los estándares de publicación IEEE.</w:t>
      </w:r>
    </w:p>
    <w:p>
      <w:pPr>
        <w:spacing w:before="120" w:after="40"/>
      </w:pPr>
      <w:r>
        <w:rPr>
          <w:b/>
          <w:sz w:val="22"/>
        </w:rPr>
        <w:t>INDICACIONES GENERALES Y DINÁMICA DE TRABAJO</w:t>
      </w:r>
    </w:p>
    <w:p>
      <w:pPr>
        <w:pStyle w:val="ListBullet"/>
        <w:spacing w:before="40" w:after="40"/>
      </w:pPr>
      <w:r>
        <w:rPr>
          <w:b/>
          <w:sz w:val="18"/>
        </w:rPr>
        <w:t xml:space="preserve">Conformación de Equipos: </w:t>
      </w:r>
      <w:r>
        <w:rPr>
          <w:sz w:val="18"/>
        </w:rPr>
        <w:t>Los estudiantes trabajarán estrictamente en grupos de 4 integrantes.</w:t>
      </w:r>
    </w:p>
    <w:p>
      <w:pPr>
        <w:pStyle w:val="ListBullet"/>
        <w:spacing w:before="40" w:after="40"/>
      </w:pPr>
      <w:r>
        <w:rPr>
          <w:b/>
          <w:sz w:val="18"/>
        </w:rPr>
        <w:t xml:space="preserve">Eje Temático (Medio Ambiente): </w:t>
      </w:r>
      <w:r>
        <w:rPr>
          <w:sz w:val="18"/>
        </w:rPr>
        <w:t>El proyecto debe resolver o monitorear un problema ambiental (gestión de residuos, ahorro energético, calidad del aire/agua, automatización de riego sustentable, detección de incendios, control de huella de carbono, entre otros).</w:t>
      </w:r>
    </w:p>
    <w:p>
      <w:pPr>
        <w:pStyle w:val="ListBullet"/>
        <w:spacing w:before="40" w:after="40"/>
      </w:pPr>
      <w:r>
        <w:rPr>
          <w:b/>
          <w:sz w:val="18"/>
        </w:rPr>
        <w:t xml:space="preserve">Validación Obligatoria de Propuesta: </w:t>
      </w:r>
      <w:r>
        <w:rPr>
          <w:sz w:val="18"/>
        </w:rPr>
        <w:t>Antes de iniciar cualquier compra o ensamble, el grupo debe someter su propuesta formal al docente. Ningún proyecto podrá desarrollarse sin la validación y firma de aprobación previa del catedrático.</w:t>
      </w:r>
    </w:p>
    <w:p>
      <w:pPr>
        <w:pStyle w:val="ListBullet"/>
        <w:spacing w:before="40" w:after="40"/>
      </w:pPr>
      <w:r>
        <w:rPr>
          <w:b/>
          <w:sz w:val="18"/>
        </w:rPr>
        <w:t>Requisitos Técnicos Mínimos del Hardware:</w:t>
        <w:br/>
      </w:r>
      <w:r>
        <w:rPr>
          <w:sz w:val="18"/>
        </w:rPr>
        <w:t>• Circuitería Lógica Pura: Debe incluir al menos una etapa basada en lógica combinacional discreta (compuertas lógicas integradas, tablas de verdad optimizadas por Mapas de Karnaugh).</w:t>
        <w:br/>
        <w:t>• Módulos MUX / DEMUX: Integración funcional de al menos un integrado multiplexor o demultiplexor (ej. 74LS151, 74LS138, 74HC4051).</w:t>
        <w:br/>
        <w:t>• Microcontrolador (Arduino): Procesamiento de señales de sensores ambientales y control de actuadores o despliegue de datos.</w:t>
        <w:br/>
        <w:t>• Maquetado y Soldadura: La entrega final requiere una maqueta física a escala donde la circuitería esté soldada de forma limpia en placas perforadas/PCB y cableada adecuadamente.</w:t>
      </w:r>
    </w:p>
    <w:p>
      <w:pPr>
        <w:spacing w:before="120" w:after="0"/>
      </w:pPr>
      <w:r>
        <w:rPr>
          <w:b/>
          <w:sz w:val="21"/>
        </w:rPr>
        <w:t>FASES Y CRONOGRAMA DE ENTREGAS</w:t>
      </w:r>
    </w:p>
    <w:p>
      <w:r>
        <w:br w:type="page"/>
      </w:r>
    </w:p>
    <w:p>
      <w:pPr>
        <w:spacing w:before="0" w:after="40"/>
      </w:pPr>
      <w:r>
        <w:rPr>
          <w:b/>
          <w:sz w:val="22"/>
        </w:rPr>
        <w:t>Fase 1: Ficha de Propuesta de Proyecto (Entrega para Validación)</w:t>
        <w:br/>
      </w:r>
      <w:r>
        <w:rPr>
          <w:sz w:val="20"/>
        </w:rPr>
        <w:t>El equipo entregará un documento de un máximo de dos páginas que contenga:</w:t>
      </w:r>
    </w:p>
    <w:p>
      <w:pPr>
        <w:spacing w:before="80" w:after="40"/>
      </w:pPr>
      <w:r>
        <w:rPr>
          <w:b/>
          <w:sz w:val="20"/>
        </w:rPr>
        <w:t>▪  Nombre del proyecto y miembros del equipo.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88"/>
        <w:gridCol w:w="1440"/>
        <w:gridCol w:w="288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b/>
                <w:sz w:val="19"/>
              </w:rPr>
              <w:t>Nombre del Proyecto:</w:t>
            </w:r>
          </w:p>
        </w:tc>
        <w:tc>
          <w:tcPr>
            <w:tcW w:type="dxa" w:w="810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SIGA-LoRa: Sistema Inteligente de Gestión de Alertas</w:t>
              <w:br/>
            </w:r>
            <w:r>
              <w:rPr>
                <w:i/>
                <w:sz w:val="17"/>
              </w:rPr>
              <w:t>Prototipo de monitoreo inalámbrico de niveles de agua ante riesgos de inundación.</w:t>
            </w:r>
          </w:p>
        </w:tc>
      </w:tr>
      <w:tr>
        <w:tc>
          <w:tcPr>
            <w:tcW w:type="dxa" w:w="1080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9"/>
              </w:rPr>
              <w:t>Integrantes del Equipo (4 estudiantes)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b/>
                <w:sz w:val="18"/>
              </w:rPr>
              <w:t>Estudiante (Líder):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i w:val="0"/>
                <w:sz w:val="18"/>
              </w:rPr>
              <w:t>Alexis Sebastián Castro Ramírez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b/>
                <w:sz w:val="18"/>
              </w:rPr>
              <w:t>Carnet: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i w:val="0"/>
                <w:sz w:val="18"/>
              </w:rPr>
              <w:t>CR0367042024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b/>
                <w:sz w:val="18"/>
              </w:rPr>
              <w:t>Estudiante: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i w:val="0"/>
                <w:sz w:val="18"/>
              </w:rPr>
              <w:t>Jefferson Jared Bonilla Meléndez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b/>
                <w:sz w:val="18"/>
              </w:rPr>
              <w:t>Carnet: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i w:val="0"/>
                <w:sz w:val="18"/>
              </w:rPr>
              <w:t>BM0749042022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b/>
                <w:sz w:val="18"/>
              </w:rPr>
              <w:t>Estudiante: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i w:val="0"/>
                <w:sz w:val="18"/>
              </w:rPr>
              <w:t>Jaime Fernando Berrios Ortiz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b/>
                <w:sz w:val="18"/>
              </w:rPr>
              <w:t>Carnet: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i w:val="0"/>
                <w:sz w:val="18"/>
              </w:rPr>
              <w:t>BO0310042024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b/>
                <w:sz w:val="18"/>
              </w:rPr>
              <w:t>Estudiante: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i/>
                <w:sz w:val="18"/>
              </w:rPr>
              <w:t>Por confirmar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b/>
                <w:sz w:val="18"/>
              </w:rPr>
              <w:t>Carnet: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rPr>
                <w:i/>
                <w:sz w:val="18"/>
              </w:rPr>
              <w:t>Por confirmar</w:t>
            </w:r>
          </w:p>
        </w:tc>
      </w:tr>
    </w:tbl>
    <w:p>
      <w:pPr>
        <w:spacing w:before="120" w:after="40"/>
      </w:pPr>
      <w:r>
        <w:rPr>
          <w:b/>
          <w:sz w:val="20"/>
        </w:rPr>
        <w:t>▪  Problemática ambiental identificada y justificación.</w:t>
        <w:br/>
        <w:t>▪  Población objetivo y beneficiarios directos.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Problemática Ambiental Identificada:</w:t>
              <w:br/>
            </w:r>
            <w:r>
              <w:rPr>
                <w:sz w:val="17"/>
              </w:rPr>
              <w:t>En el municipio de San Miguel Centro, El Salvador, los temporales y ondas tropicales provocan dos fenómenos hidrológicos distintos: por un lado, crecidas fluviales y desbordamientos en la cuenca baja del Río Grande de San Miguel (alcanzando niveles críticos de hasta 8.52 m en la estación La Canoa, equivalentes al 89 % de banca llena [4], con alertas de Protección Civil [5]); y por otro, inundaciones urbanas repentinas derivadas de la saturación de drenajes pluviales, deficiencias de infraestructura y colapso de muros perimetrales en sectores como la colonia Palo Blanco [1], [2], [3]. Registros periodísticos y de Protección Civil documentan anegamientos en calle Los Laureles (11 viviendas tras colapso estructural en 2020 [2]) y en senda Los Laureles (más de 15 viviendas por escorrentía superficial [3]). Aunque no existe evidencia de que las inundaciones de Palo Blanco provengan directamente del río, ambos escenarios confirman la vulnerabilidad local y la carencia de monitoreo instrumental continuo para emitir advertencias oportunas.</w:t>
              <w:br/>
              <w:br/>
            </w:r>
            <w:r>
              <w:rPr>
                <w:b/>
                <w:sz w:val="19"/>
              </w:rPr>
              <w:t>Justificación:</w:t>
              <w:br/>
            </w:r>
            <w:r>
              <w:rPr>
                <w:sz w:val="17"/>
              </w:rPr>
              <w:t>Se propone el diseño de un prototipo académico de laboratorio para monitoreo instrumental de niveles de agua y emisión de advertencias locales. El sistema no sustituye los sistemas oficiales de protección civil ni garantiza alcances absolutos antes de pruebas de campo. Emplea un sensor ultrasónico impermeable (JSN-SR04T) y tres interruptores tipo flotador para verificar niveles de lámina de agua de forma redundante. A nivel de hardware, compuertas discretas 74HC08 (AND), 74HC32 (OR) y 74HC04 (NOT) validan físicamente las condiciones de alarma antes o en paralelo al Arduino Uno, cumpliendo el requisito de lógica pura. La telemetría entre estaciones se gestiona mediante microcontroladores ESP32 acoplados a transceptores LoRa RFM95W (915 MHz), permitiendo establecer un enlace inalámbrico punto a punto sin dependencia de red Wi-Fi o telefonía celular. En la estación receptora, un CI 74HC238 (DEMUX 3:8) decodifica el código de advertencia para conmutar selectivamente LEDs por código de color y un mini buzzer BGD08 para señalización local.</w:t>
              <w:br/>
              <w:br/>
            </w:r>
            <w:r>
              <w:rPr>
                <w:b/>
                <w:sz w:val="19"/>
              </w:rPr>
              <w:t>Población Objetivo y Beneficiarios Directos:</w:t>
              <w:br/>
            </w:r>
            <w:r>
              <w:rPr>
                <w:b/>
                <w:sz w:val="17"/>
              </w:rPr>
              <w:t xml:space="preserve">Población Objetivo: </w:t>
            </w:r>
            <w:r>
              <w:rPr>
                <w:sz w:val="17"/>
              </w:rPr>
              <w:t>Habitantes y familias de la colonia Palo Blanco (San Miguel Centro), específicamente aquellos domicilios ubicados en sectores vulnerables a inundaciones repentinas y saturación de drenajes pluviales.</w:t>
              <w:br/>
            </w:r>
            <w:r>
              <w:rPr>
                <w:b/>
                <w:sz w:val="17"/>
              </w:rPr>
              <w:t xml:space="preserve">Beneficiarios Directos: </w:t>
            </w:r>
            <w:r>
              <w:rPr>
                <w:sz w:val="17"/>
              </w:rPr>
              <w:t>Cantidad de beneficiarios directos pendiente de delimitación y verificación formal (familias residentes en el área proyectada de cobertura del nodo receptor). Se aclara que la cifra de 74,650 hogares (Censo 2024 de ONEC/BCR [7]) corresponde a la totalidad distrital de San Miguel y no a Palo Blanco; asimismo, los antecedentes de 11 y más de 15 viviendas afectadas en calle y senda Los Laureles son eventos históricos independientes que sirven de referencia para el posterior levantamiento de campo.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b/>
          <w:sz w:val="20"/>
        </w:rPr>
        <w:t>▪  Diagrama de bloques preliminar del sistema (Sensores, Lógica Combinacional / MUX / DEMUX, Arduino, Actuadores).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46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sz w:val="20"/>
        </w:rPr>
        <w:t>▪  Presupuesto estimado y lista de materiales a utilizar.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3168"/>
        <w:gridCol w:w="3456"/>
        <w:gridCol w:w="1152"/>
        <w:gridCol w:w="1152"/>
        <w:gridCol w:w="1152"/>
      </w:tblGrid>
      <w:tr>
        <w:tc>
          <w:tcPr>
            <w:tcW w:type="dxa" w:w="18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5"/>
              </w:rPr>
              <w:t>Cant.</w:t>
            </w:r>
          </w:p>
        </w:tc>
        <w:tc>
          <w:tcPr>
            <w:tcW w:type="dxa" w:w="18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5"/>
              </w:rPr>
              <w:t>Descripción del Material / Componente</w:t>
            </w:r>
          </w:p>
        </w:tc>
        <w:tc>
          <w:tcPr>
            <w:tcW w:type="dxa" w:w="18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5"/>
              </w:rPr>
              <w:t>Función / Aplicación en el Proyecto</w:t>
            </w:r>
          </w:p>
        </w:tc>
        <w:tc>
          <w:tcPr>
            <w:tcW w:type="dxa" w:w="18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5"/>
              </w:rPr>
              <w:t>P. Unit.</w:t>
            </w:r>
          </w:p>
        </w:tc>
        <w:tc>
          <w:tcPr>
            <w:tcW w:type="dxa" w:w="18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5"/>
              </w:rPr>
              <w:t>Subtotal</w:t>
            </w:r>
          </w:p>
        </w:tc>
        <w:tc>
          <w:tcPr>
            <w:tcW w:type="dxa" w:w="18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5"/>
              </w:rPr>
              <w:t>Estado</w:t>
            </w:r>
          </w:p>
        </w:tc>
      </w:tr>
      <w:tr>
        <w:tc>
          <w:tcPr>
            <w:tcW w:type="dxa" w:w="10800"/>
            <w:gridSpan w:val="6"/>
            <w:shd w:fill="F9F9F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</w:rPr>
              <w:t>A. Equipos y Módulos de Adquisición y Comunicaciones (Disponibles en inventario del equipo)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Arduino Uno R3 (microcontrolador ATmega328P)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Adquisición de señales y lógica de sensores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$5.10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$5.10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Disponible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Módulos ESP32 NodeMCU (30 pines)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Gestión de protocolo LoRa en nodos Tx y Rx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$4.37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$8.74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Disponibles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HopeRF RFM95W 915 MHz (Transceptor LoRa + ant. helic.)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Enlace inalámbrico de telemetría a larga distancia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$7.70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$15.40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Disponibles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Antenas LoRa omnidireccionales 6 dBi (adaptador SMA)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Ganancia y radiación RF para nodos Tx/Rx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$5.33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$10.66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Disponibles</w:t>
            </w:r>
          </w:p>
        </w:tc>
      </w:tr>
      <w:tr>
        <w:tc>
          <w:tcPr>
            <w:tcW w:type="dxa" w:w="8496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b/>
                <w:sz w:val="14"/>
              </w:rPr>
              <w:t>Subtotal Componentes Disponibles (Valor referencial inventario):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$39.90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sz w:val="14"/>
              </w:rPr>
              <w:t>Adquirido</w:t>
            </w:r>
          </w:p>
        </w:tc>
      </w:tr>
      <w:tr>
        <w:tc>
          <w:tcPr>
            <w:tcW w:type="dxa" w:w="10800"/>
            <w:gridSpan w:val="6"/>
            <w:shd w:fill="F9F9F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4"/>
              </w:rPr>
              <w:t>B. Sensores, Lógica Digital Discreta, Actuadores y Montaje (Materiales proyectados por adquirir)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Sensor ultrasónico impermeable JSN-SR04T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Medición continua de lámina de agua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$2.12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$2.12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adquirir*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Interruptores de nivel tipo flotador vertical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Detección discreta escalonada de umbrales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$1.29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$3.87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adquirir*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CI 74HC08 (4 compuertas AND 2 entradas, DIP-14)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Validación lógica física de nivel crítico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$0.83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$0.83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CI 74HC32 (4 compuertas OR 2 entradas, DIP-14)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Enrutamiento combinacional de alarmas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$0.73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$0.73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CI 74HC04 (6 inversores NOT, DIP-14; lote 5 uds)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Inversión de señales lógicas (1 inst., 4 res.)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$1.92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$1.92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CI 74HC238 (Decodificador/DEMUX 3:8; lote 5 uds)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Decodificación y selección de estados de alerta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$1.12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$1.12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Diodos LED 5 mm (1 verde, 1 amarillo, 1 naranja, 1 rojo)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Señalización óptica por niveles en nodo receptor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$0.20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$0.80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Mini buzzer piezoeléctrico continuo BGD08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Alerta acústica local ante umbral de peligro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$1.00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$1.00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Baquelas perforadas soldables mod. 400 (con pistas)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Base física y conexionado soldado de circuitos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$3.49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$6.98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Baquelas perforadas soldables mod. 405 (islas simples)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Submódulos auxiliares y desacople físico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$1.49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$2.98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Soldadura estaño-plomo SOL60-020 (tubo 17 g)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Unión eléctrica soldada permanente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$3.99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$3.99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8 m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Alambre estañado para conexiones 22 AWG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Cableado interno soldado entre componentes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$0.25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$2.00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Lote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Zócalos DIP, resistencias de polarización y capacitores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Protección de CI, limitación de LEDs y desacoplo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$3.50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$3.50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adquirir*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Convertidores de nivel bidireccionales 3.3V / 5V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Acoplamiento lógico entre Arduino y ESP32/LoRa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$1.25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$2.50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adquirir*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Lote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Accesorios de alimentación (porta baterías/USB)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Alimentación autónoma para estación Tx y Rx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$6.00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$6.00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adquirir*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Lote</w:t>
            </w:r>
          </w:p>
        </w:tc>
        <w:tc>
          <w:tcPr>
            <w:tcW w:type="dxa" w:w="31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Materiales de maqueta y estructura de soporte</w:t>
            </w:r>
          </w:p>
        </w:tc>
        <w:tc>
          <w:tcPr>
            <w:tcW w:type="dxa" w:w="34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4"/>
              </w:rPr>
              <w:t>Simulación a escala de canal y montaje físico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$8.00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$8.00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4"/>
              </w:rPr>
              <w:t>Por adquirir*</w:t>
            </w:r>
          </w:p>
        </w:tc>
      </w:tr>
      <w:tr>
        <w:tc>
          <w:tcPr>
            <w:tcW w:type="dxa" w:w="8496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>
              <w:rPr>
                <w:b/>
                <w:sz w:val="14"/>
              </w:rPr>
              <w:t>Subtotal Materiales por Adquirir (Costo proyectado de compra):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4"/>
              </w:rPr>
              <w:t>$48.34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sz w:val="14"/>
              </w:rPr>
              <w:t>Pendiente</w:t>
            </w:r>
          </w:p>
        </w:tc>
      </w:tr>
      <w:tr>
        <w:tc>
          <w:tcPr>
            <w:tcW w:type="dxa" w:w="8496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/>
          </w:tcPr>
          <w:p>
            <w:pPr>
              <w:jc w:val="right"/>
            </w:pPr>
            <w:r>
              <w:rPr>
                <w:b/>
                <w:sz w:val="14"/>
              </w:rPr>
              <w:t>COSTO TOTAL ESTIMADO REFERENCIAL DEL PROYECTO: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/>
          </w:tcPr>
          <w:p>
            <w:pPr>
              <w:jc w:val="center"/>
            </w:pPr>
            <w:r>
              <w:rPr>
                <w:b/>
                <w:sz w:val="14"/>
              </w:rPr>
              <w:t>$88.24</w:t>
            </w:r>
          </w:p>
        </w:tc>
        <w:tc>
          <w:tcPr>
            <w:tcW w:type="dxa" w:w="11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/>
          </w:tcPr>
          <w:p>
            <w:pPr>
              <w:jc w:val="center"/>
            </w:pPr>
            <w:r>
              <w:rPr>
                <w:i/>
                <w:sz w:val="14"/>
              </w:rPr>
              <w:t>---</w:t>
            </w:r>
          </w:p>
        </w:tc>
      </w:tr>
    </w:tbl>
    <w:p>
      <w:pPr>
        <w:spacing w:before="40" w:after="40"/>
      </w:pPr>
      <w:r>
        <w:rPr>
          <w:i/>
          <w:sz w:val="13"/>
        </w:rPr>
        <w:t>Notas de presupuesto: (*) Valores estimados referenciales pendientes de cotización local final. Se cuenta con un Arduino Nano disponible en reserva sin costo imputado. Precios de CI 74HC04 y 74HC238 corresponden a lotes mínimos comerciales LCSC (unidades sobrantes quedan como reserva técnica).</w:t>
      </w:r>
    </w:p>
    <w:p>
      <w:r>
        <w:br w:type="page"/>
      </w:r>
    </w:p>
    <w:p>
      <w:pPr>
        <w:spacing w:before="0" w:after="40"/>
      </w:pPr>
      <w:r>
        <w:rPr>
          <w:b/>
          <w:sz w:val="20"/>
        </w:rPr>
        <w:t>▪  Firmas de conformidad y validación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rPr>
                <w:b/>
                <w:sz w:val="19"/>
              </w:rPr>
              <w:t>Firma del Líder del Equipo:</w:t>
              <w:br/>
            </w:r>
            <w:r>
              <w:rPr>
                <w:sz w:val="18"/>
              </w:rPr>
              <w:t>Fecha de entrega: _____ / _____ / _________</w:t>
              <w:br/>
              <w:br/>
            </w:r>
            <w:r>
              <w:rPr>
                <w:b/>
                <w:sz w:val="18"/>
              </w:rPr>
              <w:t>RESERVADO PARA EL DOCENTE DE LA ASIGNATURA (MduEV. Ing. Franklin Geovany Buruca Hernández):</w:t>
              <w:br/>
            </w:r>
            <w:r>
              <w:rPr>
                <w:b/>
                <w:sz w:val="17"/>
              </w:rPr>
              <w:t>▪  Dictamen:  [   ] APROBADO       [   ] RECHAZADO       [   ] REVISAR Y REENVIAR</w:t>
              <w:br/>
            </w:r>
            <w:r>
              <w:rPr>
                <w:b/>
                <w:sz w:val="17"/>
              </w:rPr>
              <w:t>▪  Observaciones / Modificaciones sugeridas:</w:t>
              <w:br/>
              <w:br/>
              <w:br/>
            </w:r>
            <w:r>
              <w:rPr>
                <w:b/>
                <w:sz w:val="19"/>
              </w:rPr>
              <w:t>Firma y Sello del Catedrático</w:t>
              <w:br/>
            </w:r>
            <w:r>
              <w:rPr>
                <w:sz w:val="18"/>
              </w:rPr>
              <w:t>Fecha de validación: _____ / _____ / _________</w:t>
            </w:r>
          </w:p>
        </w:tc>
      </w:tr>
    </w:tbl>
    <w:p>
      <w:pPr>
        <w:spacing w:before="120" w:after="40"/>
      </w:pPr>
      <w:r>
        <w:rPr>
          <w:b/>
          <w:sz w:val="21"/>
        </w:rPr>
        <w:t>FECHA DE ENTREGA: SÁBADO 10 DE OCTUBRE DE 2026</w:t>
      </w:r>
    </w:p>
    <w:p>
      <w:pPr>
        <w:spacing w:before="40" w:after="20"/>
      </w:pPr>
      <w:r>
        <w:rPr>
          <w:b/>
          <w:sz w:val="21"/>
        </w:rPr>
        <w:t>Fase 2: Informe Final y Defensa de Proyecto</w:t>
        <w:br/>
      </w:r>
      <w:r>
        <w:rPr>
          <w:sz w:val="19"/>
        </w:rPr>
        <w:t>Entrega del informe escrito en formato IEEE, demostración del prototipo maquetado en vivo y presentación ejecutiva con diapositivas ante la clase.</w:t>
      </w:r>
    </w:p>
    <w:p>
      <w:pPr>
        <w:spacing w:before="80" w:after="40"/>
      </w:pPr>
      <w:r>
        <w:rPr>
          <w:b/>
          <w:sz w:val="20"/>
        </w:rPr>
        <w:t>ESTRUCTURA DEL INFORME TÉCNICO (FORMATO IEEE)</w:t>
        <w:br/>
      </w:r>
      <w:r>
        <w:rPr>
          <w:sz w:val="19"/>
        </w:rPr>
        <w:t>El informe final debe redactarse respetando estrictamente la plantilla estándar IEEE a dos columnas, con una extensión de entre 6 y 10 páginas.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rPr>
                <w:b/>
                <w:sz w:val="20"/>
              </w:rPr>
              <w:t>Detalle de Secciones del Informe:</w:t>
              <w:br/>
              <w:br/>
            </w:r>
            <w:r>
              <w:rPr>
                <w:b/>
                <w:sz w:val="19"/>
              </w:rPr>
              <w:t>I. INTRODUCCIÓN:</w:t>
              <w:br/>
            </w:r>
            <w:r>
              <w:rPr>
                <w:sz w:val="18"/>
              </w:rPr>
              <w:t>Antecedentes generales de la aplicación de la lógica digital a problemas de la ingeniería.</w:t>
              <w:br/>
              <w:br/>
            </w:r>
            <w:r>
              <w:rPr>
                <w:b/>
                <w:sz w:val="19"/>
              </w:rPr>
              <w:t>II. IDENTIFICACIÓN DE LA PROBLEMÁTICA Y POBLACIÓN OBJETIVO:</w:t>
              <w:br/>
            </w:r>
            <w:r>
              <w:rPr>
                <w:sz w:val="18"/>
              </w:rPr>
              <w:t>✓ Diagnóstico del problema ambiental (ej. desperdicio de agua en cultivos urbanos).</w:t>
              <w:br/>
              <w:t>✓ Justificación socioambiental.</w:t>
              <w:br/>
              <w:t>✓ Delimitación del segmento beneficiario.</w:t>
              <w:br/>
              <w:br/>
            </w:r>
            <w:r>
              <w:rPr>
                <w:b/>
                <w:sz w:val="19"/>
              </w:rPr>
              <w:t>III. DISEÑO LÓGICO Y FUNDAMENTACIÓN TEÓRICA:</w:t>
              <w:br/>
            </w:r>
            <w:r>
              <w:rPr>
                <w:sz w:val="18"/>
              </w:rPr>
              <w:t>✓ Especificación formal de entradas y salidas digitales.</w:t>
              <w:br/>
              <w:t>✓ Tablas de verdad completas.</w:t>
              <w:br/>
              <w:t>✓ Ecuaciones booleanas obtenidas y su proceso de simplificación algebraico o por mapas de Karnaugh.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✓ Implementación y diagrama esquemático con compuertas lógicas e integrados de Multiplexor/Demultiplexor.</w:t>
              <w:br/>
              <w:br/>
            </w:r>
            <w:r>
              <w:rPr>
                <w:b/>
                <w:sz w:val="19"/>
              </w:rPr>
              <w:t>IV. ARQUITECTURA DEL SISTEMA Y MAQUETADO FÍSICO:</w:t>
              <w:br/>
            </w:r>
            <w:r>
              <w:rPr>
                <w:sz w:val="18"/>
              </w:rPr>
              <w:t>✓ Diagrama eléctrico general que incluya la etapa de procesamiento digital y la interfaz con Arduino.</w:t>
              <w:br/>
              <w:t>✓ Código fuente del microcontrolador (comentado y estructurado).</w:t>
              <w:br/>
              <w:t>✓ Proceso de construcción físico: Maquetado del entorno ambiental, técnicas de soldadura empleadas, distribución de componentes y medidas de seguridad eléctrica.</w:t>
              <w:br/>
              <w:br/>
            </w:r>
            <w:r>
              <w:rPr>
                <w:b/>
                <w:sz w:val="19"/>
              </w:rPr>
              <w:t>V. SIMULACIÓN, PRUEBAS Y RESULTADOS:</w:t>
              <w:br/>
            </w:r>
            <w:r>
              <w:rPr>
                <w:sz w:val="18"/>
              </w:rPr>
              <w:t>✓ Resultados de la simulación en A+, Logisim o Tinkercad.</w:t>
              <w:br/>
              <w:t>✓ Pruebas de campo o de laboratorio del prototipo físico en condiciones reales o controladas.</w:t>
              <w:br/>
              <w:t>✓ Análisis comparativo entre el comportamiento simulado y el comportamiento real.</w:t>
              <w:br/>
              <w:br/>
            </w:r>
            <w:r>
              <w:rPr>
                <w:b/>
                <w:sz w:val="19"/>
              </w:rPr>
              <w:t>VI. CONCLUSIONES Y TRABAJO FUTURO:</w:t>
              <w:br/>
            </w:r>
            <w:r>
              <w:rPr>
                <w:sz w:val="18"/>
              </w:rPr>
              <w:t>Evaluación del cumplimiento de objetivos y posibles mejoras a la plataforma tecnológica.</w:t>
              <w:br/>
              <w:br/>
            </w:r>
            <w:r>
              <w:rPr>
                <w:b/>
                <w:sz w:val="19"/>
              </w:rPr>
              <w:t>REFERENCIAS: Fuentes bibliográficas en formato IEEE.</w:t>
              <w:br/>
            </w:r>
            <w:r>
              <w:rPr>
                <w:sz w:val="17"/>
              </w:rPr>
              <w:t>[1] Dir. Gral. de Protección Civil, «Informe de afectaciones por lluvias», San Salvador, El Salvador, nov. 2014.</w:t>
              <w:br/>
              <w:t>[2] La Prensa Gráfica, «Lluvia inunda 11 viviendas y calle», San Miguel, El Salvador, abr. 2020.</w:t>
              <w:br/>
              <w:t>[3] La Prensa Gráfica, «Filtración de agua afecta residencias», San Miguel, El Salvador, sep. 2020.</w:t>
              <w:br/>
              <w:t>[4] MARN, «Niveles críticos en estación La Canoa, Río Grande de San Miguel», San Salvador, ago. 2021.</w:t>
              <w:br/>
              <w:t>[5] Dir. Gral. Protección Civil, «Alerta Verde por lluvias asociadas a Tormenta Tropical Melissa», oct. 2025.</w:t>
              <w:br/>
              <w:t>[6] Texas Instruments, «CD74HC238 High-Speed CMOS Logic 3-to-8 Line Decoder/Demultiplexer», Datasheet SCHS207D, 2003.</w:t>
              <w:br/>
              <w:t>[7] BCR / ONEC, «VII Censo de Población y VI de Vivienda 2024: Hogares por distrito», San Salvador, 2025.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