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 de la web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fase 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decimotercera reunión se revisó avances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7350"/>
        <w:tblGridChange w:id="0">
          <w:tblGrid>
            <w:gridCol w:w="2985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Apurar el termino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Terminar documentos lo antes posible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 y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-63485</wp:posOffset>
              </wp:positionH>
              <wp:positionV relativeFrom="paragraph">
                <wp:posOffset>-38084</wp:posOffset>
              </wp:positionV>
              <wp:extent cx="0" cy="127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-63485</wp:posOffset>
              </wp:positionH>
              <wp:positionV relativeFrom="paragraph">
                <wp:posOffset>-38084</wp:posOffset>
              </wp:positionV>
              <wp:extent cx="0" cy="12700"/>
              <wp:effectExtent b="0" l="0" r="0" t="0"/>
              <wp:wrapNone/>
              <wp:docPr id="2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dwBp7vM7qKcH+SAtl9z73dQ0w==">CgMxLjA4AHIhMTd3b0VqU3BKZ2hVV0VuSk9iYWc2NW9USmdpcnFQbHBP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