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226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- 32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02-12-2025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DuocUC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ja.canales@duocuc.cl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fe.munoz2@duocuc.cl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gi.garrido@duocuc.cl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Seguir realizando documentación y codificación.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Asistentes: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Felipe Muñoz, Jaime Canales y Giovanni Garrido.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trigésima segunda reunión nos reunimos con nuestro profesor para revisar documentos y hablamos también de nuevas ideas para la 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70"/>
        <w:gridCol w:w="7350"/>
        <w:tblGridChange w:id="0">
          <w:tblGrid>
            <w:gridCol w:w="2970"/>
            <w:gridCol w:w="735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Recibir orientación de documentos y realizarlos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codificación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Seguir con la codificación de la web.</w:t>
            </w:r>
          </w:p>
        </w:tc>
      </w:tr>
    </w:tbl>
    <w:p w:rsidR="00000000" w:rsidDel="00000000" w:rsidP="00000000" w:rsidRDefault="00000000" w:rsidRPr="00000000" w14:paraId="0000004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9.00000000000034" w:tblpY="416.003906249999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87.48046874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documentos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7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07-12-2025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Seguir codificando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07-12-2025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919.9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próxima reunión de seguimiento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07-12-2025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56.87500000000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Buena junta con profesor para orientación en algunos documentos que no teníamos clara la idea.</w:t>
            </w:r>
          </w:p>
        </w:tc>
      </w:tr>
    </w:tbl>
    <w:p w:rsidR="00000000" w:rsidDel="00000000" w:rsidP="00000000" w:rsidRDefault="00000000" w:rsidRPr="00000000" w14:paraId="0000005F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-184114</wp:posOffset>
              </wp:positionH>
              <wp:positionV relativeFrom="paragraph">
                <wp:posOffset>-38061</wp:posOffset>
              </wp:positionV>
              <wp:extent cx="0" cy="12700"/>
              <wp:effectExtent b="0" l="0" r="0" t="0"/>
              <wp:wrapNone/>
              <wp:docPr id="6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-184114</wp:posOffset>
              </wp:positionH>
              <wp:positionV relativeFrom="paragraph">
                <wp:posOffset>-38061</wp:posOffset>
              </wp:positionV>
              <wp:extent cx="0" cy="12700"/>
              <wp:effectExtent b="0" l="0" r="0" t="0"/>
              <wp:wrapNone/>
              <wp:docPr id="6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2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3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fL8qcrxEyK6wSp4PSAS8r3UCfg==">CgMxLjA4AHIhMS1zdDY0WUJrc19VY3hmamNCSWIyVzk4UnBFaGZWUU8t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