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B5C3A" w14:textId="6738A939" w:rsidR="008A4901" w:rsidRPr="008A4901" w:rsidRDefault="008A4901">
      <w:pPr>
        <w:rPr>
          <w:b/>
          <w:bCs/>
          <w:lang w:val="en-US"/>
        </w:rPr>
      </w:pPr>
      <w:proofErr w:type="spellStart"/>
      <w:r w:rsidRPr="008A4901">
        <w:rPr>
          <w:b/>
          <w:bCs/>
          <w:lang w:val="en-US"/>
        </w:rPr>
        <w:t>ChronoVisor</w:t>
      </w:r>
      <w:proofErr w:type="spellEnd"/>
      <w:r w:rsidRPr="008A4901">
        <w:rPr>
          <w:b/>
          <w:bCs/>
          <w:lang w:val="en-US"/>
        </w:rPr>
        <w:t xml:space="preserve"> </w:t>
      </w:r>
      <w:r w:rsidR="00D2522C">
        <w:rPr>
          <w:b/>
          <w:bCs/>
          <w:lang w:val="en-US"/>
        </w:rPr>
        <w:t xml:space="preserve">in </w:t>
      </w:r>
      <w:proofErr w:type="spellStart"/>
      <w:r w:rsidR="00D2522C">
        <w:rPr>
          <w:b/>
          <w:bCs/>
          <w:lang w:val="en-US"/>
        </w:rPr>
        <w:t>ChronoLog</w:t>
      </w:r>
      <w:proofErr w:type="spellEnd"/>
      <w:r w:rsidR="00D2522C">
        <w:rPr>
          <w:b/>
          <w:bCs/>
          <w:lang w:val="en-US"/>
        </w:rPr>
        <w:t xml:space="preserve"> </w:t>
      </w:r>
      <w:r w:rsidRPr="008A4901">
        <w:rPr>
          <w:b/>
          <w:bCs/>
          <w:lang w:val="en-US"/>
        </w:rPr>
        <w:t xml:space="preserve">- </w:t>
      </w:r>
      <w:r w:rsidRPr="008A4901">
        <w:rPr>
          <w:b/>
          <w:bCs/>
        </w:rPr>
        <w:t>master global clock</w:t>
      </w:r>
    </w:p>
    <w:p w14:paraId="584C522F" w14:textId="2724832D" w:rsidR="008A4901" w:rsidRDefault="008A4901">
      <w:r>
        <w:t xml:space="preserve">In this paper, we show how data consistency can be built around a </w:t>
      </w:r>
      <w:r w:rsidRPr="008A4901">
        <w:rPr>
          <w:highlight w:val="yellow"/>
        </w:rPr>
        <w:t>system that uses physical time</w:t>
      </w:r>
      <w:r>
        <w:t xml:space="preserve"> as a data identifier and handles the clock uncertainty and drift rate. A similar approach has been used by Spanner [65], Google’s globally-distributed database. </w:t>
      </w:r>
      <w:r w:rsidRPr="008A4901">
        <w:rPr>
          <w:highlight w:val="yellow"/>
        </w:rPr>
        <w:t>Spanner uses physical time</w:t>
      </w:r>
      <w:r>
        <w:t xml:space="preserve"> to globally distribute replicas of a database by modelling the clock uncertainty.</w:t>
      </w:r>
    </w:p>
    <w:p w14:paraId="6D59000C" w14:textId="4BBC24A6" w:rsidR="00C71C01" w:rsidRDefault="00C71C01">
      <w:pPr>
        <w:rPr>
          <w:b/>
          <w:bCs/>
        </w:rPr>
      </w:pPr>
      <w:r w:rsidRPr="00C71C01">
        <w:rPr>
          <w:b/>
          <w:bCs/>
        </w:rPr>
        <w:t>E. Ramifications of Physical Time</w:t>
      </w:r>
      <w:r w:rsidRPr="00C71C01">
        <w:rPr>
          <w:b/>
          <w:bCs/>
        </w:rPr>
        <w:t>:</w:t>
      </w:r>
      <w:r>
        <w:t xml:space="preserve"> One key insight this paper offers is that </w:t>
      </w:r>
      <w:r w:rsidRPr="00C71C01">
        <w:rPr>
          <w:u w:val="single"/>
        </w:rPr>
        <w:t>using time as a method to distribute and order data is beneficial since it avoids expensive locking or synchronization mechanisms</w:t>
      </w:r>
      <w:r>
        <w:t xml:space="preserve">. However, </w:t>
      </w:r>
      <w:r w:rsidRPr="00C71C01">
        <w:rPr>
          <w:highlight w:val="yellow"/>
        </w:rPr>
        <w:t>this approach assumes that time is the same across all participants</w:t>
      </w:r>
      <w:r>
        <w:t xml:space="preserve">, </w:t>
      </w:r>
      <w:r w:rsidRPr="00C71C01">
        <w:rPr>
          <w:highlight w:val="yellow"/>
        </w:rPr>
        <w:t>something that is not true in most computing systems</w:t>
      </w:r>
      <w:r>
        <w:t xml:space="preserve">. Our thesis is that using physical time only makes sense in a log context, not in a general storage abstraction, since it is an append-only data structure that only moves forward, like a clock does. </w:t>
      </w:r>
      <w:r w:rsidRPr="00C71C01">
        <w:rPr>
          <w:highlight w:val="yellow"/>
        </w:rPr>
        <w:t>It is beneficial to deal with the ramifications of physical time to achieve higher performance and scalability</w:t>
      </w:r>
      <w:r>
        <w:t>.</w:t>
      </w:r>
    </w:p>
    <w:p w14:paraId="14C37463" w14:textId="7E03A835" w:rsidR="008A4901" w:rsidRDefault="008A4901">
      <w:r>
        <w:t xml:space="preserve">The </w:t>
      </w:r>
      <w:proofErr w:type="spellStart"/>
      <w:r w:rsidRPr="008A4901">
        <w:rPr>
          <w:b/>
          <w:bCs/>
        </w:rPr>
        <w:t>ChronoVisor</w:t>
      </w:r>
      <w:proofErr w:type="spellEnd"/>
      <w:r>
        <w:t xml:space="preserve"> handles client connections and chronicle metadata information. It also acts as the </w:t>
      </w:r>
      <w:r w:rsidRPr="00D2522C">
        <w:rPr>
          <w:highlight w:val="yellow"/>
        </w:rPr>
        <w:t xml:space="preserve">global clock enforcing time synchronization between all server nodes participating in a </w:t>
      </w:r>
      <w:proofErr w:type="spellStart"/>
      <w:r w:rsidRPr="00D2522C">
        <w:rPr>
          <w:highlight w:val="yellow"/>
        </w:rPr>
        <w:t>ChronoLog</w:t>
      </w:r>
      <w:proofErr w:type="spellEnd"/>
      <w:r w:rsidRPr="00D2522C">
        <w:rPr>
          <w:highlight w:val="yellow"/>
        </w:rPr>
        <w:t xml:space="preserve"> cluster</w:t>
      </w:r>
      <w:r>
        <w:t xml:space="preserve">. The </w:t>
      </w:r>
      <w:proofErr w:type="spellStart"/>
      <w:r>
        <w:t>ChronoVisor</w:t>
      </w:r>
      <w:proofErr w:type="spellEnd"/>
      <w:r>
        <w:t xml:space="preserve"> is deployed on its own server node (usually a head node).</w:t>
      </w:r>
    </w:p>
    <w:p w14:paraId="4CBD0428" w14:textId="52CE8B8B" w:rsidR="008A4901" w:rsidRDefault="008A490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C2B89" wp14:editId="4E8BC32B">
                <wp:simplePos x="0" y="0"/>
                <wp:positionH relativeFrom="column">
                  <wp:posOffset>95693</wp:posOffset>
                </wp:positionH>
                <wp:positionV relativeFrom="paragraph">
                  <wp:posOffset>891378</wp:posOffset>
                </wp:positionV>
                <wp:extent cx="1648047" cy="1031358"/>
                <wp:effectExtent l="25400" t="25400" r="41275" b="35560"/>
                <wp:wrapNone/>
                <wp:docPr id="9120387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047" cy="103135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770C2" id="Rectangle 1" o:spid="_x0000_s1026" style="position:absolute;margin-left:7.55pt;margin-top:70.2pt;width:129.75pt;height:8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" filled="f" strokecolor="yellow" strokeweight="4.5pt"/>
            </w:pict>
          </mc:Fallback>
        </mc:AlternateContent>
      </w:r>
      <w:r w:rsidRPr="008A4901">
        <w:rPr>
          <w:lang w:val="en-US"/>
        </w:rPr>
        <w:drawing>
          <wp:inline distT="0" distB="0" distL="0" distR="0" wp14:anchorId="376C1C18" wp14:editId="4E3E6654">
            <wp:extent cx="5409375" cy="3912781"/>
            <wp:effectExtent l="0" t="0" r="1270" b="0"/>
            <wp:docPr id="95556477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6477" name="Picture 1" descr="A diagram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1689" cy="392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496A" w14:textId="4829C5E3" w:rsidR="008A4901" w:rsidRDefault="008A4901">
      <w:r>
        <w:t xml:space="preserve">Clients have to first connect to a </w:t>
      </w:r>
      <w:proofErr w:type="spellStart"/>
      <w:r>
        <w:t>ChronoLog</w:t>
      </w:r>
      <w:proofErr w:type="spellEnd"/>
      <w:r>
        <w:t xml:space="preserve"> cluster by </w:t>
      </w:r>
      <w:r w:rsidRPr="008A4901">
        <w:rPr>
          <w:highlight w:val="yellow"/>
        </w:rPr>
        <w:t xml:space="preserve">registering to the </w:t>
      </w:r>
      <w:proofErr w:type="spellStart"/>
      <w:r w:rsidRPr="008A4901">
        <w:rPr>
          <w:highlight w:val="yellow"/>
        </w:rPr>
        <w:t>ChronoVisor</w:t>
      </w:r>
      <w:proofErr w:type="spellEnd"/>
      <w:r>
        <w:t xml:space="preserve">. During connection, </w:t>
      </w:r>
      <w:r w:rsidRPr="008A4901">
        <w:rPr>
          <w:u w:val="single"/>
        </w:rPr>
        <w:t xml:space="preserve">clients receive the </w:t>
      </w:r>
      <w:proofErr w:type="spellStart"/>
      <w:r w:rsidRPr="008A4901">
        <w:rPr>
          <w:u w:val="single"/>
        </w:rPr>
        <w:t>ChronoVisor’s</w:t>
      </w:r>
      <w:proofErr w:type="spellEnd"/>
      <w:r w:rsidRPr="008A4901">
        <w:rPr>
          <w:u w:val="single"/>
        </w:rPr>
        <w:t xml:space="preserve"> base clock value and its clock drift </w:t>
      </w:r>
      <w:r w:rsidRPr="008A4901">
        <w:rPr>
          <w:u w:val="single"/>
        </w:rPr>
        <w:lastRenderedPageBreak/>
        <w:t>rate</w:t>
      </w:r>
      <w:r>
        <w:t xml:space="preserve"> that are used to calculate the client’s time distance from the cluster. </w:t>
      </w:r>
      <w:r w:rsidRPr="008A4901">
        <w:rPr>
          <w:highlight w:val="yellow"/>
        </w:rPr>
        <w:t>No client time synchronization is required</w:t>
      </w:r>
      <w:r>
        <w:t xml:space="preserve"> (i.e., no need to change the client’s machine clock) since </w:t>
      </w:r>
      <w:proofErr w:type="spellStart"/>
      <w:r>
        <w:t>ChronoLog</w:t>
      </w:r>
      <w:proofErr w:type="spellEnd"/>
      <w:r>
        <w:t xml:space="preserve"> handles time relative to a global time reference, that of the </w:t>
      </w:r>
      <w:proofErr w:type="spellStart"/>
      <w:r>
        <w:t>ChronoVisor</w:t>
      </w:r>
      <w:proofErr w:type="spellEnd"/>
      <w:r>
        <w:t xml:space="preserve"> in a cluster.</w:t>
      </w:r>
    </w:p>
    <w:p w14:paraId="5EB8720F" w14:textId="139E3D33" w:rsidR="008A4901" w:rsidRPr="008A4901" w:rsidRDefault="008A4901">
      <w:pPr>
        <w:rPr>
          <w:lang w:val="en-US"/>
        </w:rPr>
      </w:pPr>
      <w:r w:rsidRPr="008A4901">
        <w:rPr>
          <w:lang w:val="en-US"/>
        </w:rPr>
        <w:drawing>
          <wp:inline distT="0" distB="0" distL="0" distR="0" wp14:anchorId="389E9755" wp14:editId="3AFBC4FA">
            <wp:extent cx="5956480" cy="2796363"/>
            <wp:effectExtent l="0" t="0" r="0" b="0"/>
            <wp:docPr id="71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8714" cy="28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901" w:rsidRPr="008A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01"/>
    <w:rsid w:val="008A4901"/>
    <w:rsid w:val="00C71C01"/>
    <w:rsid w:val="00D2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E213"/>
  <w15:chartTrackingRefBased/>
  <w15:docId w15:val="{F05DF14F-D520-FE49-86CC-8038C314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Papudesi Babu</dc:creator>
  <cp:keywords/>
  <dc:description/>
  <cp:lastModifiedBy>Vaishnavi Papudesi Babu</cp:lastModifiedBy>
  <cp:revision>3</cp:revision>
  <dcterms:created xsi:type="dcterms:W3CDTF">2024-06-10T15:56:00Z</dcterms:created>
  <dcterms:modified xsi:type="dcterms:W3CDTF">2024-06-10T18:56:00Z</dcterms:modified>
</cp:coreProperties>
</file>