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ECF45" w14:textId="77777777" w:rsidR="0082019D" w:rsidRDefault="0082019D" w:rsidP="0082019D">
      <w:pPr>
        <w:spacing w:line="480" w:lineRule="auto"/>
        <w:jc w:val="center"/>
      </w:pPr>
      <w:bookmarkStart w:id="0" w:name="bkPaperTitl"/>
      <w:bookmarkEnd w:id="0"/>
    </w:p>
    <w:p w14:paraId="196242DD" w14:textId="77777777" w:rsidR="0082019D" w:rsidRDefault="0082019D" w:rsidP="0082019D">
      <w:pPr>
        <w:spacing w:line="480" w:lineRule="auto"/>
        <w:jc w:val="center"/>
      </w:pPr>
    </w:p>
    <w:p w14:paraId="69ABE5FC" w14:textId="77777777" w:rsidR="0082019D" w:rsidRDefault="0082019D" w:rsidP="0082019D">
      <w:pPr>
        <w:spacing w:line="480" w:lineRule="auto"/>
        <w:jc w:val="center"/>
      </w:pPr>
    </w:p>
    <w:p w14:paraId="02A2DC40" w14:textId="77777777" w:rsidR="0082019D" w:rsidRDefault="0082019D" w:rsidP="0082019D">
      <w:pPr>
        <w:spacing w:line="480" w:lineRule="auto"/>
        <w:jc w:val="center"/>
      </w:pPr>
    </w:p>
    <w:p w14:paraId="3CE845B6" w14:textId="326336E2" w:rsidR="00B454B7" w:rsidRPr="0082019D" w:rsidRDefault="00100033" w:rsidP="0082019D">
      <w:pPr>
        <w:spacing w:line="480" w:lineRule="auto"/>
        <w:jc w:val="center"/>
        <w:rPr>
          <w:b/>
          <w:bCs/>
        </w:rPr>
      </w:pPr>
      <w:proofErr w:type="spellStart"/>
      <w:r>
        <w:rPr>
          <w:b/>
          <w:bCs/>
        </w:rPr>
        <w:t>Wk</w:t>
      </w:r>
      <w:proofErr w:type="spellEnd"/>
      <w:r>
        <w:rPr>
          <w:b/>
          <w:bCs/>
        </w:rPr>
        <w:t xml:space="preserve"> 1 – Human Behavior and Learning Reflection</w:t>
      </w:r>
    </w:p>
    <w:p w14:paraId="35C73561" w14:textId="77777777" w:rsidR="0082019D" w:rsidRDefault="0082019D" w:rsidP="0082019D">
      <w:pPr>
        <w:spacing w:line="480" w:lineRule="auto"/>
        <w:jc w:val="center"/>
      </w:pPr>
    </w:p>
    <w:p w14:paraId="3657A80D" w14:textId="5FA0DD08" w:rsidR="00B454B7" w:rsidRDefault="00100033" w:rsidP="0082019D">
      <w:pPr>
        <w:spacing w:line="480" w:lineRule="auto"/>
        <w:jc w:val="center"/>
      </w:pPr>
      <w:bookmarkStart w:id="1" w:name="bkAuthor"/>
      <w:bookmarkEnd w:id="1"/>
      <w:r>
        <w:t>Jaime Grochowski</w:t>
      </w:r>
    </w:p>
    <w:p w14:paraId="5BD6BE15" w14:textId="54EB7100" w:rsidR="0082019D" w:rsidRDefault="00100033" w:rsidP="0082019D">
      <w:pPr>
        <w:spacing w:line="480" w:lineRule="auto"/>
        <w:jc w:val="center"/>
      </w:pPr>
      <w:r>
        <w:t>University of Phoenix</w:t>
      </w:r>
    </w:p>
    <w:p w14:paraId="584710C8" w14:textId="5BD4C2B8" w:rsidR="00B454B7" w:rsidRDefault="00100033" w:rsidP="0082019D">
      <w:pPr>
        <w:spacing w:line="480" w:lineRule="auto"/>
        <w:jc w:val="center"/>
      </w:pPr>
      <w:bookmarkStart w:id="2" w:name="bkAuthorAffil"/>
      <w:bookmarkEnd w:id="2"/>
      <w:r>
        <w:t>Theories of Behavior PSY/420</w:t>
      </w:r>
    </w:p>
    <w:p w14:paraId="4A9C393B" w14:textId="30134502" w:rsidR="001B7953" w:rsidRDefault="00100033" w:rsidP="001B7953">
      <w:pPr>
        <w:spacing w:line="480" w:lineRule="auto"/>
        <w:jc w:val="center"/>
      </w:pPr>
      <w:r>
        <w:t xml:space="preserve">Vincent </w:t>
      </w:r>
      <w:proofErr w:type="spellStart"/>
      <w:r>
        <w:t>D’Elia</w:t>
      </w:r>
      <w:proofErr w:type="spellEnd"/>
      <w:r>
        <w:t>, Ph.D.</w:t>
      </w:r>
    </w:p>
    <w:p w14:paraId="395BAABD" w14:textId="06AC0E7E" w:rsidR="004D3014" w:rsidRDefault="00100033" w:rsidP="0082019D">
      <w:pPr>
        <w:spacing w:line="480" w:lineRule="auto"/>
        <w:jc w:val="center"/>
      </w:pPr>
      <w:r>
        <w:t>09/16/2024</w:t>
      </w:r>
    </w:p>
    <w:p w14:paraId="486C68C9" w14:textId="77777777" w:rsidR="00100033" w:rsidRPr="0082019D" w:rsidRDefault="00B454B7" w:rsidP="00100033">
      <w:pPr>
        <w:spacing w:line="480" w:lineRule="auto"/>
        <w:jc w:val="center"/>
        <w:rPr>
          <w:b/>
          <w:bCs/>
        </w:rPr>
      </w:pPr>
      <w:r w:rsidRPr="0082019D">
        <w:rPr>
          <w:b/>
          <w:bCs/>
        </w:rPr>
        <w:br w:type="page"/>
      </w:r>
      <w:proofErr w:type="spellStart"/>
      <w:r w:rsidR="00100033">
        <w:rPr>
          <w:b/>
          <w:bCs/>
        </w:rPr>
        <w:lastRenderedPageBreak/>
        <w:t>Wk</w:t>
      </w:r>
      <w:proofErr w:type="spellEnd"/>
      <w:r w:rsidR="00100033">
        <w:rPr>
          <w:b/>
          <w:bCs/>
        </w:rPr>
        <w:t xml:space="preserve"> 1 – Human Behavior and Learning Reflection</w:t>
      </w:r>
    </w:p>
    <w:p w14:paraId="1FC16590" w14:textId="01FCB613" w:rsidR="00B454B7" w:rsidRPr="0082019D" w:rsidRDefault="00B454B7" w:rsidP="0082019D">
      <w:pPr>
        <w:spacing w:line="480" w:lineRule="auto"/>
        <w:jc w:val="center"/>
        <w:rPr>
          <w:b/>
          <w:bCs/>
        </w:rPr>
      </w:pPr>
    </w:p>
    <w:p w14:paraId="59621662" w14:textId="2AA85497" w:rsidR="001D5854" w:rsidRPr="003548F1" w:rsidRDefault="00100033" w:rsidP="003548F1">
      <w:pPr>
        <w:pStyle w:val="BodyText"/>
        <w:ind w:firstLine="720"/>
      </w:pPr>
      <w:r>
        <w:t>This week, we learned that behaviorism, which is more about observable behavior and not internal processes</w:t>
      </w:r>
      <w:r w:rsidR="00C7306C">
        <w:t xml:space="preserve">, </w:t>
      </w:r>
      <w:r>
        <w:t>plays a significant role in shaping our everyday actions</w:t>
      </w:r>
      <w:r w:rsidR="00C7306C">
        <w:t xml:space="preserve"> </w:t>
      </w:r>
      <w:r w:rsidR="00C7306C">
        <w:rPr>
          <w:color w:val="001823"/>
          <w:spacing w:val="-4"/>
          <w:shd w:val="clear" w:color="auto" w:fill="FFFFFF"/>
        </w:rPr>
        <w:t>(Crash Course, 2014)</w:t>
      </w:r>
      <w:r>
        <w:t xml:space="preserve">. From learned rituals to the ways we respond to feedback, we often track our habits back to reinforcement and conditioning. In reflecting on my own life, two examples came to mind: the ritual I’ve unconsciously developed after cleaning my home and how positive reinforcement in my career has motivated me to consistently go above and beyond. Both experiences highlight how behavioral principles, like classical and operant conditioning, influence my behavior and drive my actions in different contexts.  </w:t>
      </w:r>
    </w:p>
    <w:p w14:paraId="23019BF9" w14:textId="1FDF8B27" w:rsidR="00F94A1D" w:rsidRDefault="00100033" w:rsidP="00F94A1D">
      <w:pPr>
        <w:pStyle w:val="BodyText"/>
        <w:ind w:firstLine="0"/>
        <w:jc w:val="center"/>
        <w:rPr>
          <w:b/>
          <w:szCs w:val="24"/>
        </w:rPr>
      </w:pPr>
      <w:r>
        <w:rPr>
          <w:b/>
          <w:szCs w:val="24"/>
        </w:rPr>
        <w:t>Example 1: Classical Conditioning and the Candle Ritual</w:t>
      </w:r>
    </w:p>
    <w:p w14:paraId="0FC9684A" w14:textId="1A4BBA14" w:rsidR="00E955C9" w:rsidRDefault="00100033" w:rsidP="006E3ECD">
      <w:pPr>
        <w:pStyle w:val="BodyText"/>
        <w:ind w:firstLine="720"/>
        <w:rPr>
          <w:szCs w:val="24"/>
        </w:rPr>
      </w:pPr>
      <w:r>
        <w:rPr>
          <w:szCs w:val="24"/>
        </w:rPr>
        <w:t xml:space="preserve">In my personal life, I’ve developed a routine where I light a candle every </w:t>
      </w:r>
      <w:r w:rsidR="00C7306C">
        <w:rPr>
          <w:szCs w:val="24"/>
        </w:rPr>
        <w:t>time,</w:t>
      </w:r>
      <w:r>
        <w:rPr>
          <w:szCs w:val="24"/>
        </w:rPr>
        <w:t xml:space="preserve"> I finish cleaning my house. Initially, lighting the candle was a simple act of enjoying a pleasant seasonal scent. If it was fall, I wanted my</w:t>
      </w:r>
      <w:r w:rsidR="00B4018B">
        <w:rPr>
          <w:szCs w:val="24"/>
        </w:rPr>
        <w:t xml:space="preserve"> clean</w:t>
      </w:r>
      <w:r>
        <w:rPr>
          <w:szCs w:val="24"/>
        </w:rPr>
        <w:t xml:space="preserve"> house to smell like harvest apples, if it was spring, I wanted my home to smell fresh and earthy. However, over time, this ritual became a symbolic marker of task completion for me. In this example, the candle</w:t>
      </w:r>
      <w:r w:rsidR="00B4018B">
        <w:rPr>
          <w:szCs w:val="24"/>
        </w:rPr>
        <w:t xml:space="preserve"> was </w:t>
      </w:r>
      <w:r w:rsidR="00B4018B">
        <w:rPr>
          <w:szCs w:val="24"/>
        </w:rPr>
        <w:t>the neutral stimulus</w:t>
      </w:r>
      <w:r>
        <w:rPr>
          <w:szCs w:val="24"/>
        </w:rPr>
        <w:t xml:space="preserve">, and it became associated with a naturally occurring response, the feeling of completion, through a repeated pairing. Now, the act of lighting the candle triggers a psychological sense of satisfaction and completion, even though the candle itself has no link to the cleaning tasks. This example illustrates how classical conditioning can shape our personal rituals and habits, making them integral to our routines and emotional responses. </w:t>
      </w:r>
    </w:p>
    <w:p w14:paraId="28D8DC0F" w14:textId="351D9A08" w:rsidR="00F94A1D" w:rsidRDefault="00573BB9" w:rsidP="00573BB9">
      <w:pPr>
        <w:pStyle w:val="BodyText"/>
        <w:ind w:firstLine="0"/>
        <w:jc w:val="center"/>
        <w:rPr>
          <w:b/>
          <w:szCs w:val="24"/>
        </w:rPr>
      </w:pPr>
      <w:r>
        <w:rPr>
          <w:b/>
          <w:szCs w:val="24"/>
        </w:rPr>
        <w:t>Example 2: Operant Conditioning and Positive Reinforcement at Work</w:t>
      </w:r>
    </w:p>
    <w:p w14:paraId="73FD797C" w14:textId="45EE74ED" w:rsidR="00573BB9" w:rsidRDefault="00573BB9" w:rsidP="00573BB9">
      <w:pPr>
        <w:pStyle w:val="BodyText"/>
        <w:ind w:firstLine="720"/>
        <w:rPr>
          <w:szCs w:val="24"/>
        </w:rPr>
      </w:pPr>
      <w:r>
        <w:rPr>
          <w:szCs w:val="24"/>
        </w:rPr>
        <w:lastRenderedPageBreak/>
        <w:t xml:space="preserve">In my professional life, I’ve noticed that when I got above and beyond on projects, paying close attention to detail and ensuring a smooth experience for everyone involved, I receive a lot of positive feedback. Colleagues and leadership often commend me for my organization and thoroughness, and always want to work with me, which boosts my motivation and keeps me striving for perfection, even when I feel burnt out or unmotivated. This acknowledgement acts as positive reinforcement, which encourages me to continue to put in the extra effort because I know my work is recognized, appreciated, and it’s good for my professional brand. Over time, this reinforcement has shaped my work habits, and pushes me to consistently deliver high quality results. This example aligns with operant conditioning because the positive feedback I receive from my colleagues and executive leadership for going above and beyond serves as positive reinforcement. The praise, accolades and additionally opportunities I receive from my good work motivates me to keep performing at a high level, reinforcing my behavior even when I might not feel like putting in the extra effort. The positive reinforcement of praise, </w:t>
      </w:r>
      <w:r w:rsidR="00274A44">
        <w:rPr>
          <w:szCs w:val="24"/>
        </w:rPr>
        <w:t>recognition,</w:t>
      </w:r>
      <w:r>
        <w:rPr>
          <w:szCs w:val="24"/>
        </w:rPr>
        <w:t xml:space="preserve"> and opportunity, strengthens my behavior of </w:t>
      </w:r>
      <w:r w:rsidR="001D5EDD">
        <w:rPr>
          <w:szCs w:val="24"/>
        </w:rPr>
        <w:t xml:space="preserve">being detail orientated, </w:t>
      </w:r>
      <w:r w:rsidR="00C7306C">
        <w:rPr>
          <w:szCs w:val="24"/>
        </w:rPr>
        <w:t>organized,</w:t>
      </w:r>
      <w:r w:rsidR="001D5EDD">
        <w:rPr>
          <w:szCs w:val="24"/>
        </w:rPr>
        <w:t xml:space="preserve"> and striving to exceed expectations on every project. </w:t>
      </w:r>
    </w:p>
    <w:p w14:paraId="59A72F18" w14:textId="1B5FB1B5" w:rsidR="001D5EDD" w:rsidRDefault="001D5EDD" w:rsidP="001D5EDD">
      <w:pPr>
        <w:pStyle w:val="BodyText"/>
        <w:ind w:firstLine="0"/>
        <w:jc w:val="center"/>
        <w:rPr>
          <w:b/>
          <w:szCs w:val="24"/>
        </w:rPr>
      </w:pPr>
      <w:r>
        <w:rPr>
          <w:b/>
          <w:szCs w:val="24"/>
        </w:rPr>
        <w:t>Research Method: Descriptive Research and Naturalistic Observation</w:t>
      </w:r>
    </w:p>
    <w:p w14:paraId="1A1A09FA" w14:textId="563EFD08" w:rsidR="00573BB9" w:rsidRDefault="001D5EDD" w:rsidP="001D5EDD">
      <w:pPr>
        <w:pStyle w:val="BodyText"/>
        <w:ind w:firstLine="0"/>
        <w:rPr>
          <w:bCs/>
          <w:szCs w:val="24"/>
        </w:rPr>
      </w:pPr>
      <w:r>
        <w:rPr>
          <w:b/>
          <w:szCs w:val="24"/>
        </w:rPr>
        <w:tab/>
      </w:r>
      <w:r>
        <w:rPr>
          <w:bCs/>
          <w:szCs w:val="24"/>
        </w:rPr>
        <w:t xml:space="preserve">In the context of the candle ritual and positive reinforcement at work, descriptive research, specifically naturalistic observation could be </w:t>
      </w:r>
      <w:r w:rsidR="00563F9E">
        <w:rPr>
          <w:bCs/>
          <w:szCs w:val="24"/>
        </w:rPr>
        <w:t xml:space="preserve">an </w:t>
      </w:r>
      <w:r>
        <w:rPr>
          <w:bCs/>
          <w:szCs w:val="24"/>
        </w:rPr>
        <w:t>effective</w:t>
      </w:r>
      <w:r w:rsidR="00B4018B">
        <w:rPr>
          <w:bCs/>
          <w:szCs w:val="24"/>
        </w:rPr>
        <w:t xml:space="preserve"> </w:t>
      </w:r>
      <w:r w:rsidR="00563F9E">
        <w:rPr>
          <w:bCs/>
          <w:szCs w:val="24"/>
        </w:rPr>
        <w:t>research method to study this behavior</w:t>
      </w:r>
      <w:r>
        <w:rPr>
          <w:bCs/>
          <w:szCs w:val="24"/>
        </w:rPr>
        <w:t xml:space="preserve">. </w:t>
      </w:r>
      <w:r w:rsidR="00274A44">
        <w:rPr>
          <w:bCs/>
          <w:szCs w:val="24"/>
        </w:rPr>
        <w:t>This method captures behaviors in real-world settings providing</w:t>
      </w:r>
      <w:r>
        <w:rPr>
          <w:bCs/>
          <w:szCs w:val="24"/>
        </w:rPr>
        <w:t xml:space="preserve"> an authentic view of how classical and operant conditioning influence </w:t>
      </w:r>
      <w:r w:rsidR="00274A44">
        <w:rPr>
          <w:bCs/>
          <w:szCs w:val="24"/>
        </w:rPr>
        <w:t>actions</w:t>
      </w:r>
      <w:r>
        <w:rPr>
          <w:bCs/>
          <w:szCs w:val="24"/>
        </w:rPr>
        <w:t xml:space="preserve">. </w:t>
      </w:r>
      <w:r w:rsidR="00274A44">
        <w:rPr>
          <w:bCs/>
          <w:szCs w:val="24"/>
        </w:rPr>
        <w:t xml:space="preserve">“The idea is to let subjects do their own thing without trying to manipulate or control the situation” </w:t>
      </w:r>
      <w:r w:rsidR="00C7306C">
        <w:rPr>
          <w:color w:val="001823"/>
          <w:spacing w:val="-4"/>
          <w:shd w:val="clear" w:color="auto" w:fill="FFFFFF"/>
        </w:rPr>
        <w:t xml:space="preserve">(Crash Course, 2014). </w:t>
      </w:r>
      <w:r>
        <w:rPr>
          <w:bCs/>
          <w:szCs w:val="24"/>
        </w:rPr>
        <w:t>For example, by observing individuals as they complete their cleaning routin</w:t>
      </w:r>
      <w:r w:rsidR="00274A44">
        <w:rPr>
          <w:bCs/>
          <w:szCs w:val="24"/>
        </w:rPr>
        <w:t xml:space="preserve">es </w:t>
      </w:r>
      <w:r>
        <w:rPr>
          <w:bCs/>
          <w:szCs w:val="24"/>
        </w:rPr>
        <w:t xml:space="preserve">and light candles, or </w:t>
      </w:r>
      <w:r>
        <w:rPr>
          <w:bCs/>
          <w:szCs w:val="24"/>
        </w:rPr>
        <w:lastRenderedPageBreak/>
        <w:t xml:space="preserve">noting how they respond to feedback at work, we could gather insights into how these behaviors develop and are reinforced. </w:t>
      </w:r>
    </w:p>
    <w:p w14:paraId="7A9D0D3C" w14:textId="0E400429" w:rsidR="00274A44" w:rsidRDefault="001D5EDD" w:rsidP="001D5EDD">
      <w:pPr>
        <w:pStyle w:val="BodyText"/>
        <w:ind w:firstLine="0"/>
        <w:rPr>
          <w:bCs/>
          <w:szCs w:val="24"/>
        </w:rPr>
      </w:pPr>
      <w:r>
        <w:rPr>
          <w:bCs/>
          <w:szCs w:val="24"/>
        </w:rPr>
        <w:tab/>
      </w:r>
      <w:r w:rsidR="00274A44">
        <w:rPr>
          <w:bCs/>
          <w:szCs w:val="24"/>
        </w:rPr>
        <w:t>The naturalistic observation</w:t>
      </w:r>
      <w:r>
        <w:rPr>
          <w:bCs/>
          <w:szCs w:val="24"/>
        </w:rPr>
        <w:t xml:space="preserve"> approach ensures that the behaviors are observed in their natural context offering a genuine understanding of how the principles of classical and operant conditioning operate</w:t>
      </w:r>
      <w:r w:rsidR="00274A44">
        <w:rPr>
          <w:bCs/>
          <w:szCs w:val="24"/>
        </w:rPr>
        <w:t xml:space="preserve">. For the cleaning and candle ritual example, naturalistic observation could involve watching how people integrate the candle-lighting ritual into their cleaning routine, noting any emotional or behavioral changes that occur as a result. Similarly, in the career example, observing employees’ reactions to positive reinforcement could provide insight into how feedback influences work habits and motivation. </w:t>
      </w:r>
    </w:p>
    <w:p w14:paraId="30465B7D" w14:textId="77777777" w:rsidR="001D5EDD" w:rsidRPr="001D5EDD" w:rsidRDefault="001D5EDD" w:rsidP="001D5EDD">
      <w:pPr>
        <w:pStyle w:val="BodyText"/>
        <w:ind w:firstLine="0"/>
        <w:rPr>
          <w:bCs/>
          <w:szCs w:val="24"/>
        </w:rPr>
      </w:pPr>
    </w:p>
    <w:p w14:paraId="7AF8ABAD" w14:textId="77777777" w:rsidR="00573BB9" w:rsidRDefault="00573BB9" w:rsidP="00573BB9">
      <w:pPr>
        <w:pStyle w:val="BodyText"/>
        <w:ind w:firstLine="0"/>
        <w:jc w:val="center"/>
        <w:rPr>
          <w:b/>
          <w:szCs w:val="24"/>
        </w:rPr>
      </w:pPr>
    </w:p>
    <w:p w14:paraId="7465A6AA" w14:textId="77777777" w:rsidR="00C7306C" w:rsidRDefault="00C7306C" w:rsidP="0082019D">
      <w:pPr>
        <w:pStyle w:val="BodyText"/>
        <w:ind w:firstLine="0"/>
        <w:jc w:val="center"/>
        <w:rPr>
          <w:b/>
          <w:bCs/>
          <w:szCs w:val="24"/>
        </w:rPr>
      </w:pPr>
    </w:p>
    <w:p w14:paraId="77429CE7" w14:textId="77777777" w:rsidR="00C7306C" w:rsidRDefault="00C7306C" w:rsidP="0082019D">
      <w:pPr>
        <w:pStyle w:val="BodyText"/>
        <w:ind w:firstLine="0"/>
        <w:jc w:val="center"/>
        <w:rPr>
          <w:b/>
          <w:bCs/>
          <w:szCs w:val="24"/>
        </w:rPr>
      </w:pPr>
    </w:p>
    <w:p w14:paraId="3F0B72E0" w14:textId="77777777" w:rsidR="00C7306C" w:rsidRDefault="00C7306C" w:rsidP="0082019D">
      <w:pPr>
        <w:pStyle w:val="BodyText"/>
        <w:ind w:firstLine="0"/>
        <w:jc w:val="center"/>
        <w:rPr>
          <w:b/>
          <w:bCs/>
          <w:szCs w:val="24"/>
        </w:rPr>
      </w:pPr>
    </w:p>
    <w:p w14:paraId="5DFDA78B" w14:textId="77777777" w:rsidR="00C7306C" w:rsidRDefault="00C7306C" w:rsidP="0082019D">
      <w:pPr>
        <w:pStyle w:val="BodyText"/>
        <w:ind w:firstLine="0"/>
        <w:jc w:val="center"/>
        <w:rPr>
          <w:b/>
          <w:bCs/>
          <w:szCs w:val="24"/>
        </w:rPr>
      </w:pPr>
    </w:p>
    <w:p w14:paraId="1F9FE9C9" w14:textId="77777777" w:rsidR="00C7306C" w:rsidRDefault="00C7306C" w:rsidP="0082019D">
      <w:pPr>
        <w:pStyle w:val="BodyText"/>
        <w:ind w:firstLine="0"/>
        <w:jc w:val="center"/>
        <w:rPr>
          <w:b/>
          <w:bCs/>
          <w:szCs w:val="24"/>
        </w:rPr>
      </w:pPr>
    </w:p>
    <w:p w14:paraId="147D7A7C" w14:textId="77777777" w:rsidR="00C7306C" w:rsidRDefault="00C7306C" w:rsidP="0082019D">
      <w:pPr>
        <w:pStyle w:val="BodyText"/>
        <w:ind w:firstLine="0"/>
        <w:jc w:val="center"/>
        <w:rPr>
          <w:b/>
          <w:bCs/>
          <w:szCs w:val="24"/>
        </w:rPr>
      </w:pPr>
    </w:p>
    <w:p w14:paraId="5CE11487" w14:textId="77777777" w:rsidR="00C7306C" w:rsidRDefault="00C7306C" w:rsidP="0082019D">
      <w:pPr>
        <w:pStyle w:val="BodyText"/>
        <w:ind w:firstLine="0"/>
        <w:jc w:val="center"/>
        <w:rPr>
          <w:b/>
          <w:bCs/>
          <w:szCs w:val="24"/>
        </w:rPr>
      </w:pPr>
    </w:p>
    <w:p w14:paraId="64FDB862" w14:textId="77777777" w:rsidR="00C7306C" w:rsidRDefault="00C7306C" w:rsidP="0082019D">
      <w:pPr>
        <w:pStyle w:val="BodyText"/>
        <w:ind w:firstLine="0"/>
        <w:jc w:val="center"/>
        <w:rPr>
          <w:b/>
          <w:bCs/>
          <w:szCs w:val="24"/>
        </w:rPr>
      </w:pPr>
    </w:p>
    <w:p w14:paraId="6FAFD024" w14:textId="77777777" w:rsidR="00C7306C" w:rsidRDefault="00C7306C" w:rsidP="0082019D">
      <w:pPr>
        <w:pStyle w:val="BodyText"/>
        <w:ind w:firstLine="0"/>
        <w:jc w:val="center"/>
        <w:rPr>
          <w:b/>
          <w:bCs/>
          <w:szCs w:val="24"/>
        </w:rPr>
      </w:pPr>
    </w:p>
    <w:p w14:paraId="57B5300B" w14:textId="77777777" w:rsidR="00C7306C" w:rsidRDefault="00C7306C" w:rsidP="0082019D">
      <w:pPr>
        <w:pStyle w:val="BodyText"/>
        <w:ind w:firstLine="0"/>
        <w:jc w:val="center"/>
        <w:rPr>
          <w:b/>
          <w:bCs/>
          <w:szCs w:val="24"/>
        </w:rPr>
      </w:pPr>
    </w:p>
    <w:p w14:paraId="086251E4" w14:textId="77777777" w:rsidR="00C7306C" w:rsidRDefault="00C7306C" w:rsidP="0082019D">
      <w:pPr>
        <w:pStyle w:val="BodyText"/>
        <w:ind w:firstLine="0"/>
        <w:jc w:val="center"/>
        <w:rPr>
          <w:b/>
          <w:bCs/>
          <w:szCs w:val="24"/>
        </w:rPr>
      </w:pPr>
    </w:p>
    <w:p w14:paraId="0B6211E1" w14:textId="77777777" w:rsidR="00C7306C" w:rsidRDefault="00C7306C" w:rsidP="0082019D">
      <w:pPr>
        <w:pStyle w:val="BodyText"/>
        <w:ind w:firstLine="0"/>
        <w:jc w:val="center"/>
        <w:rPr>
          <w:b/>
          <w:bCs/>
          <w:szCs w:val="24"/>
        </w:rPr>
      </w:pPr>
    </w:p>
    <w:p w14:paraId="66CA4BD8" w14:textId="77777777" w:rsidR="00C7306C" w:rsidRDefault="00C7306C" w:rsidP="0082019D">
      <w:pPr>
        <w:pStyle w:val="BodyText"/>
        <w:ind w:firstLine="0"/>
        <w:jc w:val="center"/>
        <w:rPr>
          <w:b/>
          <w:bCs/>
          <w:szCs w:val="24"/>
        </w:rPr>
      </w:pPr>
    </w:p>
    <w:p w14:paraId="61BC54AD" w14:textId="77777777" w:rsidR="00C7306C" w:rsidRDefault="00C7306C" w:rsidP="0082019D">
      <w:pPr>
        <w:pStyle w:val="BodyText"/>
        <w:ind w:firstLine="0"/>
        <w:jc w:val="center"/>
        <w:rPr>
          <w:b/>
          <w:bCs/>
          <w:szCs w:val="24"/>
        </w:rPr>
      </w:pPr>
    </w:p>
    <w:p w14:paraId="14FF3F40" w14:textId="56179502" w:rsidR="004D3014" w:rsidRDefault="00B63F6E" w:rsidP="0082019D">
      <w:pPr>
        <w:pStyle w:val="BodyText"/>
        <w:ind w:firstLine="0"/>
        <w:jc w:val="center"/>
        <w:rPr>
          <w:b/>
          <w:bCs/>
          <w:szCs w:val="24"/>
        </w:rPr>
      </w:pPr>
      <w:r w:rsidRPr="0082019D">
        <w:rPr>
          <w:b/>
          <w:bCs/>
          <w:szCs w:val="24"/>
        </w:rPr>
        <w:t>R</w:t>
      </w:r>
      <w:r w:rsidR="004D3014" w:rsidRPr="0082019D">
        <w:rPr>
          <w:b/>
          <w:bCs/>
          <w:szCs w:val="24"/>
        </w:rPr>
        <w:t>eferences</w:t>
      </w:r>
    </w:p>
    <w:p w14:paraId="2FD02D97" w14:textId="3DC725AD" w:rsidR="00C7306C" w:rsidRDefault="00C7306C" w:rsidP="00C7306C">
      <w:pPr>
        <w:pStyle w:val="BodyText"/>
        <w:ind w:firstLine="720"/>
        <w:rPr>
          <w:color w:val="001823"/>
          <w:spacing w:val="-4"/>
          <w:shd w:val="clear" w:color="auto" w:fill="FFFFFF"/>
        </w:rPr>
      </w:pPr>
      <w:r>
        <w:rPr>
          <w:color w:val="001823"/>
          <w:spacing w:val="-4"/>
          <w:shd w:val="clear" w:color="auto" w:fill="FFFFFF"/>
        </w:rPr>
        <w:t>Crash Course. (2014, February 10). </w:t>
      </w:r>
      <w:r>
        <w:rPr>
          <w:i/>
          <w:iCs/>
          <w:color w:val="001823"/>
          <w:spacing w:val="-4"/>
          <w:shd w:val="clear" w:color="auto" w:fill="FFFFFF"/>
        </w:rPr>
        <w:t>Psychological Research: Crash Course Psychology #2</w:t>
      </w:r>
      <w:r>
        <w:rPr>
          <w:color w:val="001823"/>
          <w:spacing w:val="-4"/>
          <w:shd w:val="clear" w:color="auto" w:fill="FFFFFF"/>
        </w:rPr>
        <w:t>. </w:t>
      </w:r>
      <w:hyperlink r:id="rId11" w:tgtFrame="_blank" w:history="1">
        <w:r>
          <w:rPr>
            <w:rStyle w:val="Hyperlink"/>
            <w:spacing w:val="-4"/>
            <w:shd w:val="clear" w:color="auto" w:fill="FFFFFF"/>
          </w:rPr>
          <w:t>https://www.youtube.com/watch?v=hFV71QPvX2I</w:t>
        </w:r>
      </w:hyperlink>
    </w:p>
    <w:p w14:paraId="1DEB588F" w14:textId="09B5FBD9" w:rsidR="00C7306C" w:rsidRPr="0082019D" w:rsidRDefault="00C7306C" w:rsidP="00C7306C">
      <w:pPr>
        <w:pStyle w:val="BodyText"/>
        <w:ind w:firstLine="720"/>
        <w:rPr>
          <w:b/>
          <w:bCs/>
          <w:szCs w:val="24"/>
        </w:rPr>
      </w:pPr>
      <w:r>
        <w:rPr>
          <w:rStyle w:val="contributors"/>
          <w:color w:val="001823"/>
          <w:spacing w:val="-4"/>
          <w:shd w:val="clear" w:color="auto" w:fill="FFFFFF"/>
        </w:rPr>
        <w:t>Powell, R. A.</w:t>
      </w:r>
      <w:r>
        <w:rPr>
          <w:rStyle w:val="authorseperate"/>
          <w:color w:val="001823"/>
          <w:spacing w:val="-4"/>
          <w:shd w:val="clear" w:color="auto" w:fill="FFFFFF"/>
        </w:rPr>
        <w:t>, </w:t>
      </w:r>
      <w:r>
        <w:rPr>
          <w:rStyle w:val="contributors"/>
          <w:color w:val="001823"/>
          <w:spacing w:val="-4"/>
          <w:shd w:val="clear" w:color="auto" w:fill="FFFFFF"/>
        </w:rPr>
        <w:t>Honey, P. L.</w:t>
      </w:r>
      <w:r>
        <w:rPr>
          <w:rStyle w:val="authorseperate"/>
          <w:color w:val="001823"/>
          <w:spacing w:val="-4"/>
          <w:shd w:val="clear" w:color="auto" w:fill="FFFFFF"/>
        </w:rPr>
        <w:t>, </w:t>
      </w:r>
      <w:r>
        <w:rPr>
          <w:color w:val="001823"/>
          <w:spacing w:val="-4"/>
          <w:shd w:val="clear" w:color="auto" w:fill="FFFFFF"/>
        </w:rPr>
        <w:t>&amp; </w:t>
      </w:r>
      <w:proofErr w:type="spellStart"/>
      <w:r>
        <w:rPr>
          <w:rStyle w:val="contributors"/>
          <w:color w:val="001823"/>
          <w:spacing w:val="-4"/>
          <w:shd w:val="clear" w:color="auto" w:fill="FFFFFF"/>
        </w:rPr>
        <w:t>Symbaluk</w:t>
      </w:r>
      <w:proofErr w:type="spellEnd"/>
      <w:r>
        <w:rPr>
          <w:rStyle w:val="contributors"/>
          <w:color w:val="001823"/>
          <w:spacing w:val="-4"/>
          <w:shd w:val="clear" w:color="auto" w:fill="FFFFFF"/>
        </w:rPr>
        <w:t>, D. G.</w:t>
      </w:r>
      <w:r>
        <w:rPr>
          <w:color w:val="001823"/>
          <w:spacing w:val="-4"/>
          <w:shd w:val="clear" w:color="auto" w:fill="FFFFFF"/>
        </w:rPr>
        <w:t> (2023). </w:t>
      </w:r>
      <w:r>
        <w:rPr>
          <w:i/>
          <w:iCs/>
          <w:color w:val="001823"/>
          <w:spacing w:val="-4"/>
          <w:shd w:val="clear" w:color="auto" w:fill="FFFFFF"/>
        </w:rPr>
        <w:t>Introduction to Learning and Behavior © Cengage</w:t>
      </w:r>
      <w:r>
        <w:rPr>
          <w:color w:val="001823"/>
          <w:spacing w:val="-4"/>
          <w:shd w:val="clear" w:color="auto" w:fill="FFFFFF"/>
        </w:rPr>
        <w:t> (6th ed.). Cengage.</w:t>
      </w:r>
    </w:p>
    <w:p w14:paraId="3199E305" w14:textId="77777777" w:rsidR="001D5854" w:rsidRPr="001D5854" w:rsidRDefault="001D5854" w:rsidP="001D5854"/>
    <w:sectPr w:rsidR="001D5854" w:rsidRPr="001D5854" w:rsidSect="00554119">
      <w:headerReference w:type="default" r:id="rId12"/>
      <w:headerReference w:type="first" r:id="rId13"/>
      <w:type w:val="continuous"/>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7D988" w14:textId="77777777" w:rsidR="0095724E" w:rsidRDefault="0095724E">
      <w:r>
        <w:separator/>
      </w:r>
    </w:p>
  </w:endnote>
  <w:endnote w:type="continuationSeparator" w:id="0">
    <w:p w14:paraId="40C937FE" w14:textId="77777777" w:rsidR="0095724E" w:rsidRDefault="00957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00045" w14:textId="77777777" w:rsidR="0095724E" w:rsidRDefault="0095724E">
      <w:r>
        <w:separator/>
      </w:r>
    </w:p>
  </w:footnote>
  <w:footnote w:type="continuationSeparator" w:id="0">
    <w:p w14:paraId="0C8C9724" w14:textId="77777777" w:rsidR="0095724E" w:rsidRDefault="00957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61FC3" w14:textId="77777777" w:rsidR="004D3014" w:rsidRDefault="004D3014" w:rsidP="001A25FD">
    <w:pPr>
      <w:pStyle w:val="Header"/>
      <w:tabs>
        <w:tab w:val="clear" w:pos="4320"/>
        <w:tab w:val="clear" w:pos="8640"/>
        <w:tab w:val="left" w:pos="8910"/>
      </w:tabs>
    </w:pPr>
    <w:r>
      <w:tab/>
      <w:t xml:space="preserve">     </w:t>
    </w:r>
    <w:r>
      <w:rPr>
        <w:rStyle w:val="PageNumber"/>
      </w:rPr>
      <w:fldChar w:fldCharType="begin"/>
    </w:r>
    <w:r>
      <w:rPr>
        <w:rStyle w:val="PageNumber"/>
      </w:rPr>
      <w:instrText xml:space="preserve"> PAGE </w:instrText>
    </w:r>
    <w:r>
      <w:rPr>
        <w:rStyle w:val="PageNumber"/>
      </w:rPr>
      <w:fldChar w:fldCharType="separate"/>
    </w:r>
    <w:r w:rsidR="00AA25F1">
      <w:rPr>
        <w:rStyle w:val="PageNumber"/>
        <w:noProof/>
      </w:rPr>
      <w:t>3</w:t>
    </w:r>
    <w:r>
      <w:rPr>
        <w:rStyle w:val="PageNumber"/>
      </w:rPr>
      <w:fldChar w:fldCharType="end"/>
    </w:r>
  </w:p>
  <w:p w14:paraId="17DD838A" w14:textId="77777777" w:rsidR="004D3014" w:rsidRPr="001D5854" w:rsidRDefault="004D3014" w:rsidP="00A661AE">
    <w:pPr>
      <w:pStyle w:val="Header"/>
      <w:tabs>
        <w:tab w:val="clear" w:pos="4320"/>
        <w:tab w:val="clear" w:pos="8640"/>
        <w:tab w:val="left" w:pos="7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4D72" w14:textId="77777777" w:rsidR="001B7801" w:rsidRDefault="001B7801">
    <w:pPr>
      <w:pStyle w:val="Header"/>
      <w:jc w:val="right"/>
    </w:pPr>
    <w:r>
      <w:fldChar w:fldCharType="begin"/>
    </w:r>
    <w:r>
      <w:instrText xml:space="preserve"> PAGE   \* MERGEFORMAT </w:instrText>
    </w:r>
    <w:r>
      <w:fldChar w:fldCharType="separate"/>
    </w:r>
    <w:r w:rsidR="00AA25F1">
      <w:rPr>
        <w:noProof/>
      </w:rPr>
      <w:t>1</w:t>
    </w:r>
    <w:r>
      <w:rPr>
        <w:noProof/>
      </w:rPr>
      <w:fldChar w:fldCharType="end"/>
    </w:r>
  </w:p>
  <w:p w14:paraId="4F8FFDFB" w14:textId="77777777" w:rsidR="00470962" w:rsidRDefault="004709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5E2E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7A3C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EE0C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14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AE0B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50A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62B3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C29B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DC79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6A8E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74610702"/>
    <w:multiLevelType w:val="hybridMultilevel"/>
    <w:tmpl w:val="27E60BB0"/>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749039737">
    <w:abstractNumId w:val="9"/>
  </w:num>
  <w:num w:numId="2" w16cid:durableId="1039622095">
    <w:abstractNumId w:val="7"/>
  </w:num>
  <w:num w:numId="3" w16cid:durableId="1104230977">
    <w:abstractNumId w:val="6"/>
  </w:num>
  <w:num w:numId="4" w16cid:durableId="1585795789">
    <w:abstractNumId w:val="5"/>
  </w:num>
  <w:num w:numId="5" w16cid:durableId="599218134">
    <w:abstractNumId w:val="4"/>
  </w:num>
  <w:num w:numId="6" w16cid:durableId="1933780568">
    <w:abstractNumId w:val="8"/>
  </w:num>
  <w:num w:numId="7" w16cid:durableId="1050108941">
    <w:abstractNumId w:val="3"/>
  </w:num>
  <w:num w:numId="8" w16cid:durableId="1612973297">
    <w:abstractNumId w:val="2"/>
  </w:num>
  <w:num w:numId="9" w16cid:durableId="214781547">
    <w:abstractNumId w:val="1"/>
  </w:num>
  <w:num w:numId="10" w16cid:durableId="1374503401">
    <w:abstractNumId w:val="0"/>
  </w:num>
  <w:num w:numId="11" w16cid:durableId="1630477789">
    <w:abstractNumId w:val="11"/>
  </w:num>
  <w:num w:numId="12" w16cid:durableId="1377388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UwMTMyNjQ0t7AwMzVS0lEKTi0uzszPAykwrAUATGrBSywAAAA="/>
  </w:docVars>
  <w:rsids>
    <w:rsidRoot w:val="00693A03"/>
    <w:rsid w:val="000135D1"/>
    <w:rsid w:val="00040B2A"/>
    <w:rsid w:val="0005557E"/>
    <w:rsid w:val="00083425"/>
    <w:rsid w:val="000B51A7"/>
    <w:rsid w:val="000D7E8A"/>
    <w:rsid w:val="000F00FC"/>
    <w:rsid w:val="00100033"/>
    <w:rsid w:val="00102B08"/>
    <w:rsid w:val="001079AC"/>
    <w:rsid w:val="00120535"/>
    <w:rsid w:val="00121CC4"/>
    <w:rsid w:val="00171AEA"/>
    <w:rsid w:val="001A25FD"/>
    <w:rsid w:val="001B2579"/>
    <w:rsid w:val="001B4725"/>
    <w:rsid w:val="001B7801"/>
    <w:rsid w:val="001B7953"/>
    <w:rsid w:val="001D5854"/>
    <w:rsid w:val="001D5EDD"/>
    <w:rsid w:val="00200FC9"/>
    <w:rsid w:val="002371CD"/>
    <w:rsid w:val="0025061F"/>
    <w:rsid w:val="002632BE"/>
    <w:rsid w:val="00274A44"/>
    <w:rsid w:val="00276E8C"/>
    <w:rsid w:val="00283487"/>
    <w:rsid w:val="002A184A"/>
    <w:rsid w:val="002B57B5"/>
    <w:rsid w:val="002C41E3"/>
    <w:rsid w:val="00315669"/>
    <w:rsid w:val="003548F1"/>
    <w:rsid w:val="003719EA"/>
    <w:rsid w:val="00377E73"/>
    <w:rsid w:val="003A6333"/>
    <w:rsid w:val="00400A5A"/>
    <w:rsid w:val="00425ECE"/>
    <w:rsid w:val="00431A12"/>
    <w:rsid w:val="00470962"/>
    <w:rsid w:val="004A4779"/>
    <w:rsid w:val="004D3014"/>
    <w:rsid w:val="00522471"/>
    <w:rsid w:val="0054081F"/>
    <w:rsid w:val="0054791D"/>
    <w:rsid w:val="00554119"/>
    <w:rsid w:val="00563F9E"/>
    <w:rsid w:val="00567D9D"/>
    <w:rsid w:val="00572052"/>
    <w:rsid w:val="00572C79"/>
    <w:rsid w:val="00573BB9"/>
    <w:rsid w:val="005859A8"/>
    <w:rsid w:val="00591266"/>
    <w:rsid w:val="005935CF"/>
    <w:rsid w:val="005F6164"/>
    <w:rsid w:val="00603E15"/>
    <w:rsid w:val="00606782"/>
    <w:rsid w:val="006119DF"/>
    <w:rsid w:val="00643E15"/>
    <w:rsid w:val="00647853"/>
    <w:rsid w:val="00647C95"/>
    <w:rsid w:val="00690B9E"/>
    <w:rsid w:val="00693A03"/>
    <w:rsid w:val="006E3ECD"/>
    <w:rsid w:val="006F5309"/>
    <w:rsid w:val="00756DC0"/>
    <w:rsid w:val="00764945"/>
    <w:rsid w:val="007B79BD"/>
    <w:rsid w:val="007E726C"/>
    <w:rsid w:val="007F491F"/>
    <w:rsid w:val="007F67EB"/>
    <w:rsid w:val="00803F18"/>
    <w:rsid w:val="0082019D"/>
    <w:rsid w:val="00823775"/>
    <w:rsid w:val="00867E55"/>
    <w:rsid w:val="008C453F"/>
    <w:rsid w:val="008E0031"/>
    <w:rsid w:val="009072BB"/>
    <w:rsid w:val="0094016F"/>
    <w:rsid w:val="0095724E"/>
    <w:rsid w:val="00993550"/>
    <w:rsid w:val="009D78F1"/>
    <w:rsid w:val="00A244D0"/>
    <w:rsid w:val="00A51600"/>
    <w:rsid w:val="00A5378C"/>
    <w:rsid w:val="00A661AE"/>
    <w:rsid w:val="00A7756A"/>
    <w:rsid w:val="00AA25F1"/>
    <w:rsid w:val="00AA7456"/>
    <w:rsid w:val="00AE26EA"/>
    <w:rsid w:val="00AF6795"/>
    <w:rsid w:val="00AF69CF"/>
    <w:rsid w:val="00B01998"/>
    <w:rsid w:val="00B1168D"/>
    <w:rsid w:val="00B13707"/>
    <w:rsid w:val="00B14BE0"/>
    <w:rsid w:val="00B2778D"/>
    <w:rsid w:val="00B35464"/>
    <w:rsid w:val="00B4018B"/>
    <w:rsid w:val="00B42393"/>
    <w:rsid w:val="00B42FE2"/>
    <w:rsid w:val="00B454B7"/>
    <w:rsid w:val="00B63F6E"/>
    <w:rsid w:val="00B820B0"/>
    <w:rsid w:val="00B94611"/>
    <w:rsid w:val="00BA6771"/>
    <w:rsid w:val="00C12ADE"/>
    <w:rsid w:val="00C143E8"/>
    <w:rsid w:val="00C2791A"/>
    <w:rsid w:val="00C6672F"/>
    <w:rsid w:val="00C7306C"/>
    <w:rsid w:val="00C97A91"/>
    <w:rsid w:val="00CE2772"/>
    <w:rsid w:val="00D02CFA"/>
    <w:rsid w:val="00D05CA1"/>
    <w:rsid w:val="00D07863"/>
    <w:rsid w:val="00D13A77"/>
    <w:rsid w:val="00D13F5C"/>
    <w:rsid w:val="00D22296"/>
    <w:rsid w:val="00D34354"/>
    <w:rsid w:val="00D35BEF"/>
    <w:rsid w:val="00D72D77"/>
    <w:rsid w:val="00D737B3"/>
    <w:rsid w:val="00D75310"/>
    <w:rsid w:val="00D8161E"/>
    <w:rsid w:val="00D92121"/>
    <w:rsid w:val="00DA061F"/>
    <w:rsid w:val="00DA54F0"/>
    <w:rsid w:val="00DB0E6B"/>
    <w:rsid w:val="00DB3D7C"/>
    <w:rsid w:val="00DE2AAE"/>
    <w:rsid w:val="00E1283E"/>
    <w:rsid w:val="00E2702E"/>
    <w:rsid w:val="00E554E8"/>
    <w:rsid w:val="00E92D40"/>
    <w:rsid w:val="00E955C9"/>
    <w:rsid w:val="00EC53AD"/>
    <w:rsid w:val="00EC6A91"/>
    <w:rsid w:val="00EC7A54"/>
    <w:rsid w:val="00EE58AF"/>
    <w:rsid w:val="00EF3248"/>
    <w:rsid w:val="00EF7D65"/>
    <w:rsid w:val="00F00B2E"/>
    <w:rsid w:val="00F10998"/>
    <w:rsid w:val="00F571CA"/>
    <w:rsid w:val="00F6326B"/>
    <w:rsid w:val="00F774A1"/>
    <w:rsid w:val="00F94A1D"/>
    <w:rsid w:val="00FA7F58"/>
    <w:rsid w:val="0F205B8C"/>
    <w:rsid w:val="102F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35BFA"/>
  <w15:chartTrackingRefBased/>
  <w15:docId w15:val="{D93FA11A-30B9-4E7F-A456-E5B5332F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BodyText"/>
    <w:link w:val="Heading1Char"/>
    <w:qFormat/>
    <w:rsid w:val="00400A5A"/>
    <w:pPr>
      <w:spacing w:line="480" w:lineRule="auto"/>
      <w:jc w:val="center"/>
      <w:outlineLvl w:val="0"/>
    </w:pPr>
    <w:rPr>
      <w:rFonts w:ascii="Times New Roman" w:hAnsi="Times New Roman"/>
    </w:rPr>
  </w:style>
  <w:style w:type="paragraph" w:styleId="Heading2">
    <w:name w:val="heading 2"/>
    <w:basedOn w:val="Normal"/>
    <w:next w:val="Normal"/>
    <w:qFormat/>
    <w:rsid w:val="001D5854"/>
    <w:pPr>
      <w:spacing w:line="480" w:lineRule="auto"/>
      <w:outlineLvl w:val="1"/>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5854"/>
    <w:pPr>
      <w:spacing w:line="480" w:lineRule="auto"/>
      <w:ind w:firstLine="540"/>
    </w:pPr>
    <w:rPr>
      <w:rFonts w:ascii="Times New Roman" w:hAnsi="Times New Roman"/>
    </w:rPr>
  </w:style>
  <w:style w:type="paragraph" w:styleId="Header">
    <w:name w:val="header"/>
    <w:basedOn w:val="Normal"/>
    <w:link w:val="HeaderChar"/>
    <w:uiPriority w:val="99"/>
    <w:pPr>
      <w:tabs>
        <w:tab w:val="center" w:pos="4320"/>
        <w:tab w:val="right" w:pos="8640"/>
      </w:tabs>
    </w:pPr>
    <w:rPr>
      <w:rFonts w:ascii="Times New Roman" w:hAnsi="Times New Roman"/>
    </w:rPr>
  </w:style>
  <w:style w:type="character" w:styleId="PageNumber">
    <w:name w:val="page number"/>
    <w:basedOn w:val="DefaultParagraphFont"/>
  </w:style>
  <w:style w:type="character" w:styleId="Hyperlink">
    <w:name w:val="Hyperlink"/>
    <w:rPr>
      <w:color w:val="0000FF"/>
      <w:u w:val="single"/>
    </w:rPr>
  </w:style>
  <w:style w:type="character" w:customStyle="1" w:styleId="Heading1Char">
    <w:name w:val="Heading 1 Char"/>
    <w:link w:val="Heading1"/>
    <w:rsid w:val="001D5854"/>
    <w:rPr>
      <w:sz w:val="24"/>
      <w:lang w:val="en-US" w:eastAsia="en-US" w:bidi="ar-SA"/>
    </w:rPr>
  </w:style>
  <w:style w:type="paragraph" w:styleId="Footer">
    <w:name w:val="footer"/>
    <w:basedOn w:val="Normal"/>
    <w:pPr>
      <w:tabs>
        <w:tab w:val="center" w:pos="4320"/>
        <w:tab w:val="right" w:pos="8640"/>
      </w:tabs>
    </w:pPr>
  </w:style>
  <w:style w:type="paragraph" w:customStyle="1" w:styleId="Numberedlist">
    <w:name w:val="Numbered list"/>
    <w:basedOn w:val="Normal"/>
    <w:rsid w:val="001D5854"/>
    <w:pPr>
      <w:numPr>
        <w:numId w:val="12"/>
      </w:numPr>
      <w:spacing w:line="480" w:lineRule="auto"/>
    </w:pPr>
    <w:rPr>
      <w:rFonts w:ascii="Times New Roman" w:hAnsi="Times New Roman"/>
    </w:rPr>
  </w:style>
  <w:style w:type="character" w:customStyle="1" w:styleId="BodyTextChar">
    <w:name w:val="Body Text Char"/>
    <w:link w:val="BodyText"/>
    <w:rsid w:val="001D5854"/>
    <w:rPr>
      <w:sz w:val="24"/>
      <w:lang w:val="en-US" w:eastAsia="en-US" w:bidi="ar-SA"/>
    </w:rPr>
  </w:style>
  <w:style w:type="paragraph" w:styleId="BlockText">
    <w:name w:val="Block Text"/>
    <w:basedOn w:val="BodyText"/>
    <w:link w:val="BlockTextChar"/>
    <w:rsid w:val="00DB3D7C"/>
    <w:pPr>
      <w:ind w:firstLine="0"/>
    </w:pPr>
  </w:style>
  <w:style w:type="paragraph" w:customStyle="1" w:styleId="Quotation">
    <w:name w:val="Quotation"/>
    <w:basedOn w:val="BodyText"/>
    <w:rsid w:val="00FA7F58"/>
    <w:pPr>
      <w:ind w:left="547" w:firstLine="0"/>
    </w:pPr>
  </w:style>
  <w:style w:type="character" w:customStyle="1" w:styleId="BlockTextChar">
    <w:name w:val="Block Text Char"/>
    <w:link w:val="BlockText"/>
    <w:rsid w:val="00FA7F58"/>
    <w:rPr>
      <w:sz w:val="24"/>
      <w:lang w:val="en-US" w:eastAsia="en-US" w:bidi="ar-SA"/>
    </w:rPr>
  </w:style>
  <w:style w:type="paragraph" w:customStyle="1" w:styleId="Reference">
    <w:name w:val="Reference"/>
    <w:basedOn w:val="BodyText"/>
    <w:rsid w:val="00F00B2E"/>
    <w:pPr>
      <w:ind w:left="547" w:hanging="547"/>
    </w:pPr>
  </w:style>
  <w:style w:type="paragraph" w:styleId="NormalWeb">
    <w:name w:val="Normal (Web)"/>
    <w:basedOn w:val="Normal"/>
    <w:rsid w:val="006E3ECD"/>
    <w:rPr>
      <w:rFonts w:ascii="Times New Roman" w:hAnsi="Times New Roman"/>
      <w:szCs w:val="24"/>
    </w:rPr>
  </w:style>
  <w:style w:type="character" w:customStyle="1" w:styleId="HeaderChar">
    <w:name w:val="Header Char"/>
    <w:link w:val="Header"/>
    <w:uiPriority w:val="99"/>
    <w:rsid w:val="001B7801"/>
    <w:rPr>
      <w:rFonts w:ascii="Times New Roman" w:hAnsi="Times New Roman"/>
      <w:sz w:val="24"/>
    </w:rPr>
  </w:style>
  <w:style w:type="character" w:styleId="CommentReference">
    <w:name w:val="annotation reference"/>
    <w:rsid w:val="005859A8"/>
    <w:rPr>
      <w:sz w:val="16"/>
      <w:szCs w:val="16"/>
    </w:rPr>
  </w:style>
  <w:style w:type="paragraph" w:styleId="CommentText">
    <w:name w:val="annotation text"/>
    <w:basedOn w:val="Normal"/>
    <w:link w:val="CommentTextChar"/>
    <w:rsid w:val="005859A8"/>
    <w:rPr>
      <w:sz w:val="20"/>
    </w:rPr>
  </w:style>
  <w:style w:type="character" w:customStyle="1" w:styleId="CommentTextChar">
    <w:name w:val="Comment Text Char"/>
    <w:basedOn w:val="DefaultParagraphFont"/>
    <w:link w:val="CommentText"/>
    <w:rsid w:val="005859A8"/>
  </w:style>
  <w:style w:type="paragraph" w:styleId="CommentSubject">
    <w:name w:val="annotation subject"/>
    <w:basedOn w:val="CommentText"/>
    <w:next w:val="CommentText"/>
    <w:link w:val="CommentSubjectChar"/>
    <w:rsid w:val="005859A8"/>
    <w:rPr>
      <w:b/>
      <w:bCs/>
    </w:rPr>
  </w:style>
  <w:style w:type="character" w:customStyle="1" w:styleId="CommentSubjectChar">
    <w:name w:val="Comment Subject Char"/>
    <w:link w:val="CommentSubject"/>
    <w:rsid w:val="005859A8"/>
    <w:rPr>
      <w:b/>
      <w:bCs/>
    </w:rPr>
  </w:style>
  <w:style w:type="paragraph" w:styleId="BalloonText">
    <w:name w:val="Balloon Text"/>
    <w:basedOn w:val="Normal"/>
    <w:link w:val="BalloonTextChar"/>
    <w:rsid w:val="005859A8"/>
    <w:rPr>
      <w:rFonts w:ascii="Tahoma" w:hAnsi="Tahoma" w:cs="Tahoma"/>
      <w:sz w:val="16"/>
      <w:szCs w:val="16"/>
    </w:rPr>
  </w:style>
  <w:style w:type="character" w:customStyle="1" w:styleId="BalloonTextChar">
    <w:name w:val="Balloon Text Char"/>
    <w:link w:val="BalloonText"/>
    <w:rsid w:val="005859A8"/>
    <w:rPr>
      <w:rFonts w:ascii="Tahoma" w:hAnsi="Tahoma" w:cs="Tahoma"/>
      <w:sz w:val="16"/>
      <w:szCs w:val="16"/>
    </w:rPr>
  </w:style>
  <w:style w:type="character" w:styleId="FollowedHyperlink">
    <w:name w:val="FollowedHyperlink"/>
    <w:rsid w:val="00EF3248"/>
    <w:rPr>
      <w:color w:val="954F72"/>
      <w:u w:val="single"/>
    </w:rPr>
  </w:style>
  <w:style w:type="character" w:customStyle="1" w:styleId="contributors">
    <w:name w:val="contributors"/>
    <w:basedOn w:val="DefaultParagraphFont"/>
    <w:rsid w:val="00C7306C"/>
  </w:style>
  <w:style w:type="character" w:customStyle="1" w:styleId="authorseperate">
    <w:name w:val="authorseperate"/>
    <w:basedOn w:val="DefaultParagraphFont"/>
    <w:rsid w:val="00C73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1090">
      <w:bodyDiv w:val="1"/>
      <w:marLeft w:val="0"/>
      <w:marRight w:val="0"/>
      <w:marTop w:val="0"/>
      <w:marBottom w:val="0"/>
      <w:divBdr>
        <w:top w:val="none" w:sz="0" w:space="0" w:color="auto"/>
        <w:left w:val="none" w:sz="0" w:space="0" w:color="auto"/>
        <w:bottom w:val="none" w:sz="0" w:space="0" w:color="auto"/>
        <w:right w:val="none" w:sz="0" w:space="0" w:color="auto"/>
      </w:divBdr>
    </w:div>
    <w:div w:id="45491860">
      <w:bodyDiv w:val="1"/>
      <w:marLeft w:val="0"/>
      <w:marRight w:val="0"/>
      <w:marTop w:val="0"/>
      <w:marBottom w:val="0"/>
      <w:divBdr>
        <w:top w:val="none" w:sz="0" w:space="0" w:color="auto"/>
        <w:left w:val="none" w:sz="0" w:space="0" w:color="auto"/>
        <w:bottom w:val="none" w:sz="0" w:space="0" w:color="auto"/>
        <w:right w:val="none" w:sz="0" w:space="0" w:color="auto"/>
      </w:divBdr>
    </w:div>
    <w:div w:id="522086243">
      <w:bodyDiv w:val="1"/>
      <w:marLeft w:val="0"/>
      <w:marRight w:val="0"/>
      <w:marTop w:val="0"/>
      <w:marBottom w:val="0"/>
      <w:divBdr>
        <w:top w:val="none" w:sz="0" w:space="0" w:color="auto"/>
        <w:left w:val="none" w:sz="0" w:space="0" w:color="auto"/>
        <w:bottom w:val="none" w:sz="0" w:space="0" w:color="auto"/>
        <w:right w:val="none" w:sz="0" w:space="0" w:color="auto"/>
      </w:divBdr>
    </w:div>
    <w:div w:id="93370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hFV71QPvX2I"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amoksvo\Application%20Data\Microsoft\Templates\APA%20paper%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4" ma:contentTypeDescription="Create a new document." ma:contentTypeScope="" ma:versionID="69cdc208ee8928fe41f2d4a2514d1229">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4790d309b2c54c46b4b4882716edafdc"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E1218B-F272-434F-9F77-5E75D2D76295}">
  <ds:schemaRefs>
    <ds:schemaRef ds:uri="http://schemas.microsoft.com/office/2006/metadata/longProperties"/>
  </ds:schemaRefs>
</ds:datastoreItem>
</file>

<file path=customXml/itemProps2.xml><?xml version="1.0" encoding="utf-8"?>
<ds:datastoreItem xmlns:ds="http://schemas.openxmlformats.org/officeDocument/2006/customXml" ds:itemID="{9CD9B08E-3C11-4AB7-B3ED-662D83C124F6}">
  <ds:schemaRefs>
    <ds:schemaRef ds:uri="http://schemas.microsoft.com/sharepoint/v3/contenttype/forms"/>
  </ds:schemaRefs>
</ds:datastoreItem>
</file>

<file path=customXml/itemProps3.xml><?xml version="1.0" encoding="utf-8"?>
<ds:datastoreItem xmlns:ds="http://schemas.openxmlformats.org/officeDocument/2006/customXml" ds:itemID="{1FEA58FC-F407-45B1-BF8A-D6FE3A490D9F}">
  <ds:schemaRefs>
    <ds:schemaRef ds:uri="http://schemas.microsoft.com/office/2006/metadata/properties"/>
    <ds:schemaRef ds:uri="http://schemas.microsoft.com/office/infopath/2007/PartnerControls"/>
    <ds:schemaRef ds:uri="c3da832f-3ecf-443d-91e7-99457f1877f8"/>
  </ds:schemaRefs>
</ds:datastoreItem>
</file>

<file path=customXml/itemProps4.xml><?xml version="1.0" encoding="utf-8"?>
<ds:datastoreItem xmlns:ds="http://schemas.openxmlformats.org/officeDocument/2006/customXml" ds:itemID="{FB59EEBF-9E64-4735-B7EA-04541A6C9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APA paper format</Template>
  <TotalTime>22</TotalTime>
  <Pages>5</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Apollo Group, Inc.</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Apollo Group</dc:creator>
  <cp:keywords/>
  <cp:lastModifiedBy>Jaime Kozlik</cp:lastModifiedBy>
  <cp:revision>4</cp:revision>
  <cp:lastPrinted>2002-05-11T22:16:00Z</cp:lastPrinted>
  <dcterms:created xsi:type="dcterms:W3CDTF">2024-09-15T20:42:00Z</dcterms:created>
  <dcterms:modified xsi:type="dcterms:W3CDTF">2024-09-16T20:19:00Z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TC100763231033</vt:lpwstr>
  </property>
  <property fmtid="{D5CDD505-2E9C-101B-9397-08002B2CF9AE}" pid="3" name="Relevance">
    <vt:lpwstr>Archive - Irregular Use</vt:lpwstr>
  </property>
  <property fmtid="{D5CDD505-2E9C-101B-9397-08002B2CF9AE}" pid="4" name="Functional Area">
    <vt:lpwstr>CWE (On eCampus)</vt:lpwstr>
  </property>
  <property fmtid="{D5CDD505-2E9C-101B-9397-08002B2CF9AE}" pid="5" name="External Use?">
    <vt:lpwstr>1</vt:lpwstr>
  </property>
  <property fmtid="{D5CDD505-2E9C-101B-9397-08002B2CF9AE}" pid="6" name="SLA">
    <vt:lpwstr>0</vt:lpwstr>
  </property>
  <property fmtid="{D5CDD505-2E9C-101B-9397-08002B2CF9AE}" pid="7" name="Related Product">
    <vt:lpwstr>Tutorials and Guides</vt:lpwstr>
  </property>
  <property fmtid="{D5CDD505-2E9C-101B-9397-08002B2CF9AE}" pid="8" name="Primary Data Type">
    <vt:lpwstr>Student Resource</vt:lpwstr>
  </property>
  <property fmtid="{D5CDD505-2E9C-101B-9397-08002B2CF9AE}" pid="9" name="ContentTypeId">
    <vt:lpwstr>0x0101007398F2D86927094FB725CCED44C41431</vt:lpwstr>
  </property>
</Properties>
</file>