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96EF" w14:textId="5FFCD05A" w:rsidR="00C76F5A" w:rsidRPr="00C76F5A" w:rsidRDefault="00C76F5A" w:rsidP="00FD4664">
      <w:pPr>
        <w:spacing w:before="100" w:beforeAutospacing="1" w:after="100" w:afterAutospacing="1" w:line="360" w:lineRule="auto"/>
        <w:jc w:val="center"/>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ManpowerGroup Group: Career Plan</w:t>
      </w:r>
    </w:p>
    <w:p w14:paraId="3A6E55D8" w14:textId="77777777" w:rsidR="00FD4664" w:rsidRPr="00FD4664" w:rsidRDefault="00C76F5A" w:rsidP="00FD4664">
      <w:pPr>
        <w:spacing w:before="100" w:beforeAutospacing="1" w:after="100" w:afterAutospacing="1" w:line="360" w:lineRule="auto"/>
        <w:rPr>
          <w:rFonts w:ascii="Times New Roman" w:eastAsia="Times New Roman" w:hAnsi="Times New Roman" w:cs="Times New Roman"/>
          <w:b/>
          <w:bCs/>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Company Overview</w:t>
      </w:r>
    </w:p>
    <w:p w14:paraId="41BE0729" w14:textId="49D98FCC" w:rsidR="00C76F5A" w:rsidRPr="00C76F5A" w:rsidRDefault="00C76F5A" w:rsidP="00FD4664">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ManpowerGroup is a Fortune 500 staffing company. Their vision is to lead in the creation and delivery of innovative workforce solutions and services that enable their clients and talent to win in the changing world of work. ManpowerGroup has a diverse portfolio of brands and lines of business, each catering to distinct workforce needs and solutions. These include contingent staffing services (Manpower), technical staffing (Experis &amp; Jefferson Wells), workforce solutions (Talent Solutions), outplacement services, and career coaching (Right Management).</w:t>
      </w:r>
    </w:p>
    <w:p w14:paraId="32258816"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Mission, Goals, and Brand Statement</w:t>
      </w:r>
    </w:p>
    <w:p w14:paraId="64E285D0"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ManpowerGroup’s mission is to provide innovative workforce solutions that help businesses and individuals succeed. Their goals typically revolve around providing exceptional talent and services to their clients, empowering individuals to achieve their career goals, and contributing to the global workforce by providing meaningful, sustainable employment.</w:t>
      </w:r>
    </w:p>
    <w:p w14:paraId="613463E3"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xml:space="preserve">ManpowerGroup’s company brand statement is as follows: </w:t>
      </w:r>
      <w:r w:rsidRPr="00C76F5A">
        <w:rPr>
          <w:rFonts w:ascii="Times New Roman" w:eastAsia="Times New Roman" w:hAnsi="Times New Roman" w:cs="Times New Roman"/>
          <w:i/>
          <w:iCs/>
          <w:kern w:val="0"/>
          <w:sz w:val="24"/>
          <w:szCs w:val="24"/>
          <w14:ligatures w14:val="none"/>
        </w:rPr>
        <w:t>At ManpowerGroup, we believe meaningful, sustainable employment has the power to change the world. Because when you combine talented people with innovative companies, you can build a brighter future for everyone.</w:t>
      </w:r>
    </w:p>
    <w:p w14:paraId="31E8E7D0" w14:textId="6B3AF660" w:rsidR="00C76F5A" w:rsidRPr="00C76F5A" w:rsidRDefault="00FD4664"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Pr>
          <w:rFonts w:ascii="Times New Roman" w:eastAsia="Times New Roman" w:hAnsi="Times New Roman" w:cs="Times New Roman"/>
          <w:b/>
          <w:bCs/>
          <w:color w:val="4472C4" w:themeColor="accent1"/>
          <w:kern w:val="0"/>
          <w:sz w:val="24"/>
          <w:szCs w:val="24"/>
          <w14:ligatures w14:val="none"/>
        </w:rPr>
        <w:t>Company processes</w:t>
      </w:r>
      <w:r w:rsidR="00C76F5A" w:rsidRPr="00C76F5A">
        <w:rPr>
          <w:rFonts w:ascii="Times New Roman" w:eastAsia="Times New Roman" w:hAnsi="Times New Roman" w:cs="Times New Roman"/>
          <w:b/>
          <w:bCs/>
          <w:color w:val="4472C4" w:themeColor="accent1"/>
          <w:kern w:val="0"/>
          <w:sz w:val="24"/>
          <w:szCs w:val="24"/>
          <w14:ligatures w14:val="none"/>
        </w:rPr>
        <w:t xml:space="preserve"> and job opportunities</w:t>
      </w:r>
    </w:p>
    <w:p w14:paraId="4F11E310"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Manpower is a global leader in contingent staffing. They recruit top talent and manage workforces for clients at both the local and national levels. At Manpower, the people are the product. Standard processes typically include providing flexible staffing solutions to businesses of all sizes through client acquisition, matching the right talent with the right opportunities, and offering strategic workforce strategy and planning solutions.</w:t>
      </w:r>
    </w:p>
    <w:p w14:paraId="7C40C81B"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lastRenderedPageBreak/>
        <w:t>There is a wide array of job opportunities within ManpowerGroup. This may include, but is not limited to, recruiters, talent acquisition, sales, learning and development, operations (both front and back office), and managerial leadership roles at the local or enterprise branches. </w:t>
      </w:r>
    </w:p>
    <w:p w14:paraId="5C49B835"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Leadership Structure</w:t>
      </w:r>
    </w:p>
    <w:p w14:paraId="324023FA" w14:textId="6D6E6B68"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The company's leadership and management structure include the CEO, along with other C-suite executives who oversee the strategic direction and operations of the company. There are various divisions and departments that are led by managers, directors, and VP’s responsible for different aspects of the business, such as the recruitment delivery team, operations, finance, human resources, and sales.</w:t>
      </w:r>
    </w:p>
    <w:p w14:paraId="61B10CE7" w14:textId="49F6E0E6" w:rsidR="00C76F5A" w:rsidRPr="00C76F5A" w:rsidRDefault="00C76F5A"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 xml:space="preserve">Current </w:t>
      </w:r>
      <w:r w:rsidR="00FD4664" w:rsidRPr="00FD4664">
        <w:rPr>
          <w:rFonts w:ascii="Times New Roman" w:eastAsia="Times New Roman" w:hAnsi="Times New Roman" w:cs="Times New Roman"/>
          <w:b/>
          <w:bCs/>
          <w:color w:val="4472C4" w:themeColor="accent1"/>
          <w:kern w:val="0"/>
          <w:sz w:val="24"/>
          <w:szCs w:val="24"/>
          <w14:ligatures w14:val="none"/>
        </w:rPr>
        <w:t>j</w:t>
      </w:r>
      <w:r w:rsidRPr="00C76F5A">
        <w:rPr>
          <w:rFonts w:ascii="Times New Roman" w:eastAsia="Times New Roman" w:hAnsi="Times New Roman" w:cs="Times New Roman"/>
          <w:b/>
          <w:bCs/>
          <w:color w:val="4472C4" w:themeColor="accent1"/>
          <w:kern w:val="0"/>
          <w:sz w:val="24"/>
          <w:szCs w:val="24"/>
          <w14:ligatures w14:val="none"/>
        </w:rPr>
        <w:t xml:space="preserve">ob </w:t>
      </w:r>
      <w:r w:rsidR="00FD4664" w:rsidRPr="00FD4664">
        <w:rPr>
          <w:rFonts w:ascii="Times New Roman" w:eastAsia="Times New Roman" w:hAnsi="Times New Roman" w:cs="Times New Roman"/>
          <w:b/>
          <w:bCs/>
          <w:color w:val="4472C4" w:themeColor="accent1"/>
          <w:kern w:val="0"/>
          <w:sz w:val="24"/>
          <w:szCs w:val="24"/>
          <w14:ligatures w14:val="none"/>
        </w:rPr>
        <w:t>o</w:t>
      </w:r>
      <w:r w:rsidRPr="00C76F5A">
        <w:rPr>
          <w:rFonts w:ascii="Times New Roman" w:eastAsia="Times New Roman" w:hAnsi="Times New Roman" w:cs="Times New Roman"/>
          <w:b/>
          <w:bCs/>
          <w:color w:val="4472C4" w:themeColor="accent1"/>
          <w:kern w:val="0"/>
          <w:sz w:val="24"/>
          <w:szCs w:val="24"/>
          <w14:ligatures w14:val="none"/>
        </w:rPr>
        <w:t xml:space="preserve">penings </w:t>
      </w:r>
    </w:p>
    <w:p w14:paraId="67D349E9" w14:textId="29375F92" w:rsidR="00C76F5A" w:rsidRPr="00C76F5A" w:rsidRDefault="00C76F5A" w:rsidP="00FD4664">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 xml:space="preserve">Client Site Manager: </w:t>
      </w:r>
      <w:r w:rsidRPr="00C76F5A">
        <w:rPr>
          <w:rFonts w:ascii="Times New Roman" w:eastAsia="Times New Roman" w:hAnsi="Times New Roman" w:cs="Times New Roman"/>
          <w:kern w:val="0"/>
          <w:sz w:val="24"/>
          <w:szCs w:val="24"/>
          <w14:ligatures w14:val="none"/>
        </w:rPr>
        <w:t>There is a current job opening at ManpowerGroup within the Manpower line of business for a Client Site Manager. Responsibilities include facilitating candidate career conversations, identifying diverse candidates for technical roles, and managing site strategies to enhance talent satisfaction and profitability. The role also involves building strong relationships with clients and overseeing service delivery to ensure exceptional experiences. As part of an inclusive culture, the position offers opportunities for personal growth through training and development initiatives. This position is ideal for individuals who possess 1-3 years of relevant experience and have key competencies such as leadership, service delivery, and adaptability.</w:t>
      </w:r>
    </w:p>
    <w:p w14:paraId="2FC75819" w14:textId="3D46CF70" w:rsidR="00C76F5A" w:rsidRPr="00C76F5A" w:rsidRDefault="00C76F5A"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 xml:space="preserve">Career </w:t>
      </w:r>
      <w:r w:rsidR="00FD4664" w:rsidRPr="00FD4664">
        <w:rPr>
          <w:rFonts w:ascii="Times New Roman" w:eastAsia="Times New Roman" w:hAnsi="Times New Roman" w:cs="Times New Roman"/>
          <w:b/>
          <w:bCs/>
          <w:color w:val="4472C4" w:themeColor="accent1"/>
          <w:kern w:val="0"/>
          <w:sz w:val="24"/>
          <w:szCs w:val="24"/>
          <w14:ligatures w14:val="none"/>
        </w:rPr>
        <w:t>p</w:t>
      </w:r>
      <w:r w:rsidRPr="00C76F5A">
        <w:rPr>
          <w:rFonts w:ascii="Times New Roman" w:eastAsia="Times New Roman" w:hAnsi="Times New Roman" w:cs="Times New Roman"/>
          <w:b/>
          <w:bCs/>
          <w:color w:val="4472C4" w:themeColor="accent1"/>
          <w:kern w:val="0"/>
          <w:sz w:val="24"/>
          <w:szCs w:val="24"/>
          <w14:ligatures w14:val="none"/>
        </w:rPr>
        <w:t>athing</w:t>
      </w:r>
    </w:p>
    <w:p w14:paraId="0D8B7281"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i/>
          <w:iCs/>
          <w:kern w:val="0"/>
          <w:sz w:val="24"/>
          <w:szCs w:val="24"/>
          <w14:ligatures w14:val="none"/>
        </w:rPr>
        <w:t xml:space="preserve">Currently, Greg holds the role of a senior recruiter within the Manpower line of business, frequently stepping in to </w:t>
      </w:r>
      <w:proofErr w:type="gramStart"/>
      <w:r w:rsidRPr="00C76F5A">
        <w:rPr>
          <w:rFonts w:ascii="Times New Roman" w:eastAsia="Times New Roman" w:hAnsi="Times New Roman" w:cs="Times New Roman"/>
          <w:i/>
          <w:iCs/>
          <w:kern w:val="0"/>
          <w:sz w:val="24"/>
          <w:szCs w:val="24"/>
          <w14:ligatures w14:val="none"/>
        </w:rPr>
        <w:t>provide assistance</w:t>
      </w:r>
      <w:proofErr w:type="gramEnd"/>
      <w:r w:rsidRPr="00C76F5A">
        <w:rPr>
          <w:rFonts w:ascii="Times New Roman" w:eastAsia="Times New Roman" w:hAnsi="Times New Roman" w:cs="Times New Roman"/>
          <w:i/>
          <w:iCs/>
          <w:kern w:val="0"/>
          <w:sz w:val="24"/>
          <w:szCs w:val="24"/>
          <w14:ligatures w14:val="none"/>
        </w:rPr>
        <w:t xml:space="preserve"> and support to his team in instances where their manager may not be readily available, obtaining leadership skills in the process. </w:t>
      </w:r>
    </w:p>
    <w:p w14:paraId="39B473EA"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 xml:space="preserve">Career Path Option 1: </w:t>
      </w:r>
      <w:r w:rsidRPr="00C76F5A">
        <w:rPr>
          <w:rFonts w:ascii="Times New Roman" w:eastAsia="Times New Roman" w:hAnsi="Times New Roman" w:cs="Times New Roman"/>
          <w:kern w:val="0"/>
          <w:sz w:val="24"/>
          <w:szCs w:val="24"/>
          <w14:ligatures w14:val="none"/>
        </w:rPr>
        <w:t>Senior Recruiter &gt; Client Site Manager &gt; Recruiting Director</w:t>
      </w:r>
    </w:p>
    <w:p w14:paraId="5ACFA28F"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xml:space="preserve">Greg </w:t>
      </w:r>
      <w:proofErr w:type="gramStart"/>
      <w:r w:rsidRPr="00C76F5A">
        <w:rPr>
          <w:rFonts w:ascii="Times New Roman" w:eastAsia="Times New Roman" w:hAnsi="Times New Roman" w:cs="Times New Roman"/>
          <w:kern w:val="0"/>
          <w:sz w:val="24"/>
          <w:szCs w:val="24"/>
          <w14:ligatures w14:val="none"/>
        </w:rPr>
        <w:t>has the opportunity to</w:t>
      </w:r>
      <w:proofErr w:type="gramEnd"/>
      <w:r w:rsidRPr="00C76F5A">
        <w:rPr>
          <w:rFonts w:ascii="Times New Roman" w:eastAsia="Times New Roman" w:hAnsi="Times New Roman" w:cs="Times New Roman"/>
          <w:kern w:val="0"/>
          <w:sz w:val="24"/>
          <w:szCs w:val="24"/>
          <w14:ligatures w14:val="none"/>
        </w:rPr>
        <w:t xml:space="preserve"> progress from a senior recruiter to a client site manager and eventually to a recruiting director. As a recruiter, he has acquired comprehensive experience of </w:t>
      </w:r>
      <w:r w:rsidRPr="00C76F5A">
        <w:rPr>
          <w:rFonts w:ascii="Times New Roman" w:eastAsia="Times New Roman" w:hAnsi="Times New Roman" w:cs="Times New Roman"/>
          <w:kern w:val="0"/>
          <w:sz w:val="24"/>
          <w:szCs w:val="24"/>
          <w14:ligatures w14:val="none"/>
        </w:rPr>
        <w:lastRenderedPageBreak/>
        <w:t>the recruiting processes, including talent sourcing, local market relationship-building, and candidate attraction strategies. Transitioning to the client site manager position enhances Greg’s expertise in recruitment, providing him with direct access to clients and markets. This role enables Greg to gain insight into the on-site talent experience and integrate it into more advanced recruitment strategies. Additionally, he could develop his leadership skills further by managing on-site talent and collaborating with clients to influence the best work force planning strategies. Advancing to a director role, Greg would oversee teams supporting multiple clients in a region, provide leadership and consulting teams to enable Manpower to win in the market overall, and own the market recruitment strategy.</w:t>
      </w:r>
    </w:p>
    <w:p w14:paraId="6A9C3DE2"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Role Descriptions: </w:t>
      </w:r>
    </w:p>
    <w:p w14:paraId="06FF0390" w14:textId="77777777" w:rsidR="00C76F5A" w:rsidRPr="00C76F5A" w:rsidRDefault="00C76F5A" w:rsidP="000A4171">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Client Site Manager:</w:t>
      </w:r>
      <w:r w:rsidRPr="00C76F5A">
        <w:rPr>
          <w:rFonts w:ascii="Times New Roman" w:eastAsia="Times New Roman" w:hAnsi="Times New Roman" w:cs="Times New Roman"/>
          <w:kern w:val="0"/>
          <w:sz w:val="24"/>
          <w:szCs w:val="24"/>
          <w14:ligatures w14:val="none"/>
        </w:rPr>
        <w:t xml:space="preserve"> Facilitates career conversations, identifies diverse talent based on both client and talent needs, and manages site strategies to enhance talent satisfaction. Builds relationships with clients and identifies opportunities to expand business and generate more job opportunities within those clients.</w:t>
      </w:r>
    </w:p>
    <w:p w14:paraId="0038537A" w14:textId="77777777" w:rsidR="00C76F5A" w:rsidRPr="00C76F5A" w:rsidRDefault="00C76F5A" w:rsidP="000A4171">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Recruiting Director:</w:t>
      </w:r>
      <w:r w:rsidRPr="00C76F5A">
        <w:rPr>
          <w:rFonts w:ascii="Times New Roman" w:eastAsia="Times New Roman" w:hAnsi="Times New Roman" w:cs="Times New Roman"/>
          <w:kern w:val="0"/>
          <w:sz w:val="24"/>
          <w:szCs w:val="24"/>
          <w14:ligatures w14:val="none"/>
        </w:rPr>
        <w:t xml:space="preserve"> This is a leadership position that oversees the recruitment efforts and recruitment teams within an assigned region or territory. Key responsibilities include developing and implementing recruiting strategies, managing the recruitment team, and ensuring the organization attracts and retains top talent that meets the needs of the client and the demands of the market. The recruiting director collaborates with clients to understand staffing needs and continuously evaluates the recruitment process and strategy for improvements and enhancements. They are required to be involved in fostering relationships with external partners and leading and inspiring their teams to drive success in the markets.</w:t>
      </w:r>
    </w:p>
    <w:p w14:paraId="0BE73096"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 xml:space="preserve">Career Path Option 2: </w:t>
      </w:r>
      <w:r w:rsidRPr="00C76F5A">
        <w:rPr>
          <w:rFonts w:ascii="Times New Roman" w:eastAsia="Times New Roman" w:hAnsi="Times New Roman" w:cs="Times New Roman"/>
          <w:kern w:val="0"/>
          <w:sz w:val="24"/>
          <w:szCs w:val="24"/>
          <w14:ligatures w14:val="none"/>
        </w:rPr>
        <w:t>Senior Recruiter &gt; Business Development Manager &gt; Market Manager </w:t>
      </w:r>
    </w:p>
    <w:p w14:paraId="3F3FA5FD"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xml:space="preserve">Greg </w:t>
      </w:r>
      <w:proofErr w:type="gramStart"/>
      <w:r w:rsidRPr="00C76F5A">
        <w:rPr>
          <w:rFonts w:ascii="Times New Roman" w:eastAsia="Times New Roman" w:hAnsi="Times New Roman" w:cs="Times New Roman"/>
          <w:kern w:val="0"/>
          <w:sz w:val="24"/>
          <w:szCs w:val="24"/>
          <w14:ligatures w14:val="none"/>
        </w:rPr>
        <w:t>has the opportunity to</w:t>
      </w:r>
      <w:proofErr w:type="gramEnd"/>
      <w:r w:rsidRPr="00C76F5A">
        <w:rPr>
          <w:rFonts w:ascii="Times New Roman" w:eastAsia="Times New Roman" w:hAnsi="Times New Roman" w:cs="Times New Roman"/>
          <w:kern w:val="0"/>
          <w:sz w:val="24"/>
          <w:szCs w:val="24"/>
          <w14:ligatures w14:val="none"/>
        </w:rPr>
        <w:t xml:space="preserve"> advance from recruiting to eventually securing a position as a market manager. However, the responsibilities of a market manager extend beyond leading a team of recruiters; they also encompass budget management, profit and loss analysis, process ownership, and developing overall sales strategies within the local market to collect new logos </w:t>
      </w:r>
      <w:r w:rsidRPr="00C76F5A">
        <w:rPr>
          <w:rFonts w:ascii="Times New Roman" w:eastAsia="Times New Roman" w:hAnsi="Times New Roman" w:cs="Times New Roman"/>
          <w:kern w:val="0"/>
          <w:sz w:val="24"/>
          <w:szCs w:val="24"/>
          <w14:ligatures w14:val="none"/>
        </w:rPr>
        <w:lastRenderedPageBreak/>
        <w:t>and maintain existing client relationships. To be qualified for this role, Greg would need to acquire knowledge in sales operations, client acquisition and conversion, implementation processes, and business relationship management. The business development manager role would help Greg collect this experience. Additionally, gaining experience as a business development manager, particularly within the Experis line of business, offers valuable insights into different areas of the company’s operations, fostering a broader understanding of successful practices to carry over.</w:t>
      </w:r>
    </w:p>
    <w:p w14:paraId="07CFA54F" w14:textId="4628E925"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xml:space="preserve">Cross-brand experiences are particularly special as they provide exposure to diverse business areas and would enhance Greg’s ability to contribute across various segments of the </w:t>
      </w:r>
      <w:r w:rsidRPr="00C76F5A">
        <w:rPr>
          <w:rFonts w:ascii="Times New Roman" w:eastAsia="Times New Roman" w:hAnsi="Times New Roman" w:cs="Times New Roman"/>
          <w:kern w:val="0"/>
          <w:sz w:val="24"/>
          <w:szCs w:val="24"/>
          <w14:ligatures w14:val="none"/>
        </w:rPr>
        <w:t>ManpowerGroup</w:t>
      </w:r>
      <w:r w:rsidRPr="00C76F5A">
        <w:rPr>
          <w:rFonts w:ascii="Times New Roman" w:eastAsia="Times New Roman" w:hAnsi="Times New Roman" w:cs="Times New Roman"/>
          <w:kern w:val="0"/>
          <w:sz w:val="24"/>
          <w:szCs w:val="24"/>
          <w14:ligatures w14:val="none"/>
        </w:rPr>
        <w:t xml:space="preserve"> organization, giving him more exposure and cross-functional partnerships. This would set Greg up to have gained the experience required to lead a team in the market. As a market manager, Greg would have the opportunity to lead a team, cultivate client relationships, and drive business growth within a specific market. His combination of experience in recruiting, understanding of the recruitment cycle, sales acumen, and relationship building skills would position him as a strong and effective leader in a market manager role.</w:t>
      </w:r>
    </w:p>
    <w:p w14:paraId="44057A0D"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Role Descriptions: </w:t>
      </w:r>
    </w:p>
    <w:p w14:paraId="212820F6" w14:textId="77777777" w:rsidR="00C76F5A" w:rsidRPr="00C76F5A" w:rsidRDefault="00C76F5A" w:rsidP="000A4171">
      <w:pPr>
        <w:numPr>
          <w:ilvl w:val="0"/>
          <w:numId w:val="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Business Development Manager</w:t>
      </w:r>
      <w:r w:rsidRPr="00C76F5A">
        <w:rPr>
          <w:rFonts w:ascii="Times New Roman" w:eastAsia="Times New Roman" w:hAnsi="Times New Roman" w:cs="Times New Roman"/>
          <w:kern w:val="0"/>
          <w:sz w:val="24"/>
          <w:szCs w:val="24"/>
          <w14:ligatures w14:val="none"/>
        </w:rPr>
        <w:t>: Responsibilities include identifying and connecting with potential clients, providing tailored solutions to address their talent and business challenges, and nurturing existing client relationships. The role offers opportunities for career advancement and personal development through training, coaching, and mentoring initiatives. This position plays a crucial role in contributing to the success of both clients and the organization and offers potential pathways for leadership roles and expanded responsibilities within the market.</w:t>
      </w:r>
    </w:p>
    <w:p w14:paraId="1B8547D9" w14:textId="77777777" w:rsidR="00C76F5A" w:rsidRPr="00C76F5A" w:rsidRDefault="00C76F5A" w:rsidP="000A4171">
      <w:pPr>
        <w:numPr>
          <w:ilvl w:val="0"/>
          <w:numId w:val="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b/>
          <w:bCs/>
          <w:kern w:val="0"/>
          <w:sz w:val="24"/>
          <w:szCs w:val="24"/>
          <w14:ligatures w14:val="none"/>
        </w:rPr>
        <w:t>Market Manager:</w:t>
      </w:r>
      <w:r w:rsidRPr="00C76F5A">
        <w:rPr>
          <w:rFonts w:ascii="Times New Roman" w:eastAsia="Times New Roman" w:hAnsi="Times New Roman" w:cs="Times New Roman"/>
          <w:kern w:val="0"/>
          <w:sz w:val="24"/>
          <w:szCs w:val="24"/>
          <w14:ligatures w14:val="none"/>
        </w:rPr>
        <w:t xml:space="preserve"> Responsibilities include inspiring and leading a team of sellers and recruiters to expand the Manpower business, managing a P&amp;L, and capitalizing on market and industry trends to develop clear business strategies. The market manager is responsible for generating sales, improving efficiency, and maintaining client and talent satisfaction. Qualifications include sales and management experience, with a preference for knowledge in the staffing industry and/or full life cycle recruitment. The role offers </w:t>
      </w:r>
      <w:r w:rsidRPr="00C76F5A">
        <w:rPr>
          <w:rFonts w:ascii="Times New Roman" w:eastAsia="Times New Roman" w:hAnsi="Times New Roman" w:cs="Times New Roman"/>
          <w:kern w:val="0"/>
          <w:sz w:val="24"/>
          <w:szCs w:val="24"/>
          <w14:ligatures w14:val="none"/>
        </w:rPr>
        <w:lastRenderedPageBreak/>
        <w:t>the opportunity to lead and grow a team while making a significant impact on business outcomes and community engagement.</w:t>
      </w:r>
    </w:p>
    <w:p w14:paraId="63221870"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color w:val="4472C4" w:themeColor="accent1"/>
          <w:kern w:val="0"/>
          <w:sz w:val="24"/>
          <w:szCs w:val="24"/>
          <w14:ligatures w14:val="none"/>
        </w:rPr>
      </w:pPr>
      <w:r w:rsidRPr="00C76F5A">
        <w:rPr>
          <w:rFonts w:ascii="Times New Roman" w:eastAsia="Times New Roman" w:hAnsi="Times New Roman" w:cs="Times New Roman"/>
          <w:b/>
          <w:bCs/>
          <w:color w:val="4472C4" w:themeColor="accent1"/>
          <w:kern w:val="0"/>
          <w:sz w:val="24"/>
          <w:szCs w:val="24"/>
          <w14:ligatures w14:val="none"/>
        </w:rPr>
        <w:t>Career Plan Recommendation</w:t>
      </w:r>
    </w:p>
    <w:p w14:paraId="2E105AE7" w14:textId="77777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In getting to know Greg’s history, it’s clear that he possesses remarkable tenacity and has been significantly influenced by social factors. Greg exhibits exceptional interpersonal skills that positively influence his team’s productivity. His ability to communicate and motivate his team underscores his natural leadership capabilities, relationship building qualities, and capacity to foster a collaborative and supportive work environment. Greg had a deeply social childhood, and it’s apparent in his characteristics today that this played a pivotal role in shaping his worldview and interpersonal dynamics. His behavior and upbringing align with Alfred Adler’s Individual Psychology Theory.</w:t>
      </w:r>
    </w:p>
    <w:p w14:paraId="689A5D52" w14:textId="71059777" w:rsidR="00C76F5A" w:rsidRPr="00C76F5A" w:rsidRDefault="00C76F5A" w:rsidP="000A4171">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Adler proposed that individuals strive for significance and belonging within their social environments. While getting to know Greg, it became evident that during his upbringing, he prioritized sports and friendships over academics, eventually earning a baseball scholarship to a local junior college. Sports, being a team-driven activity, inherently involve elements of social interaction, leadership, and the motivation to achieve success or superiority. Adler’s theory also suggests that early experiences contribute to the development of a person’s unique style of life and approach to overcoming challenges, such as Greg experiencing a childhood injury and persevering. Greg’s ability to navigate obstacles and build strong relationships aligns with Adler’s emphasis on the importance of social connectedness and the pursuit of personal significance within the context of one’s social circle. </w:t>
      </w:r>
    </w:p>
    <w:p w14:paraId="0D1E62E9" w14:textId="5E1A06A2" w:rsidR="00C76F5A" w:rsidRDefault="00C76F5A" w:rsidP="000D0B34">
      <w:pPr>
        <w:spacing w:before="100" w:beforeAutospacing="1" w:after="100" w:afterAutospacing="1" w:line="360" w:lineRule="auto"/>
        <w:ind w:firstLine="720"/>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xml:space="preserve">Alfred Adler’s individual psychology proposes that individuals are driven by a desire for social belonging and superiority and form unique patterns of behavior known as a “style of life.” In Greg’s case, his strong social orientation and motivation for athletic success reflect Adler’s concepts of social interest and striving for success or superiority. According to Adler, people exhibiting a healthy, socially beneficial style of life express their social interests through action. Leveraging these principles, a career plan for Greg should focus on fostering his leadership skills while encouraging his interpersonal social skills and desire for recognition (to win or succeed). </w:t>
      </w:r>
      <w:r w:rsidRPr="00C76F5A">
        <w:rPr>
          <w:rFonts w:ascii="Times New Roman" w:eastAsia="Times New Roman" w:hAnsi="Times New Roman" w:cs="Times New Roman"/>
          <w:kern w:val="0"/>
          <w:sz w:val="24"/>
          <w:szCs w:val="24"/>
          <w14:ligatures w14:val="none"/>
        </w:rPr>
        <w:lastRenderedPageBreak/>
        <w:t>However, Adler’s theory does have limitations due to its oversimplification of personality development. With that, it’s important that we continually check in with Greg throughout his career advancement to ensure his needs for advancement and purpose are aligned with his skills and role in the organization as he follows one of the proposed career paths.</w:t>
      </w:r>
    </w:p>
    <w:p w14:paraId="6418652D" w14:textId="20BED1CF" w:rsidR="00C76F5A" w:rsidRPr="000D0B34"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D0B34">
        <w:rPr>
          <w:rFonts w:ascii="Times New Roman" w:eastAsia="Times New Roman" w:hAnsi="Times New Roman" w:cs="Times New Roman"/>
          <w:kern w:val="0"/>
          <w:sz w:val="24"/>
          <w:szCs w:val="24"/>
          <w14:ligatures w14:val="none"/>
        </w:rPr>
        <w:t xml:space="preserve">References: </w:t>
      </w:r>
    </w:p>
    <w:p w14:paraId="598F0762" w14:textId="7F3EA365" w:rsidR="007E7944" w:rsidRPr="000D0B34" w:rsidRDefault="007E7944" w:rsidP="00126DB9">
      <w:pPr>
        <w:spacing w:before="100" w:beforeAutospacing="1" w:after="100" w:afterAutospacing="1" w:line="360" w:lineRule="auto"/>
        <w:rPr>
          <w:rFonts w:ascii="Times New Roman" w:hAnsi="Times New Roman" w:cs="Times New Roman"/>
          <w:color w:val="001823"/>
          <w:spacing w:val="-4"/>
          <w:shd w:val="clear" w:color="auto" w:fill="FFFFFF"/>
        </w:rPr>
      </w:pPr>
      <w:r w:rsidRPr="000D0B34">
        <w:rPr>
          <w:rFonts w:ascii="Times New Roman" w:hAnsi="Times New Roman" w:cs="Times New Roman"/>
          <w:color w:val="001823"/>
          <w:spacing w:val="-4"/>
          <w:shd w:val="clear" w:color="auto" w:fill="FFFFFF"/>
        </w:rPr>
        <w:t>ManpowerGroup. (n.d.). </w:t>
      </w:r>
      <w:hyperlink r:id="rId7" w:anchor=":~:text=At%20ManpowerGroup%2C%20we%20believe%20meaningful,a%20brighter%20future%20for%20everyone." w:tgtFrame="_blank" w:history="1">
        <w:r w:rsidRPr="000D0B34">
          <w:rPr>
            <w:rStyle w:val="Hyperlink"/>
            <w:rFonts w:ascii="Times New Roman" w:hAnsi="Times New Roman" w:cs="Times New Roman"/>
            <w:spacing w:val="-4"/>
            <w:shd w:val="clear" w:color="auto" w:fill="FFFFFF"/>
          </w:rPr>
          <w:t>https://www.manpowergroup.com/en#:~:text=At%20ManpowerGroup%2C%20we%20believe%20meaningful,a%20brighter%20future%20for%20everyone.</w:t>
        </w:r>
      </w:hyperlink>
    </w:p>
    <w:p w14:paraId="1037B858" w14:textId="7235D76C" w:rsidR="000E23CC" w:rsidRPr="000D0B34" w:rsidRDefault="000E23CC"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D0B34">
        <w:rPr>
          <w:rFonts w:ascii="Times New Roman" w:hAnsi="Times New Roman" w:cs="Times New Roman"/>
          <w:color w:val="262626"/>
          <w:sz w:val="21"/>
          <w:szCs w:val="21"/>
          <w:shd w:val="clear" w:color="auto" w:fill="FFFFFF"/>
        </w:rPr>
        <w:t xml:space="preserve">Feist, J., Feist, G. J., &amp; Roberts, T. (2021). </w:t>
      </w:r>
      <w:r w:rsidRPr="000D0B34">
        <w:rPr>
          <w:rStyle w:val="Emphasis"/>
          <w:rFonts w:ascii="Times New Roman" w:hAnsi="Times New Roman" w:cs="Times New Roman"/>
          <w:color w:val="262626"/>
          <w:sz w:val="21"/>
          <w:szCs w:val="21"/>
          <w:shd w:val="clear" w:color="auto" w:fill="FFFFFF"/>
        </w:rPr>
        <w:t>Theories of Personality</w:t>
      </w:r>
      <w:r w:rsidRPr="000D0B34">
        <w:rPr>
          <w:rFonts w:ascii="Times New Roman" w:hAnsi="Times New Roman" w:cs="Times New Roman"/>
          <w:color w:val="262626"/>
          <w:sz w:val="21"/>
          <w:szCs w:val="21"/>
          <w:shd w:val="clear" w:color="auto" w:fill="FFFFFF"/>
        </w:rPr>
        <w:t xml:space="preserve"> (10th ed.). McGraw-Hill.</w:t>
      </w:r>
    </w:p>
    <w:p w14:paraId="7FA24B0C"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2D9EBCC2"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w:t>
      </w:r>
    </w:p>
    <w:p w14:paraId="3DBC3685" w14:textId="77777777" w:rsidR="00C76F5A" w:rsidRPr="00C76F5A" w:rsidRDefault="00C76F5A" w:rsidP="000A417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76F5A">
        <w:rPr>
          <w:rFonts w:ascii="Times New Roman" w:eastAsia="Times New Roman" w:hAnsi="Times New Roman" w:cs="Times New Roman"/>
          <w:kern w:val="0"/>
          <w:sz w:val="24"/>
          <w:szCs w:val="24"/>
          <w14:ligatures w14:val="none"/>
        </w:rPr>
        <w:t> </w:t>
      </w:r>
    </w:p>
    <w:p w14:paraId="5AA59941" w14:textId="77777777" w:rsidR="0047288D" w:rsidRDefault="0047288D" w:rsidP="000A4171">
      <w:pPr>
        <w:spacing w:line="360" w:lineRule="auto"/>
      </w:pPr>
    </w:p>
    <w:sectPr w:rsidR="0047288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20ACE" w14:textId="77777777" w:rsidR="004C4C4A" w:rsidRDefault="004C4C4A" w:rsidP="000A4171">
      <w:pPr>
        <w:spacing w:after="0" w:line="240" w:lineRule="auto"/>
      </w:pPr>
      <w:r>
        <w:separator/>
      </w:r>
    </w:p>
  </w:endnote>
  <w:endnote w:type="continuationSeparator" w:id="0">
    <w:p w14:paraId="12087AD0" w14:textId="77777777" w:rsidR="004C4C4A" w:rsidRDefault="004C4C4A" w:rsidP="000A4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EA0A6" w14:textId="77777777" w:rsidR="004C4C4A" w:rsidRDefault="004C4C4A" w:rsidP="000A4171">
      <w:pPr>
        <w:spacing w:after="0" w:line="240" w:lineRule="auto"/>
      </w:pPr>
      <w:r>
        <w:separator/>
      </w:r>
    </w:p>
  </w:footnote>
  <w:footnote w:type="continuationSeparator" w:id="0">
    <w:p w14:paraId="5040E20D" w14:textId="77777777" w:rsidR="004C4C4A" w:rsidRDefault="004C4C4A" w:rsidP="000A4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28E12" w14:textId="7915486E" w:rsidR="000A4171" w:rsidRDefault="000A4171" w:rsidP="000A4171">
    <w:pPr>
      <w:pStyle w:val="Header"/>
      <w:jc w:val="right"/>
    </w:pPr>
    <w:r>
      <w:t>Jaime Grochowski</w:t>
    </w:r>
  </w:p>
  <w:p w14:paraId="5180AB89" w14:textId="74C57EC1" w:rsidR="000A4171" w:rsidRDefault="000A4171" w:rsidP="000A4171">
    <w:pPr>
      <w:pStyle w:val="Header"/>
      <w:jc w:val="right"/>
    </w:pPr>
    <w:proofErr w:type="spellStart"/>
    <w:r>
      <w:t>Wk</w:t>
    </w:r>
    <w:proofErr w:type="spellEnd"/>
    <w:r>
      <w:t xml:space="preserve"> </w:t>
    </w:r>
    <w:r w:rsidR="00FD4664">
      <w:t xml:space="preserve">2 – Summative Assessment: Case Study Part 1: Psychodynamic Career Path </w:t>
    </w:r>
  </w:p>
  <w:p w14:paraId="2F77B5EF" w14:textId="1665F1E0" w:rsidR="00FD4664" w:rsidRDefault="00FD4664" w:rsidP="000A4171">
    <w:pPr>
      <w:pStyle w:val="Header"/>
      <w:jc w:val="right"/>
    </w:pPr>
    <w:r>
      <w:t>PSY/405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CA4"/>
    <w:multiLevelType w:val="multilevel"/>
    <w:tmpl w:val="943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B58"/>
    <w:multiLevelType w:val="multilevel"/>
    <w:tmpl w:val="81F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2115"/>
    <w:multiLevelType w:val="hybridMultilevel"/>
    <w:tmpl w:val="7778DB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B00A76"/>
    <w:multiLevelType w:val="multilevel"/>
    <w:tmpl w:val="F9A0F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C445F"/>
    <w:multiLevelType w:val="hybridMultilevel"/>
    <w:tmpl w:val="56764784"/>
    <w:lvl w:ilvl="0" w:tplc="E9FC2202">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45180C"/>
    <w:multiLevelType w:val="hybridMultilevel"/>
    <w:tmpl w:val="F708AB4E"/>
    <w:lvl w:ilvl="0" w:tplc="E9FC2202">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C0247"/>
    <w:multiLevelType w:val="hybridMultilevel"/>
    <w:tmpl w:val="47D65100"/>
    <w:lvl w:ilvl="0" w:tplc="2BE8E9B4">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7480C"/>
    <w:multiLevelType w:val="multilevel"/>
    <w:tmpl w:val="7D2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64080"/>
    <w:multiLevelType w:val="multilevel"/>
    <w:tmpl w:val="735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93230"/>
    <w:multiLevelType w:val="multilevel"/>
    <w:tmpl w:val="2B2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1702">
    <w:abstractNumId w:val="3"/>
  </w:num>
  <w:num w:numId="2" w16cid:durableId="1822885597">
    <w:abstractNumId w:val="7"/>
  </w:num>
  <w:num w:numId="3" w16cid:durableId="2055229192">
    <w:abstractNumId w:val="9"/>
  </w:num>
  <w:num w:numId="4" w16cid:durableId="1022316728">
    <w:abstractNumId w:val="0"/>
  </w:num>
  <w:num w:numId="5" w16cid:durableId="941836089">
    <w:abstractNumId w:val="6"/>
  </w:num>
  <w:num w:numId="6" w16cid:durableId="1435902478">
    <w:abstractNumId w:val="2"/>
  </w:num>
  <w:num w:numId="7" w16cid:durableId="1714888895">
    <w:abstractNumId w:val="5"/>
  </w:num>
  <w:num w:numId="8" w16cid:durableId="1069419073">
    <w:abstractNumId w:val="1"/>
  </w:num>
  <w:num w:numId="9" w16cid:durableId="309410726">
    <w:abstractNumId w:val="8"/>
  </w:num>
  <w:num w:numId="10" w16cid:durableId="803740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12"/>
    <w:rsid w:val="0003488E"/>
    <w:rsid w:val="00084FFD"/>
    <w:rsid w:val="000A4171"/>
    <w:rsid w:val="000D0B34"/>
    <w:rsid w:val="000E23CC"/>
    <w:rsid w:val="001101C1"/>
    <w:rsid w:val="00126DB9"/>
    <w:rsid w:val="00145647"/>
    <w:rsid w:val="00147B1F"/>
    <w:rsid w:val="00150526"/>
    <w:rsid w:val="001919D1"/>
    <w:rsid w:val="001E51D4"/>
    <w:rsid w:val="0020329B"/>
    <w:rsid w:val="00210136"/>
    <w:rsid w:val="00274ACB"/>
    <w:rsid w:val="00303156"/>
    <w:rsid w:val="0034268B"/>
    <w:rsid w:val="00390139"/>
    <w:rsid w:val="003F2E6E"/>
    <w:rsid w:val="00447E5A"/>
    <w:rsid w:val="00452037"/>
    <w:rsid w:val="0047288D"/>
    <w:rsid w:val="004B2038"/>
    <w:rsid w:val="004C4C4A"/>
    <w:rsid w:val="004D7F44"/>
    <w:rsid w:val="004E4B59"/>
    <w:rsid w:val="004F76F6"/>
    <w:rsid w:val="00505291"/>
    <w:rsid w:val="0051142E"/>
    <w:rsid w:val="005218FF"/>
    <w:rsid w:val="00522EE8"/>
    <w:rsid w:val="00540926"/>
    <w:rsid w:val="00546B4F"/>
    <w:rsid w:val="00552412"/>
    <w:rsid w:val="00586383"/>
    <w:rsid w:val="00604E9F"/>
    <w:rsid w:val="00657423"/>
    <w:rsid w:val="0066489D"/>
    <w:rsid w:val="006C0D1B"/>
    <w:rsid w:val="006C6D4A"/>
    <w:rsid w:val="006E4327"/>
    <w:rsid w:val="00711357"/>
    <w:rsid w:val="00712B5F"/>
    <w:rsid w:val="00726DA0"/>
    <w:rsid w:val="00746F84"/>
    <w:rsid w:val="00750603"/>
    <w:rsid w:val="00761A69"/>
    <w:rsid w:val="0077728C"/>
    <w:rsid w:val="007E49B6"/>
    <w:rsid w:val="007E7944"/>
    <w:rsid w:val="00813069"/>
    <w:rsid w:val="0082700C"/>
    <w:rsid w:val="0083741E"/>
    <w:rsid w:val="00870A45"/>
    <w:rsid w:val="008963A6"/>
    <w:rsid w:val="008A1E09"/>
    <w:rsid w:val="008D4B75"/>
    <w:rsid w:val="008F2278"/>
    <w:rsid w:val="0094140E"/>
    <w:rsid w:val="00955D27"/>
    <w:rsid w:val="009E4A25"/>
    <w:rsid w:val="00A1457D"/>
    <w:rsid w:val="00A455B5"/>
    <w:rsid w:val="00AA354D"/>
    <w:rsid w:val="00AF1563"/>
    <w:rsid w:val="00AF2C42"/>
    <w:rsid w:val="00B21AFF"/>
    <w:rsid w:val="00B24596"/>
    <w:rsid w:val="00B4004D"/>
    <w:rsid w:val="00B60109"/>
    <w:rsid w:val="00B9678B"/>
    <w:rsid w:val="00C02280"/>
    <w:rsid w:val="00C07195"/>
    <w:rsid w:val="00C40910"/>
    <w:rsid w:val="00C469FF"/>
    <w:rsid w:val="00C76F5A"/>
    <w:rsid w:val="00CA7708"/>
    <w:rsid w:val="00CB2408"/>
    <w:rsid w:val="00CC674E"/>
    <w:rsid w:val="00CC78B3"/>
    <w:rsid w:val="00D45D14"/>
    <w:rsid w:val="00D70343"/>
    <w:rsid w:val="00D86690"/>
    <w:rsid w:val="00D8793C"/>
    <w:rsid w:val="00DB6C2E"/>
    <w:rsid w:val="00DE7E94"/>
    <w:rsid w:val="00E11794"/>
    <w:rsid w:val="00E60623"/>
    <w:rsid w:val="00EF18EB"/>
    <w:rsid w:val="00F00D5E"/>
    <w:rsid w:val="00F01065"/>
    <w:rsid w:val="00F24315"/>
    <w:rsid w:val="00F423AE"/>
    <w:rsid w:val="00F57F6F"/>
    <w:rsid w:val="00F91A0F"/>
    <w:rsid w:val="00F92AF5"/>
    <w:rsid w:val="00FA158F"/>
    <w:rsid w:val="00FA232E"/>
    <w:rsid w:val="00FD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83C9"/>
  <w15:chartTrackingRefBased/>
  <w15:docId w15:val="{4800B649-9CC4-458C-A364-04205904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4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52412"/>
    <w:rPr>
      <w:b/>
      <w:bCs/>
    </w:rPr>
  </w:style>
  <w:style w:type="paragraph" w:customStyle="1" w:styleId="ql-indent-1">
    <w:name w:val="ql-indent-1"/>
    <w:basedOn w:val="Normal"/>
    <w:rsid w:val="005524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34268B"/>
    <w:pPr>
      <w:ind w:left="720"/>
      <w:contextualSpacing/>
    </w:pPr>
  </w:style>
  <w:style w:type="character" w:styleId="Emphasis">
    <w:name w:val="Emphasis"/>
    <w:basedOn w:val="DefaultParagraphFont"/>
    <w:uiPriority w:val="20"/>
    <w:qFormat/>
    <w:rsid w:val="00C76F5A"/>
    <w:rPr>
      <w:i/>
      <w:iCs/>
    </w:rPr>
  </w:style>
  <w:style w:type="paragraph" w:styleId="Header">
    <w:name w:val="header"/>
    <w:basedOn w:val="Normal"/>
    <w:link w:val="HeaderChar"/>
    <w:uiPriority w:val="99"/>
    <w:unhideWhenUsed/>
    <w:rsid w:val="000A4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171"/>
  </w:style>
  <w:style w:type="paragraph" w:styleId="Footer">
    <w:name w:val="footer"/>
    <w:basedOn w:val="Normal"/>
    <w:link w:val="FooterChar"/>
    <w:uiPriority w:val="99"/>
    <w:unhideWhenUsed/>
    <w:rsid w:val="000A4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171"/>
  </w:style>
  <w:style w:type="character" w:styleId="Hyperlink">
    <w:name w:val="Hyperlink"/>
    <w:basedOn w:val="DefaultParagraphFont"/>
    <w:uiPriority w:val="99"/>
    <w:semiHidden/>
    <w:unhideWhenUsed/>
    <w:rsid w:val="007E79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244699">
      <w:bodyDiv w:val="1"/>
      <w:marLeft w:val="0"/>
      <w:marRight w:val="0"/>
      <w:marTop w:val="0"/>
      <w:marBottom w:val="0"/>
      <w:divBdr>
        <w:top w:val="none" w:sz="0" w:space="0" w:color="auto"/>
        <w:left w:val="none" w:sz="0" w:space="0" w:color="auto"/>
        <w:bottom w:val="none" w:sz="0" w:space="0" w:color="auto"/>
        <w:right w:val="none" w:sz="0" w:space="0" w:color="auto"/>
      </w:divBdr>
    </w:div>
    <w:div w:id="93409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anpowergroup.co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2439</TotalTime>
  <Pages>6</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92</cp:revision>
  <dcterms:created xsi:type="dcterms:W3CDTF">2024-05-05T00:00:00Z</dcterms:created>
  <dcterms:modified xsi:type="dcterms:W3CDTF">2024-05-07T03:24:00Z</dcterms:modified>
</cp:coreProperties>
</file>