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B1AD" w14:textId="77777777" w:rsidR="0070432E" w:rsidRDefault="007F0C06">
      <w:pPr>
        <w:pStyle w:val="Ttulo"/>
        <w:tabs>
          <w:tab w:val="left" w:pos="9176"/>
        </w:tabs>
      </w:pPr>
      <w:r>
        <w:pict w14:anchorId="0FE361CF">
          <v:line id="_x0000_s1026" style="position:absolute;left:0;text-align:left;z-index:15728640;mso-position-horizontal-relative:page;mso-position-vertical-relative:page" from="68.3pt,801.9pt" to="528.8pt,797.4pt" strokecolor="#1f4e79" strokeweight="3.12pt">
            <w10:wrap anchorx="page" anchory="page"/>
          </v:line>
        </w:pict>
      </w:r>
      <w:r>
        <w:rPr>
          <w:color w:val="FFFFFF"/>
          <w:spacing w:val="-6"/>
          <w:shd w:val="clear" w:color="auto" w:fill="2B569A"/>
        </w:rPr>
        <w:t xml:space="preserve"> </w:t>
      </w:r>
      <w:r>
        <w:rPr>
          <w:color w:val="FFFFFF"/>
          <w:spacing w:val="12"/>
          <w:shd w:val="clear" w:color="auto" w:fill="2B569A"/>
        </w:rPr>
        <w:t>Actividad:</w:t>
      </w:r>
      <w:r>
        <w:rPr>
          <w:color w:val="FFFFFF"/>
          <w:spacing w:val="12"/>
          <w:shd w:val="clear" w:color="auto" w:fill="2B569A"/>
        </w:rPr>
        <w:tab/>
      </w:r>
    </w:p>
    <w:p w14:paraId="3C8F16AF" w14:textId="77777777" w:rsidR="0070432E" w:rsidRDefault="0070432E">
      <w:pPr>
        <w:pStyle w:val="Textoindependiente"/>
        <w:rPr>
          <w:rFonts w:ascii="Segoe UI Light"/>
          <w:sz w:val="20"/>
        </w:rPr>
      </w:pPr>
    </w:p>
    <w:p w14:paraId="5866136F" w14:textId="77777777" w:rsidR="0070432E" w:rsidRDefault="0070432E">
      <w:pPr>
        <w:pStyle w:val="Textoindependiente"/>
        <w:rPr>
          <w:rFonts w:ascii="Segoe UI Light"/>
          <w:sz w:val="20"/>
        </w:rPr>
      </w:pPr>
    </w:p>
    <w:p w14:paraId="5F047DB0" w14:textId="77777777" w:rsidR="0070432E" w:rsidRDefault="0070432E">
      <w:pPr>
        <w:pStyle w:val="Textoindependiente"/>
        <w:rPr>
          <w:rFonts w:ascii="Segoe UI Light"/>
          <w:sz w:val="20"/>
        </w:rPr>
      </w:pPr>
    </w:p>
    <w:p w14:paraId="4A56A626" w14:textId="77777777" w:rsidR="0070432E" w:rsidRDefault="0070432E">
      <w:pPr>
        <w:pStyle w:val="Textoindependiente"/>
        <w:rPr>
          <w:rFonts w:ascii="Segoe UI Light"/>
          <w:sz w:val="20"/>
        </w:rPr>
      </w:pPr>
    </w:p>
    <w:p w14:paraId="7930D824" w14:textId="77777777" w:rsidR="0070432E" w:rsidRDefault="0070432E">
      <w:pPr>
        <w:pStyle w:val="Textoindependiente"/>
        <w:spacing w:before="13"/>
        <w:rPr>
          <w:rFonts w:ascii="Segoe UI Light"/>
          <w:sz w:val="17"/>
        </w:rPr>
      </w:pPr>
    </w:p>
    <w:p w14:paraId="61E0E333" w14:textId="77777777" w:rsidR="0070432E" w:rsidRDefault="007F0C06">
      <w:pPr>
        <w:tabs>
          <w:tab w:val="left" w:pos="9176"/>
        </w:tabs>
        <w:spacing w:before="98"/>
        <w:ind w:left="120"/>
        <w:rPr>
          <w:rFonts w:ascii="Segoe UI Light" w:hAnsi="Segoe UI Light"/>
          <w:sz w:val="52"/>
        </w:rPr>
      </w:pPr>
      <w:r>
        <w:rPr>
          <w:rFonts w:ascii="Segoe UI Light" w:hAnsi="Segoe UI Light"/>
          <w:color w:val="3A3838"/>
          <w:sz w:val="52"/>
          <w:u w:val="thick" w:color="2B569A"/>
        </w:rPr>
        <w:t>Instalación</w:t>
      </w:r>
      <w:r>
        <w:rPr>
          <w:rFonts w:ascii="Segoe UI Light" w:hAnsi="Segoe UI Light"/>
          <w:color w:val="3A3838"/>
          <w:spacing w:val="-13"/>
          <w:sz w:val="52"/>
          <w:u w:val="thick" w:color="2B569A"/>
        </w:rPr>
        <w:t xml:space="preserve"> </w:t>
      </w:r>
      <w:r>
        <w:rPr>
          <w:rFonts w:ascii="Segoe UI Light" w:hAnsi="Segoe UI Light"/>
          <w:color w:val="3A3838"/>
          <w:sz w:val="52"/>
          <w:u w:val="thick" w:color="2B569A"/>
        </w:rPr>
        <w:t>Entorno</w:t>
      </w:r>
      <w:r>
        <w:rPr>
          <w:rFonts w:ascii="Segoe UI Light" w:hAnsi="Segoe UI Light"/>
          <w:color w:val="3A3838"/>
          <w:spacing w:val="-11"/>
          <w:sz w:val="52"/>
          <w:u w:val="thick" w:color="2B569A"/>
        </w:rPr>
        <w:t xml:space="preserve"> </w:t>
      </w:r>
      <w:r>
        <w:rPr>
          <w:rFonts w:ascii="Segoe UI Light" w:hAnsi="Segoe UI Light"/>
          <w:color w:val="3A3838"/>
          <w:sz w:val="52"/>
          <w:u w:val="thick" w:color="2B569A"/>
        </w:rPr>
        <w:t>Java</w:t>
      </w:r>
      <w:r>
        <w:rPr>
          <w:rFonts w:ascii="Segoe UI Light" w:hAnsi="Segoe UI Light"/>
          <w:color w:val="3A3838"/>
          <w:spacing w:val="-14"/>
          <w:sz w:val="52"/>
          <w:u w:val="thick" w:color="2B569A"/>
        </w:rPr>
        <w:t xml:space="preserve"> </w:t>
      </w:r>
      <w:r>
        <w:rPr>
          <w:rFonts w:ascii="Segoe UI Light" w:hAnsi="Segoe UI Light"/>
          <w:color w:val="3A3838"/>
          <w:sz w:val="52"/>
          <w:u w:val="thick" w:color="2B569A"/>
        </w:rPr>
        <w:t>Netbeans.</w:t>
      </w:r>
      <w:r>
        <w:rPr>
          <w:rFonts w:ascii="Segoe UI Light" w:hAnsi="Segoe UI Light"/>
          <w:color w:val="3A3838"/>
          <w:sz w:val="52"/>
          <w:u w:val="thick" w:color="2B569A"/>
        </w:rPr>
        <w:tab/>
      </w:r>
    </w:p>
    <w:p w14:paraId="0B78FAC4" w14:textId="77777777" w:rsidR="0070432E" w:rsidRDefault="007F0C06">
      <w:pPr>
        <w:pStyle w:val="Prrafodelista"/>
        <w:numPr>
          <w:ilvl w:val="0"/>
          <w:numId w:val="1"/>
        </w:numPr>
        <w:tabs>
          <w:tab w:val="left" w:pos="913"/>
        </w:tabs>
        <w:spacing w:before="278" w:line="242" w:lineRule="auto"/>
      </w:pPr>
      <w:r>
        <w:rPr>
          <w:color w:val="3A3838"/>
        </w:rPr>
        <w:t>De acuerdo a la explicación de instalación de las herramientas de trabajo, realizar la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instalación del</w:t>
      </w:r>
      <w:r>
        <w:rPr>
          <w:color w:val="3A3838"/>
          <w:spacing w:val="2"/>
        </w:rPr>
        <w:t xml:space="preserve"> </w:t>
      </w:r>
      <w:r>
        <w:rPr>
          <w:color w:val="3A3838"/>
        </w:rPr>
        <w:t>Apache</w:t>
      </w:r>
      <w:r>
        <w:rPr>
          <w:color w:val="3A3838"/>
          <w:spacing w:val="1"/>
        </w:rPr>
        <w:t xml:space="preserve"> </w:t>
      </w:r>
      <w:r>
        <w:rPr>
          <w:color w:val="3A3838"/>
        </w:rPr>
        <w:t>NetBeans.</w:t>
      </w:r>
    </w:p>
    <w:p w14:paraId="3B38DF82" w14:textId="77FCF294" w:rsidR="0070432E" w:rsidRPr="006F04F7" w:rsidRDefault="007F0C06">
      <w:pPr>
        <w:pStyle w:val="Prrafodelista"/>
        <w:numPr>
          <w:ilvl w:val="0"/>
          <w:numId w:val="1"/>
        </w:numPr>
        <w:tabs>
          <w:tab w:val="left" w:pos="913"/>
        </w:tabs>
        <w:spacing w:line="244" w:lineRule="auto"/>
        <w:ind w:right="779"/>
      </w:pPr>
      <w:r>
        <w:rPr>
          <w:color w:val="3A3838"/>
        </w:rPr>
        <w:t>Tomar pantallazos del procedimiento, en un solo documento de texto, subir la</w:t>
      </w:r>
      <w:r>
        <w:rPr>
          <w:color w:val="3A3838"/>
          <w:spacing w:val="-58"/>
        </w:rPr>
        <w:t xml:space="preserve"> </w:t>
      </w:r>
      <w:r>
        <w:rPr>
          <w:color w:val="3A3838"/>
        </w:rPr>
        <w:t>evidencia.</w:t>
      </w:r>
    </w:p>
    <w:p w14:paraId="3DF305FC" w14:textId="0621DD30" w:rsidR="006F04F7" w:rsidRDefault="006F04F7" w:rsidP="006F04F7">
      <w:pPr>
        <w:tabs>
          <w:tab w:val="left" w:pos="913"/>
        </w:tabs>
        <w:spacing w:line="244" w:lineRule="auto"/>
        <w:ind w:left="552" w:right="779"/>
      </w:pPr>
      <w:r>
        <w:rPr>
          <w:noProof/>
        </w:rPr>
        <w:drawing>
          <wp:inline distT="0" distB="0" distL="0" distR="0" wp14:anchorId="5ED04F34" wp14:editId="058DD70D">
            <wp:extent cx="5899150" cy="296164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339C" w14:textId="3E4DD630" w:rsidR="006F04F7" w:rsidRDefault="006F04F7" w:rsidP="006F04F7">
      <w:pPr>
        <w:tabs>
          <w:tab w:val="left" w:pos="913"/>
        </w:tabs>
        <w:spacing w:line="244" w:lineRule="auto"/>
        <w:ind w:left="552" w:right="779"/>
      </w:pPr>
      <w:r>
        <w:rPr>
          <w:noProof/>
        </w:rPr>
        <w:drawing>
          <wp:inline distT="0" distB="0" distL="0" distR="0" wp14:anchorId="4B1EB738" wp14:editId="0E6772BD">
            <wp:extent cx="5899150" cy="299085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585B" w14:textId="31A9736F" w:rsidR="006F04F7" w:rsidRDefault="006F04F7" w:rsidP="006F04F7">
      <w:pPr>
        <w:tabs>
          <w:tab w:val="left" w:pos="913"/>
        </w:tabs>
        <w:spacing w:line="244" w:lineRule="auto"/>
        <w:ind w:left="552" w:right="779"/>
      </w:pPr>
      <w:r w:rsidRPr="006F04F7">
        <w:lastRenderedPageBreak/>
        <w:drawing>
          <wp:inline distT="0" distB="0" distL="0" distR="0" wp14:anchorId="2265ED63" wp14:editId="00A647EC">
            <wp:extent cx="5899150" cy="1577975"/>
            <wp:effectExtent l="0" t="0" r="635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3AB2" w14:textId="64B9F542" w:rsidR="006F04F7" w:rsidRDefault="006F04F7" w:rsidP="006F04F7">
      <w:pPr>
        <w:tabs>
          <w:tab w:val="left" w:pos="913"/>
        </w:tabs>
        <w:spacing w:line="244" w:lineRule="auto"/>
        <w:ind w:left="552" w:right="779"/>
      </w:pPr>
      <w:r w:rsidRPr="006F04F7">
        <w:drawing>
          <wp:inline distT="0" distB="0" distL="0" distR="0" wp14:anchorId="432AE192" wp14:editId="5F1C7182">
            <wp:extent cx="4763165" cy="360095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C017" w14:textId="7189F440" w:rsidR="007F0C06" w:rsidRDefault="007F0C06" w:rsidP="006F04F7">
      <w:pPr>
        <w:tabs>
          <w:tab w:val="left" w:pos="913"/>
        </w:tabs>
        <w:spacing w:line="244" w:lineRule="auto"/>
        <w:ind w:left="552" w:right="779"/>
      </w:pPr>
      <w:r w:rsidRPr="007F0C06">
        <w:drawing>
          <wp:inline distT="0" distB="0" distL="0" distR="0" wp14:anchorId="0265E63F" wp14:editId="1A3EAD45">
            <wp:extent cx="5544324" cy="46869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3755" w14:textId="06687EB1" w:rsidR="007F0C06" w:rsidRDefault="007F0C06" w:rsidP="006F04F7">
      <w:pPr>
        <w:tabs>
          <w:tab w:val="left" w:pos="913"/>
        </w:tabs>
        <w:spacing w:line="244" w:lineRule="auto"/>
        <w:ind w:left="552" w:right="779"/>
      </w:pPr>
      <w:r w:rsidRPr="007F0C06">
        <w:lastRenderedPageBreak/>
        <w:drawing>
          <wp:inline distT="0" distB="0" distL="0" distR="0" wp14:anchorId="3DCDE7BF" wp14:editId="1F40722A">
            <wp:extent cx="5534797" cy="4706007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0013" w14:textId="0574918B" w:rsidR="007F0C06" w:rsidRDefault="007F0C06" w:rsidP="006F04F7">
      <w:pPr>
        <w:tabs>
          <w:tab w:val="left" w:pos="913"/>
        </w:tabs>
        <w:spacing w:line="244" w:lineRule="auto"/>
        <w:ind w:left="552" w:right="779"/>
      </w:pPr>
      <w:r w:rsidRPr="007F0C06">
        <w:drawing>
          <wp:inline distT="0" distB="0" distL="0" distR="0" wp14:anchorId="64003199" wp14:editId="2329E162">
            <wp:extent cx="5899150" cy="3339465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C06">
      <w:type w:val="continuous"/>
      <w:pgSz w:w="11910" w:h="16840"/>
      <w:pgMar w:top="74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488"/>
    <w:multiLevelType w:val="hybridMultilevel"/>
    <w:tmpl w:val="1ECA9E60"/>
    <w:lvl w:ilvl="0" w:tplc="63589294">
      <w:start w:val="1"/>
      <w:numFmt w:val="decimal"/>
      <w:lvlText w:val="%1."/>
      <w:lvlJc w:val="left"/>
      <w:pPr>
        <w:ind w:left="913" w:hanging="361"/>
        <w:jc w:val="left"/>
      </w:pPr>
      <w:rPr>
        <w:rFonts w:ascii="Segoe UI" w:eastAsia="Segoe UI" w:hAnsi="Segoe UI" w:cs="Segoe UI" w:hint="default"/>
        <w:b/>
        <w:bCs/>
        <w:color w:val="2B569A"/>
        <w:spacing w:val="-2"/>
        <w:w w:val="99"/>
        <w:sz w:val="28"/>
        <w:szCs w:val="28"/>
        <w:lang w:val="es-ES" w:eastAsia="en-US" w:bidi="ar-SA"/>
      </w:rPr>
    </w:lvl>
    <w:lvl w:ilvl="1" w:tplc="B49EA1F8">
      <w:numFmt w:val="bullet"/>
      <w:lvlText w:val="•"/>
      <w:lvlJc w:val="left"/>
      <w:pPr>
        <w:ind w:left="1756" w:hanging="361"/>
      </w:pPr>
      <w:rPr>
        <w:rFonts w:hint="default"/>
        <w:lang w:val="es-ES" w:eastAsia="en-US" w:bidi="ar-SA"/>
      </w:rPr>
    </w:lvl>
    <w:lvl w:ilvl="2" w:tplc="30BE6896">
      <w:numFmt w:val="bullet"/>
      <w:lvlText w:val="•"/>
      <w:lvlJc w:val="left"/>
      <w:pPr>
        <w:ind w:left="2592" w:hanging="361"/>
      </w:pPr>
      <w:rPr>
        <w:rFonts w:hint="default"/>
        <w:lang w:val="es-ES" w:eastAsia="en-US" w:bidi="ar-SA"/>
      </w:rPr>
    </w:lvl>
    <w:lvl w:ilvl="3" w:tplc="C87A88C2">
      <w:numFmt w:val="bullet"/>
      <w:lvlText w:val="•"/>
      <w:lvlJc w:val="left"/>
      <w:pPr>
        <w:ind w:left="3429" w:hanging="361"/>
      </w:pPr>
      <w:rPr>
        <w:rFonts w:hint="default"/>
        <w:lang w:val="es-ES" w:eastAsia="en-US" w:bidi="ar-SA"/>
      </w:rPr>
    </w:lvl>
    <w:lvl w:ilvl="4" w:tplc="E81617A8">
      <w:numFmt w:val="bullet"/>
      <w:lvlText w:val="•"/>
      <w:lvlJc w:val="left"/>
      <w:pPr>
        <w:ind w:left="4265" w:hanging="361"/>
      </w:pPr>
      <w:rPr>
        <w:rFonts w:hint="default"/>
        <w:lang w:val="es-ES" w:eastAsia="en-US" w:bidi="ar-SA"/>
      </w:rPr>
    </w:lvl>
    <w:lvl w:ilvl="5" w:tplc="0E66C52C">
      <w:numFmt w:val="bullet"/>
      <w:lvlText w:val="•"/>
      <w:lvlJc w:val="left"/>
      <w:pPr>
        <w:ind w:left="5102" w:hanging="361"/>
      </w:pPr>
      <w:rPr>
        <w:rFonts w:hint="default"/>
        <w:lang w:val="es-ES" w:eastAsia="en-US" w:bidi="ar-SA"/>
      </w:rPr>
    </w:lvl>
    <w:lvl w:ilvl="6" w:tplc="DE2E2D1A">
      <w:numFmt w:val="bullet"/>
      <w:lvlText w:val="•"/>
      <w:lvlJc w:val="left"/>
      <w:pPr>
        <w:ind w:left="5938" w:hanging="361"/>
      </w:pPr>
      <w:rPr>
        <w:rFonts w:hint="default"/>
        <w:lang w:val="es-ES" w:eastAsia="en-US" w:bidi="ar-SA"/>
      </w:rPr>
    </w:lvl>
    <w:lvl w:ilvl="7" w:tplc="95EAC566">
      <w:numFmt w:val="bullet"/>
      <w:lvlText w:val="•"/>
      <w:lvlJc w:val="left"/>
      <w:pPr>
        <w:ind w:left="6774" w:hanging="361"/>
      </w:pPr>
      <w:rPr>
        <w:rFonts w:hint="default"/>
        <w:lang w:val="es-ES" w:eastAsia="en-US" w:bidi="ar-SA"/>
      </w:rPr>
    </w:lvl>
    <w:lvl w:ilvl="8" w:tplc="72FA82AE">
      <w:numFmt w:val="bullet"/>
      <w:lvlText w:val="•"/>
      <w:lvlJc w:val="left"/>
      <w:pPr>
        <w:ind w:left="7611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432E"/>
    <w:rsid w:val="006F04F7"/>
    <w:rsid w:val="0070432E"/>
    <w:rsid w:val="007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CA0502"/>
  <w15:docId w15:val="{8F3A9C14-A168-4590-BCA9-66325DB5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87"/>
      <w:ind w:left="115"/>
    </w:pPr>
    <w:rPr>
      <w:rFonts w:ascii="Segoe UI Light" w:eastAsia="Segoe UI Light" w:hAnsi="Segoe UI Light" w:cs="Segoe U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83"/>
      <w:ind w:left="913" w:right="28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ANDRES MONCAYO PARRA</cp:lastModifiedBy>
  <cp:revision>2</cp:revision>
  <dcterms:created xsi:type="dcterms:W3CDTF">2022-11-07T21:21:00Z</dcterms:created>
  <dcterms:modified xsi:type="dcterms:W3CDTF">2022-11-07T21:58:00Z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