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48" w:rsidRPr="007B789B" w:rsidRDefault="00B40348" w:rsidP="007B789B">
      <w:pPr>
        <w:spacing w:after="108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Pruebas </w:t>
      </w:r>
      <w:r w:rsidR="00B8132C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 sobre</w:t>
      </w:r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el </w:t>
      </w:r>
      <w:proofErr w:type="spellStart"/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Reset</w:t>
      </w:r>
      <w:proofErr w:type="spellEnd"/>
    </w:p>
    <w:tbl>
      <w:tblPr>
        <w:tblStyle w:val="Tablaconcuadrcula"/>
        <w:tblW w:w="11013" w:type="dxa"/>
        <w:tblInd w:w="-1095" w:type="dxa"/>
        <w:tblLook w:val="04A0" w:firstRow="1" w:lastRow="0" w:firstColumn="1" w:lastColumn="0" w:noHBand="0" w:noVBand="1"/>
      </w:tblPr>
      <w:tblGrid>
        <w:gridCol w:w="491"/>
        <w:gridCol w:w="5492"/>
        <w:gridCol w:w="5030"/>
      </w:tblGrid>
      <w:tr w:rsidR="00975FB8" w:rsidTr="000F10A6">
        <w:tc>
          <w:tcPr>
            <w:tcW w:w="491" w:type="dxa"/>
          </w:tcPr>
          <w:p w:rsidR="00B40348" w:rsidRDefault="00B40348" w:rsidP="00B40348">
            <w:pPr>
              <w:jc w:val="center"/>
            </w:pPr>
          </w:p>
        </w:tc>
        <w:tc>
          <w:tcPr>
            <w:tcW w:w="5492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>Todos las Sesiones Experimentales</w:t>
            </w:r>
          </w:p>
        </w:tc>
        <w:tc>
          <w:tcPr>
            <w:tcW w:w="5030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 xml:space="preserve">Sin </w:t>
            </w:r>
            <w:r w:rsidR="000F10A6">
              <w:rPr>
                <w:b/>
              </w:rPr>
              <w:t>l</w:t>
            </w:r>
            <w:r w:rsidRPr="000F10A6">
              <w:rPr>
                <w:b/>
              </w:rPr>
              <w:t>a sesión Experimental # 3</w:t>
            </w:r>
          </w:p>
        </w:tc>
      </w:tr>
      <w:tr w:rsidR="00921A8E" w:rsidTr="00086A9C">
        <w:trPr>
          <w:cantSplit/>
          <w:trHeight w:val="1134"/>
        </w:trPr>
        <w:tc>
          <w:tcPr>
            <w:tcW w:w="491" w:type="dxa"/>
            <w:textDirection w:val="btLr"/>
          </w:tcPr>
          <w:p w:rsidR="00B40348" w:rsidRPr="00B8132C" w:rsidRDefault="009766E8" w:rsidP="00B8132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Elecciones</w:t>
            </w:r>
          </w:p>
        </w:tc>
        <w:tc>
          <w:tcPr>
            <w:tcW w:w="5492" w:type="dxa"/>
          </w:tcPr>
          <w:p w:rsidR="00B40348" w:rsidRDefault="00AF505A" w:rsidP="000F10A6">
            <w:pPr>
              <w:spacing w:after="108"/>
              <w:jc w:val="center"/>
            </w:pPr>
            <w:r>
              <w:object w:dxaOrig="6315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83.25pt" o:ole="">
                  <v:imagedata r:id="rId5" o:title=""/>
                </v:shape>
                <o:OLEObject Type="Embed" ProgID="PBrush" ShapeID="_x0000_i1025" DrawAspect="Content" ObjectID="_1561220878" r:id="rId6"/>
              </w:object>
            </w:r>
          </w:p>
          <w:p w:rsidR="00440DEF" w:rsidRDefault="00440DEF" w:rsidP="00440DEF">
            <w:pPr>
              <w:spacing w:after="108"/>
              <w:jc w:val="center"/>
            </w:pPr>
            <w:r w:rsidRPr="00440D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494483" cy="1883493"/>
                  <wp:effectExtent l="0" t="0" r="0" b="0"/>
                  <wp:docPr id="2" name="Imagen 2" descr="C:\Users\Alejandro\AppData\Local\JASP\temp\clipboard\resources\2\_2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Alejandro\AppData\Local\JASP\temp\clipboard\resources\2\_2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263" cy="190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0" w:type="dxa"/>
            <w:shd w:val="clear" w:color="auto" w:fill="FFFF00"/>
          </w:tcPr>
          <w:p w:rsidR="00921A8E" w:rsidRDefault="00921A8E" w:rsidP="009766E8">
            <w:pPr>
              <w:jc w:val="center"/>
            </w:pPr>
          </w:p>
          <w:p w:rsidR="00B40348" w:rsidRDefault="00C4196A" w:rsidP="009766E8">
            <w:pPr>
              <w:jc w:val="center"/>
            </w:pPr>
            <w:r>
              <w:object w:dxaOrig="6000" w:dyaOrig="2445">
                <v:shape id="_x0000_i1026" type="#_x0000_t75" style="width:197.25pt;height:79.5pt" o:ole="">
                  <v:imagedata r:id="rId8" o:title=""/>
                </v:shape>
                <o:OLEObject Type="Embed" ProgID="PBrush" ShapeID="_x0000_i1026" DrawAspect="Content" ObjectID="_1561220879" r:id="rId9"/>
              </w:object>
            </w:r>
          </w:p>
          <w:p w:rsidR="00C4196A" w:rsidRDefault="00C4196A" w:rsidP="009766E8">
            <w:pPr>
              <w:jc w:val="center"/>
            </w:pPr>
          </w:p>
          <w:p w:rsidR="00C4196A" w:rsidRDefault="00C4196A" w:rsidP="00D90F03">
            <w:pPr>
              <w:spacing w:after="108"/>
              <w:jc w:val="center"/>
            </w:pPr>
            <w:r w:rsidRPr="00C419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421459" cy="1828355"/>
                  <wp:effectExtent l="0" t="0" r="0" b="0"/>
                  <wp:docPr id="3" name="Imagen 3" descr="C:\Users\Alejandro\AppData\Local\JASP\temp\clipboard\resources\2\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Alejandro\AppData\Local\JASP\temp\clipboard\resources\2\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967" cy="18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A8E" w:rsidTr="00F2619C">
        <w:trPr>
          <w:cantSplit/>
          <w:trHeight w:val="1134"/>
        </w:trPr>
        <w:tc>
          <w:tcPr>
            <w:tcW w:w="491" w:type="dxa"/>
            <w:textDirection w:val="btLr"/>
          </w:tcPr>
          <w:p w:rsidR="00AD5B9D" w:rsidRPr="00B8132C" w:rsidRDefault="009766E8" w:rsidP="00B8132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Creencias</w:t>
            </w:r>
          </w:p>
        </w:tc>
        <w:tc>
          <w:tcPr>
            <w:tcW w:w="5492" w:type="dxa"/>
          </w:tcPr>
          <w:p w:rsidR="00D90F03" w:rsidRDefault="00D90F03" w:rsidP="00975FB8">
            <w:pPr>
              <w:spacing w:after="108"/>
              <w:jc w:val="center"/>
            </w:pPr>
          </w:p>
          <w:p w:rsidR="00975FB8" w:rsidRPr="00975FB8" w:rsidRDefault="00F2619C" w:rsidP="00975FB8">
            <w:pPr>
              <w:spacing w:after="108"/>
              <w:jc w:val="center"/>
              <w:rPr>
                <w:sz w:val="10"/>
                <w:szCs w:val="10"/>
              </w:rPr>
            </w:pPr>
            <w:r>
              <w:object w:dxaOrig="6030" w:dyaOrig="2715">
                <v:shape id="_x0000_i1028" type="#_x0000_t75" style="width:229.5pt;height:103.5pt" o:ole="">
                  <v:imagedata r:id="rId11" o:title=""/>
                </v:shape>
                <o:OLEObject Type="Embed" ProgID="PBrush" ShapeID="_x0000_i1028" DrawAspect="Content" ObjectID="_1561220880" r:id="rId12"/>
              </w:object>
            </w:r>
            <w:r w:rsidR="00921A8E" w:rsidRPr="00921A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333501" cy="1761943"/>
                  <wp:effectExtent l="0" t="0" r="0" b="0"/>
                  <wp:docPr id="4" name="Imagen 4" descr="C:\Users\Alejandro\AppData\Local\JASP\temp\clipboard\resources\2\_2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Alejandro\AppData\Local\JASP\temp\clipboard\resources\2\_2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56" cy="184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A8E">
              <w:br/>
              <w:t>BO1 &amp; BOP1</w:t>
            </w:r>
            <w:r w:rsidR="00975FB8">
              <w:rPr>
                <w:sz w:val="10"/>
                <w:szCs w:val="10"/>
              </w:rPr>
              <w:br/>
              <w:t xml:space="preserve">*Dado que solo se agrega una *Constante, los </w:t>
            </w:r>
            <w:proofErr w:type="spellStart"/>
            <w:r w:rsidR="00975FB8">
              <w:rPr>
                <w:sz w:val="10"/>
                <w:szCs w:val="10"/>
              </w:rPr>
              <w:t>Bayes</w:t>
            </w:r>
            <w:proofErr w:type="spellEnd"/>
            <w:r w:rsidR="00975FB8">
              <w:rPr>
                <w:sz w:val="10"/>
                <w:szCs w:val="10"/>
              </w:rPr>
              <w:t xml:space="preserve"> Factor y la diferencia media queda intacta. Pero, cambia el intervalo de confianza (Checar cómputos en JASP para más detalles)</w:t>
            </w:r>
          </w:p>
          <w:p w:rsidR="00921A8E" w:rsidRPr="000F10A6" w:rsidRDefault="00921A8E" w:rsidP="00921A8E">
            <w:pPr>
              <w:spacing w:after="108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MX"/>
              </w:rPr>
            </w:pPr>
            <w:r w:rsidRPr="00921A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91937" cy="1731064"/>
                  <wp:effectExtent l="0" t="0" r="0" b="0"/>
                  <wp:docPr id="9" name="Imagen 9" descr="C:\Users\Alejandro\AppData\Local\JASP\temp\clipboard\resources\2\_2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Alejandro\AppData\Local\JASP\temp\clipboard\resources\2\_2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302" cy="1779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>
              <w:t>BA</w:t>
            </w:r>
            <w:r>
              <w:t>1 &amp; B</w:t>
            </w:r>
            <w:r>
              <w:t>A</w:t>
            </w:r>
            <w:r>
              <w:t>P1</w:t>
            </w:r>
          </w:p>
        </w:tc>
        <w:tc>
          <w:tcPr>
            <w:tcW w:w="5030" w:type="dxa"/>
            <w:shd w:val="clear" w:color="auto" w:fill="FFFF00"/>
          </w:tcPr>
          <w:p w:rsidR="00D90F03" w:rsidRDefault="00D90F03" w:rsidP="00F2619C">
            <w:pPr>
              <w:jc w:val="center"/>
            </w:pPr>
          </w:p>
          <w:p w:rsidR="00AD5B9D" w:rsidRDefault="00975FB8" w:rsidP="00F2619C">
            <w:pPr>
              <w:jc w:val="center"/>
            </w:pPr>
            <w:r>
              <w:object w:dxaOrig="5940" w:dyaOrig="2685">
                <v:shape id="_x0000_i1027" type="#_x0000_t75" style="width:222pt;height:100.5pt" o:ole="">
                  <v:imagedata r:id="rId15" o:title=""/>
                </v:shape>
                <o:OLEObject Type="Embed" ProgID="PBrush" ShapeID="_x0000_i1027" DrawAspect="Content" ObjectID="_1561220881" r:id="rId16"/>
              </w:object>
            </w:r>
          </w:p>
          <w:p w:rsidR="00975FB8" w:rsidRDefault="00975FB8" w:rsidP="00975FB8">
            <w:pPr>
              <w:spacing w:after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75F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50341" cy="1699647"/>
                  <wp:effectExtent l="0" t="0" r="0" b="0"/>
                  <wp:docPr id="19" name="Imagen 19" descr="C:\Users\Alejandro\AppData\Local\JASP\temp\clipboard\resources\2\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:\Users\Alejandro\AppData\Local\JASP\temp\clipboard\resources\2\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987" cy="171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FB8" w:rsidRDefault="00975FB8" w:rsidP="00975FB8">
            <w:pPr>
              <w:spacing w:after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BO1 &amp; BOP1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>
              <w:rPr>
                <w:sz w:val="10"/>
                <w:szCs w:val="10"/>
              </w:rPr>
              <w:t xml:space="preserve">*Dado que solo se agrega una *Constante, los </w:t>
            </w:r>
            <w:proofErr w:type="spellStart"/>
            <w:r>
              <w:rPr>
                <w:sz w:val="10"/>
                <w:szCs w:val="10"/>
              </w:rPr>
              <w:t>Bayes</w:t>
            </w:r>
            <w:proofErr w:type="spellEnd"/>
            <w:r>
              <w:rPr>
                <w:sz w:val="10"/>
                <w:szCs w:val="10"/>
              </w:rPr>
              <w:t xml:space="preserve"> Factor y la diferencia media queda intacta. Pero, cambia el intervalo de confianza (Checar cómputos en JASP para más detalles)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lang w:eastAsia="es-MX"/>
              </w:rPr>
              <w:br/>
            </w:r>
            <w:r w:rsidRPr="00975F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319141" cy="1751610"/>
                  <wp:effectExtent l="0" t="0" r="0" b="0"/>
                  <wp:docPr id="20" name="Imagen 20" descr="C:\Users\Alejandro\AppData\Local\JASP\temp\clipboard\resources\2\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:\Users\Alejandro\AppData\Local\JASP\temp\clipboard\resources\2\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899" cy="1770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FB8" w:rsidRPr="00975FB8" w:rsidRDefault="00975FB8" w:rsidP="00975FB8">
            <w:pPr>
              <w:spacing w:after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>BA1 &amp; BAP1</w:t>
            </w:r>
          </w:p>
          <w:p w:rsidR="00975FB8" w:rsidRDefault="00975FB8" w:rsidP="00975FB8"/>
        </w:tc>
      </w:tr>
      <w:tr w:rsidR="00975FB8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0F10A6" w:rsidRPr="00B8132C" w:rsidRDefault="00F3520F" w:rsidP="00B8132C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abs</w:t>
            </w:r>
            <w:proofErr w:type="spellEnd"/>
            <w:r>
              <w:rPr>
                <w:sz w:val="20"/>
                <w:szCs w:val="20"/>
              </w:rPr>
              <w:t>(Diferencia)</w:t>
            </w:r>
          </w:p>
        </w:tc>
        <w:tc>
          <w:tcPr>
            <w:tcW w:w="5492" w:type="dxa"/>
          </w:tcPr>
          <w:p w:rsidR="007B789B" w:rsidRPr="000F10A6" w:rsidRDefault="00F3520F" w:rsidP="000F10A6">
            <w:pPr>
              <w:spacing w:after="108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MX"/>
              </w:rPr>
            </w:pPr>
            <w:r>
              <w:object w:dxaOrig="6015" w:dyaOrig="2610">
                <v:shape id="_x0000_i1029" type="#_x0000_t75" style="width:231pt;height:100.5pt" o:ole="">
                  <v:imagedata r:id="rId19" o:title=""/>
                </v:shape>
                <o:OLEObject Type="Embed" ProgID="PBrush" ShapeID="_x0000_i1029" DrawAspect="Content" ObjectID="_1561220882" r:id="rId20"/>
              </w:object>
            </w:r>
          </w:p>
        </w:tc>
        <w:tc>
          <w:tcPr>
            <w:tcW w:w="5030" w:type="dxa"/>
          </w:tcPr>
          <w:p w:rsidR="007B789B" w:rsidRDefault="00F3520F" w:rsidP="00635EFE">
            <w:r>
              <w:object w:dxaOrig="5940" w:dyaOrig="2835">
                <v:shape id="_x0000_i1030" type="#_x0000_t75" style="width:225pt;height:107.25pt" o:ole="">
                  <v:imagedata r:id="rId21" o:title=""/>
                </v:shape>
                <o:OLEObject Type="Embed" ProgID="PBrush" ShapeID="_x0000_i1030" DrawAspect="Content" ObjectID="_1561220883" r:id="rId22"/>
              </w:object>
            </w:r>
          </w:p>
        </w:tc>
      </w:tr>
      <w:tr w:rsidR="006F0B80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6F0B80" w:rsidRDefault="006F0B80" w:rsidP="00B8132C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</w:t>
            </w:r>
            <w:proofErr w:type="spellEnd"/>
            <w:r>
              <w:rPr>
                <w:sz w:val="20"/>
                <w:szCs w:val="20"/>
              </w:rPr>
              <w:t>(Diferencia)</w:t>
            </w:r>
          </w:p>
        </w:tc>
        <w:tc>
          <w:tcPr>
            <w:tcW w:w="5492" w:type="dxa"/>
          </w:tcPr>
          <w:p w:rsidR="006F0B80" w:rsidRDefault="006F0B80" w:rsidP="000F10A6">
            <w:pPr>
              <w:spacing w:after="108"/>
              <w:jc w:val="center"/>
            </w:pPr>
          </w:p>
        </w:tc>
        <w:tc>
          <w:tcPr>
            <w:tcW w:w="5030" w:type="dxa"/>
          </w:tcPr>
          <w:p w:rsidR="006F0B80" w:rsidRDefault="006F0B80" w:rsidP="00635EFE"/>
        </w:tc>
      </w:tr>
      <w:tr w:rsidR="006F0B80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6F0B80" w:rsidRDefault="006F0B80" w:rsidP="00B8132C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Norm</w:t>
            </w:r>
            <w:proofErr w:type="spellEnd"/>
            <w:r>
              <w:rPr>
                <w:sz w:val="20"/>
                <w:szCs w:val="20"/>
              </w:rPr>
              <w:t>(Diferencia)</w:t>
            </w:r>
            <w:bookmarkStart w:id="0" w:name="_GoBack"/>
            <w:bookmarkEnd w:id="0"/>
          </w:p>
        </w:tc>
        <w:tc>
          <w:tcPr>
            <w:tcW w:w="5492" w:type="dxa"/>
          </w:tcPr>
          <w:p w:rsidR="006F0B80" w:rsidRDefault="006F0B80" w:rsidP="000F10A6">
            <w:pPr>
              <w:spacing w:after="108"/>
              <w:jc w:val="center"/>
            </w:pPr>
          </w:p>
        </w:tc>
        <w:tc>
          <w:tcPr>
            <w:tcW w:w="5030" w:type="dxa"/>
          </w:tcPr>
          <w:p w:rsidR="006F0B80" w:rsidRDefault="006F0B80" w:rsidP="00635EFE"/>
        </w:tc>
      </w:tr>
    </w:tbl>
    <w:p w:rsidR="005E404E" w:rsidRDefault="005E404E" w:rsidP="00635EFE"/>
    <w:sectPr w:rsidR="005E404E" w:rsidSect="007B789B">
      <w:pgSz w:w="12240" w:h="15840"/>
      <w:pgMar w:top="284" w:right="758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48"/>
    <w:rsid w:val="00086A9C"/>
    <w:rsid w:val="000F10A6"/>
    <w:rsid w:val="0040533F"/>
    <w:rsid w:val="00440DEF"/>
    <w:rsid w:val="004C7572"/>
    <w:rsid w:val="00571E63"/>
    <w:rsid w:val="005E404E"/>
    <w:rsid w:val="00635EFE"/>
    <w:rsid w:val="006F0B80"/>
    <w:rsid w:val="007B789B"/>
    <w:rsid w:val="00921A8E"/>
    <w:rsid w:val="00961BBA"/>
    <w:rsid w:val="00975FB8"/>
    <w:rsid w:val="009766E8"/>
    <w:rsid w:val="009C01B6"/>
    <w:rsid w:val="00AD5B9D"/>
    <w:rsid w:val="00AF505A"/>
    <w:rsid w:val="00AF551B"/>
    <w:rsid w:val="00B15C95"/>
    <w:rsid w:val="00B40348"/>
    <w:rsid w:val="00B8132C"/>
    <w:rsid w:val="00BC6399"/>
    <w:rsid w:val="00BE03DF"/>
    <w:rsid w:val="00C4196A"/>
    <w:rsid w:val="00CF6587"/>
    <w:rsid w:val="00D90F03"/>
    <w:rsid w:val="00E07A0E"/>
    <w:rsid w:val="00ED3CBC"/>
    <w:rsid w:val="00ED573E"/>
    <w:rsid w:val="00F2619C"/>
    <w:rsid w:val="00F3520F"/>
    <w:rsid w:val="00F7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8165-7C3E-4254-A5CB-50F637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403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40348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B4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82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95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00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14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25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2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299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14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902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8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42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490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11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30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39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64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7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60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36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97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675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03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04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31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31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81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7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2735-1625-49F5-8856-1DFBE135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15</cp:revision>
  <dcterms:created xsi:type="dcterms:W3CDTF">2017-07-10T21:48:00Z</dcterms:created>
  <dcterms:modified xsi:type="dcterms:W3CDTF">2017-07-11T00:41:00Z</dcterms:modified>
</cp:coreProperties>
</file>