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10.1.4 Packet Tracer - Configuración inicial del router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Junio 24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¿Cuál es el nombre de host del router?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¿Cuántas interfaces Fast Ethernet tiene el router?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¿Cuántas interfaces Gigabit Ethernet tiene el router?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¿Cuántas interfaces seriales tiene el router?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¿Cuál es el rango de valores que se muestra para las líneas vty?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0-4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Router# show startup-config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startup-config is not present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¿Por qué el router responde con el mensaje startup-config no is present 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no hay una configuración guardada en la memoria no volátil (NVRAM) del router.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verificar los parámetros iniciales, observe la configuración del R1.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¿Qué comando utiliza?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startup-config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¿Por qué todos los routers deben tener un aviso de mensaje del día (MOTD)?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router necesita un aviso de mensaje del día (MOTD) para: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Advertencia legal a intrusos.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Concientización:</w:t>
      </w:r>
      <w:r w:rsidDel="00000000" w:rsidR="00000000" w:rsidRPr="00000000">
        <w:rPr>
          <w:rtl w:val="0"/>
        </w:rPr>
        <w:t xml:space="preserve"> Informa a usuarios legítimos.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Cumplimiento:</w:t>
      </w:r>
      <w:r w:rsidDel="00000000" w:rsidR="00000000" w:rsidRPr="00000000">
        <w:rPr>
          <w:rtl w:val="0"/>
        </w:rPr>
        <w:t xml:space="preserve"> Requisito de políticas de seguridad.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Disuasión:</w:t>
      </w:r>
      <w:r w:rsidDel="00000000" w:rsidR="00000000" w:rsidRPr="00000000">
        <w:rPr>
          <w:rtl w:val="0"/>
        </w:rPr>
        <w:t xml:space="preserve"> Desanima el acceso no autorizado.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¿Por qué la contraseña enable secret permitiría el acceso al modo EXEC privilegiado y la contraseña enable password ya no sería válida?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contraseña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secret</w:t>
      </w:r>
      <w:r w:rsidDel="00000000" w:rsidR="00000000" w:rsidRPr="00000000">
        <w:rPr>
          <w:rtl w:val="0"/>
        </w:rPr>
        <w:t xml:space="preserve"> tiene prioridad sobre la contraseña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password</w:t>
      </w:r>
      <w:r w:rsidDel="00000000" w:rsidR="00000000" w:rsidRPr="00000000">
        <w:rPr>
          <w:rtl w:val="0"/>
        </w:rPr>
        <w:t xml:space="preserve"> por las siguientes razones: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Cifrado:</w:t>
      </w:r>
      <w:r w:rsidDel="00000000" w:rsidR="00000000" w:rsidRPr="00000000">
        <w:rPr>
          <w:rtl w:val="0"/>
        </w:rPr>
        <w:t xml:space="preserve"> La contraseña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secret</w:t>
      </w:r>
      <w:r w:rsidDel="00000000" w:rsidR="00000000" w:rsidRPr="00000000">
        <w:rPr>
          <w:rtl w:val="0"/>
        </w:rPr>
        <w:t xml:space="preserve"> se almacena en el router utilizando un algoritmo de cifrado fuerte (MD5), mientras que 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password</w:t>
      </w:r>
      <w:r w:rsidDel="00000000" w:rsidR="00000000" w:rsidRPr="00000000">
        <w:rPr>
          <w:rtl w:val="0"/>
        </w:rPr>
        <w:t xml:space="preserve"> se almacena en texto plano o con un cifrado débil (servicio de contraseña).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Debido a su cifrado más robusto,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secret</w:t>
      </w:r>
      <w:r w:rsidDel="00000000" w:rsidR="00000000" w:rsidRPr="00000000">
        <w:rPr>
          <w:rtl w:val="0"/>
        </w:rPr>
        <w:t xml:space="preserve"> es inherentemente más segura y, por lo tanto, se le da preferencia. Si ambas están configuradas, el router siempre verificará y utilizará 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secret</w:t>
      </w:r>
      <w:r w:rsidDel="00000000" w:rsidR="00000000" w:rsidRPr="00000000">
        <w:rPr>
          <w:rtl w:val="0"/>
        </w:rPr>
        <w:t xml:space="preserve"> para el acceso al modo EXEC privilegiado.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comando ingresó para guardar la configuración en NVRAM?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¿Cuál es la versión más corta e inequívoca de este comando?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 mem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memory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¿Cuántos archivos se almacenan actualmente en la memoria flash?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¿Cuál de estos archivos cree que es la imagen de IOS?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c1900-universalk9-mz.SPA.151-4.M4.bin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¿Por qué cree que este archivo es la imagen de IOS? Es el archivo más grande, tiene la extensión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.bin</w:t>
      </w:r>
      <w:r w:rsidDel="00000000" w:rsidR="00000000" w:rsidRPr="00000000">
        <w:rPr>
          <w:rtl w:val="0"/>
        </w:rPr>
        <w:t xml:space="preserve"> (típica de las imágenes IOS), y su nombre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c1900-universalk9-mz.SPA.151-4.M4</w:t>
      </w:r>
      <w:r w:rsidDel="00000000" w:rsidR="00000000" w:rsidRPr="00000000">
        <w:rPr>
          <w:rtl w:val="0"/>
        </w:rPr>
        <w:t xml:space="preserve">) sigue el formato de nombres de archivo de imagen de Cisco IOS, indicando el modelo del router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c1900</w:t>
      </w:r>
      <w:r w:rsidDel="00000000" w:rsidR="00000000" w:rsidRPr="00000000">
        <w:rPr>
          <w:rtl w:val="0"/>
        </w:rPr>
        <w:t xml:space="preserve">), la suite de características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universalk9</w:t>
      </w:r>
      <w:r w:rsidDel="00000000" w:rsidR="00000000" w:rsidRPr="00000000">
        <w:rPr>
          <w:rtl w:val="0"/>
        </w:rPr>
        <w:t xml:space="preserve">), el tipo de compresión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mz</w:t>
      </w:r>
      <w:r w:rsidDel="00000000" w:rsidR="00000000" w:rsidRPr="00000000">
        <w:rPr>
          <w:rtl w:val="0"/>
        </w:rPr>
        <w:t xml:space="preserve">), y la versión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151-4.M4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