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Universidad Nacional de Loja</w:t>
      </w:r>
    </w:p>
    <w:p w:rsidR="00000000" w:rsidDel="00000000" w:rsidP="00000000" w:rsidRDefault="00000000" w:rsidRPr="00000000" w14:paraId="00000002">
      <w:pPr>
        <w:spacing w:after="120" w:before="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Carrera de Computación</w:t>
      </w:r>
    </w:p>
    <w:p w:rsidR="00000000" w:rsidDel="00000000" w:rsidP="00000000" w:rsidRDefault="00000000" w:rsidRPr="00000000" w14:paraId="00000003">
      <w:pPr>
        <w:spacing w:after="40" w:before="0" w:line="240" w:lineRule="auto"/>
        <w:ind w:lef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Banco y número óptimo de cajeros</w:t>
      </w:r>
    </w:p>
    <w:p w:rsidR="00000000" w:rsidDel="00000000" w:rsidP="00000000" w:rsidRDefault="00000000" w:rsidRPr="00000000" w14:paraId="00000004">
      <w:pPr>
        <w:spacing w:after="200" w:before="0" w:line="240" w:lineRule="auto"/>
        <w:ind w:lef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Avance de la actividad grupal — Simulación</w:t>
      </w:r>
    </w:p>
    <w:p w:rsidR="00000000" w:rsidDel="00000000" w:rsidP="00000000" w:rsidRDefault="00000000" w:rsidRPr="00000000" w14:paraId="00000005">
      <w:pPr>
        <w:spacing w:after="40" w:before="0" w:line="240" w:lineRule="auto"/>
        <w:ind w:left="2320" w:hanging="20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Ivett A. Zaragocin, Jaime A. Landázuri, Fernando S. Patiño y Alex F. Sigcho</w:t>
      </w:r>
    </w:p>
    <w:p w:rsidR="00000000" w:rsidDel="00000000" w:rsidP="00000000" w:rsidRDefault="00000000" w:rsidRPr="00000000" w14:paraId="00000006">
      <w:pPr>
        <w:spacing w:after="40" w:before="0" w:line="240" w:lineRule="auto"/>
        <w:ind w:left="2320" w:hanging="200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Docente:</w:t>
      </w:r>
      <w:r w:rsidDel="00000000" w:rsidR="00000000" w:rsidRPr="00000000">
        <w:rPr>
          <w:rFonts w:ascii="Times New Roman" w:cs="Times New Roman" w:eastAsia="Times New Roman" w:hAnsi="Times New Roman"/>
          <w:sz w:val="20"/>
          <w:szCs w:val="20"/>
          <w:rtl w:val="0"/>
        </w:rPr>
        <w:tab/>
        <w:t xml:space="preserve">Ing. Jose Oswaldo Guaman Quinche</w:t>
      </w:r>
    </w:p>
    <w:p w:rsidR="00000000" w:rsidDel="00000000" w:rsidP="00000000" w:rsidRDefault="00000000" w:rsidRPr="00000000" w14:paraId="00000007">
      <w:pPr>
        <w:spacing w:after="240" w:before="0" w:line="240" w:lineRule="auto"/>
        <w:ind w:left="2320" w:hanging="200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Fecha del avance:</w:t>
      </w:r>
      <w:r w:rsidDel="00000000" w:rsidR="00000000" w:rsidRPr="00000000">
        <w:rPr>
          <w:rFonts w:ascii="Times New Roman" w:cs="Times New Roman" w:eastAsia="Times New Roman" w:hAnsi="Times New Roman"/>
          <w:sz w:val="20"/>
          <w:szCs w:val="20"/>
          <w:rtl w:val="0"/>
        </w:rPr>
        <w:tab/>
        <w:t xml:space="preserve">13 de octubre de 2026</w:t>
      </w:r>
    </w:p>
    <w:p w:rsidR="00000000" w:rsidDel="00000000" w:rsidP="00000000" w:rsidRDefault="00000000" w:rsidRPr="00000000" w14:paraId="00000008">
      <w:pPr>
        <w:keepNext w:val="1"/>
        <w:spacing w:after="120" w:before="240" w:line="240" w:lineRule="auto"/>
        <w:ind w:left="0" w:firstLine="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Tema</w:t>
      </w:r>
    </w:p>
    <w:p w:rsidR="00000000" w:rsidDel="00000000" w:rsidP="00000000" w:rsidRDefault="00000000" w:rsidRPr="00000000" w14:paraId="00000009">
      <w:pPr>
        <w:keepNext w:val="1"/>
        <w:spacing w:after="120" w:before="240" w:line="240" w:lineRule="auto"/>
        <w:ind w:left="0" w:firstLine="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Resumen</w:t>
      </w:r>
    </w:p>
    <w:p w:rsidR="00000000" w:rsidDel="00000000" w:rsidP="00000000" w:rsidRDefault="00000000" w:rsidRPr="00000000" w14:paraId="0000000A">
      <w:pPr>
        <w:keepNext w:val="1"/>
        <w:spacing w:after="120" w:before="240" w:line="240" w:lineRule="auto"/>
        <w:ind w:left="0" w:firstLine="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Palabras claves</w:t>
      </w:r>
    </w:p>
    <w:p w:rsidR="00000000" w:rsidDel="00000000" w:rsidP="00000000" w:rsidRDefault="00000000" w:rsidRPr="00000000" w14:paraId="0000000B">
      <w:pPr>
        <w:keepNext w:val="1"/>
        <w:numPr>
          <w:ilvl w:val="0"/>
          <w:numId w:val="10"/>
        </w:numPr>
        <w:spacing w:after="120" w:before="240" w:line="240" w:lineRule="auto"/>
        <w:ind w:left="280" w:hanging="28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Introducción</w:t>
      </w:r>
      <w:r w:rsidDel="00000000" w:rsidR="00000000" w:rsidRPr="00000000">
        <w:rPr>
          <w:rFonts w:ascii="Times New Roman" w:cs="Times New Roman" w:eastAsia="Times New Roman" w:hAnsi="Times New Roman"/>
          <w:sz w:val="20"/>
          <w:szCs w:val="20"/>
          <w:rtl w:val="0"/>
        </w:rPr>
        <w:t xml:space="preserve"> </w:t>
        <w:tab/>
      </w:r>
    </w:p>
    <w:p w:rsidR="00000000" w:rsidDel="00000000" w:rsidP="00000000" w:rsidRDefault="00000000" w:rsidRPr="00000000" w14:paraId="0000000C">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atención en ventanillas bancarias requiere ajustar la capacidad de servicio a una demanda que varía y cuyos tiempos de atención son inciertos. El problema aparece cuando los clientes llegan más rápido de lo que los cajeros disponibles pueden atenderlos: la fila se acumula y la espera aumenta. Por otra parte, mantener una capacidad superior a la necesaria puede producir ociosidad del personal. En el trabajo de Adams y Yeboah se analiza este equilibrio entre espera y utilización mediante la evaluación de distintas capacidades de atención en una sucursal de GCB Bank PLC, en Ghana [1].</w:t>
      </w:r>
    </w:p>
    <w:p w:rsidR="00000000" w:rsidDel="00000000" w:rsidP="00000000" w:rsidRDefault="00000000" w:rsidRPr="00000000" w14:paraId="0000000D">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problemática de este proyecto consiste en determinar qué cantidad de cajeros permite atender una demanda bancaria con clientes generales y preferenciales, manteniendo tiempos de espera aceptables y un uso adecuado del personal. Se considerará preferenciales a los adultos mayores, las personas con discapacidad, incluidas quienes utilizan silla de ruedas, y las mujeres embarazadas. Los tres grupos compartirán el mismo nivel de prioridad. La cantidad de clientes debe relacionarse con el periodo de llegada y la duración de las transacciones. El trabajo de Marhamah, Halfiani y Apriliani aporta un escenario bancario multicanal con atención por orden de llegada que servirá como referencia de comparación [2].</w:t>
      </w:r>
    </w:p>
    <w:p w:rsidR="00000000" w:rsidDel="00000000" w:rsidP="00000000" w:rsidRDefault="00000000" w:rsidRPr="00000000" w14:paraId="0000000E">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antecedente principal es el trabajo de Adams y Yeboah, titulado “Performance Evaluation and Optimal Teller Capacity Determination Using an M/M/c Queueing Model”, porque aplica el modelo M/M/c de referencia y estudia la selección de cajeros mediante indicadores de desempeño. Los autores utilizan una tasa de llegada de 45 clientes por hora y una tasa de servicio de 12 clientes por hora por cajero, comparan capacidades de 8 a 12 cajeros y proponen 10 para las condiciones de su estudio. Su aporte permite orientar la formulación de las métricas y la comparación de capacidades; este proyecto incorporará además una simulación estocástica de eventos discretos con atención preferencial, distinguiendo las métricas globales de las correspondientes a cada nivel de prioridad [1].</w:t>
      </w:r>
    </w:p>
    <w:p w:rsidR="00000000" w:rsidDel="00000000" w:rsidP="00000000" w:rsidRDefault="00000000" w:rsidRPr="00000000" w14:paraId="0000000F">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trabajo de Marhamah, Halfiani y Apriliani, “Optimizing bank teller service efficiency using the M/M/s queueing model and server scenario simulation”, se analizan datos de llegadas y servicio de Bank X y se comparan escenarios de 2 a 5 cajeros. Las autoras reportan tasas medias de llegada y de servicio de 0.3246 y 0.2839 clientes por minuto, respectivamente, e identifican una configuración mínima de 3 cajeros para el caso estudiado. La notación M/M/s representa el mismo tipo de sistema multicanal que M/M/c, donde s y c designan la cantidad de servidores. Este antecedente es especialmente relevante para construir un escenario de referencia y evaluar cómo cambia el servicio al modificar la capacidad [2].</w:t>
      </w:r>
    </w:p>
    <w:p w:rsidR="00000000" w:rsidDel="00000000" w:rsidP="00000000" w:rsidRDefault="00000000" w:rsidRPr="00000000" w14:paraId="00000010">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demanda también puede cambiar entre periodos. En el trabajo de Chen y colaboradores, “Optimal Staffing Policy in Commercial Banks under Seasonal Demand Variation”, se desarrolla una política de asignación de personal para bancos con variaciones estacionales, mediante un modelo M/M/c/N que incluye capacidad finita, rechazo de ingreso y abandono de la cola. El estudio muestra por qué la asignación de personal debe considerar las condiciones de demanda y ayuda a justificar la comparación de escenarios, aunque estas extensiones no se incorporarán al modelo básico del proyecto [3].</w:t>
      </w:r>
    </w:p>
    <w:p w:rsidR="00000000" w:rsidDel="00000000" w:rsidP="00000000" w:rsidRDefault="00000000" w:rsidRPr="00000000" w14:paraId="00000011">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trabajo de Su y Zhi, “Research on Optimization of Pension Financial Queuing Service Based on Queuing Theory and AnyLogic Simulation”, se estudia la congestión durante el pago de pensiones rurales y los días de mercado. Los autores representan llegadas variables en el tiempo y tiempos de servicio heterogéneos mediante un modelo M(t)/G/s y una simulación híbrida en AnyLogic. Evalúan medidas como la apertura flexible de ventanillas y la reorganización de la atención. Este antecedente aporta una referencia para analizar periodos de mayor afluencia y valorar cambios de capacidad mediante experimentos de simulación [4].</w:t>
      </w:r>
    </w:p>
    <w:p w:rsidR="00000000" w:rsidDel="00000000" w:rsidP="00000000" w:rsidRDefault="00000000" w:rsidRPr="00000000" w14:paraId="00000012">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trabajo de Wang, Qian y Cao, “Optimized M/M/c Model and Simulation for Bank Queuing System”, se propone QuickPass: los clientes regresan en un intervalo programado y se incorporan a una cola con mayor prioridad que la regular. Este antecedente permite relacionar el modelo M/M/c con reglas diferenciadas de atención; sin embargo, su prioridad depende del retorno programado y no de la condición del cliente, como se plantea en este proyecto [5]. En el trabajo de Mamo y colaboradores se combinan predicción del flujo de clientes, regresión y M/M/c para analizar la dotación de personal. Se conserva como antecedente de capacidad y espera, sin incorporar su componente predictivo [6].</w:t>
      </w:r>
    </w:p>
    <w:p w:rsidR="00000000" w:rsidDel="00000000" w:rsidP="00000000" w:rsidRDefault="00000000" w:rsidRPr="00000000" w14:paraId="00000013">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seis artículos bancarios se conservan como antecedentes de capacidad, demanda y organización del servicio. Se complementan con el trabajo de Zuk y Kirszenblat, “Explicit results for the distributions of queue lengths for a non-preemptive two-level priority queue”, que estudia explícitamente M/M/c con dos niveles de prioridad y tasas de servicio iguales. Este trabajo sustenta la disciplina preferencial sin interrupción del servicio en curso [7]. Los resultados y parámetros de otros bancos se utilizarán únicamente en sus condiciones documentadas, sin trasladarlos automáticamente al contexto del proyecto.</w:t>
      </w:r>
    </w:p>
    <w:p w:rsidR="00000000" w:rsidDel="00000000" w:rsidP="00000000" w:rsidRDefault="00000000" w:rsidRPr="00000000" w14:paraId="00000014">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desarrollo metodológico se centrará en la definición del problema, la formulación conceptual y la recolección y análisis de datos. Estos tres pasos permitirán organizar la representación del sistema M/M/c con prioridad no expropiativa: una llegada preferencial no interrumpe una transacción iniciada, pero tiene precedencia sobre los clientes generales que esperan. El propósito se mantiene en construir y evaluar escenarios mediante simulación de eventos discretos en Python, comparando la espera por nivel de prioridad, la longitud de las colas y la utilización para determinar la cantidad adecuada de cajeros.</w:t>
      </w:r>
    </w:p>
    <w:p w:rsidR="00000000" w:rsidDel="00000000" w:rsidP="00000000" w:rsidRDefault="00000000" w:rsidRPr="00000000" w14:paraId="00000015">
      <w:pPr>
        <w:keepNext w:val="1"/>
        <w:spacing w:after="240" w:befor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Objetivos</w:t>
      </w:r>
      <w:r w:rsidDel="00000000" w:rsidR="00000000" w:rsidRPr="00000000">
        <w:rPr>
          <w:rtl w:val="0"/>
        </w:rPr>
      </w:r>
    </w:p>
    <w:p w:rsidR="00000000" w:rsidDel="00000000" w:rsidP="00000000" w:rsidRDefault="00000000" w:rsidRPr="00000000" w14:paraId="00000016">
      <w:pPr>
        <w:keepNext w:val="1"/>
        <w:spacing w:after="240" w:befor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Objetivo general</w:t>
      </w:r>
      <w:r w:rsidDel="00000000" w:rsidR="00000000" w:rsidRPr="00000000">
        <w:rPr>
          <w:rtl w:val="0"/>
        </w:rPr>
      </w:r>
    </w:p>
    <w:p w:rsidR="00000000" w:rsidDel="00000000" w:rsidP="00000000" w:rsidRDefault="00000000" w:rsidRPr="00000000" w14:paraId="00000017">
      <w:pPr>
        <w:keepNext w:val="1"/>
        <w:numPr>
          <w:ilvl w:val="0"/>
          <w:numId w:val="4"/>
        </w:numPr>
        <w:spacing w:after="240" w:befor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Determinar la cantidad adecuada de cajeros para ofrecer un servicio bancario con atención preferencial, tiempos de espera aceptables y uso equilibrado del personal, mediante la construcción y evaluación de escenarios de simulación basados en el modelo M/M/c con prioridad no expropiativa.</w:t>
      </w:r>
      <w:r w:rsidDel="00000000" w:rsidR="00000000" w:rsidRPr="00000000">
        <w:rPr>
          <w:rtl w:val="0"/>
        </w:rPr>
      </w:r>
    </w:p>
    <w:p w:rsidR="00000000" w:rsidDel="00000000" w:rsidP="00000000" w:rsidRDefault="00000000" w:rsidRPr="00000000" w14:paraId="00000018">
      <w:pPr>
        <w:keepNext w:val="1"/>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Objetivos específicos</w:t>
      </w:r>
      <w:r w:rsidDel="00000000" w:rsidR="00000000" w:rsidRPr="00000000">
        <w:rPr>
          <w:rtl w:val="0"/>
        </w:rPr>
      </w:r>
    </w:p>
    <w:p w:rsidR="00000000" w:rsidDel="00000000" w:rsidP="00000000" w:rsidRDefault="00000000" w:rsidRPr="00000000" w14:paraId="00000019">
      <w:pPr>
        <w:keepNext w:val="1"/>
        <w:numPr>
          <w:ilvl w:val="0"/>
          <w:numId w:val="7"/>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Construir escenarios de atención bancaria con clientes generales y preferenciales, a partir de parámetros documentados de llegada, servicio y disponibilidad de cajeros, definiendo las reglas de prioridad y las condiciones de demanda y capacidad que se compararán.</w:t>
      </w:r>
    </w:p>
    <w:p w:rsidR="00000000" w:rsidDel="00000000" w:rsidP="00000000" w:rsidRDefault="00000000" w:rsidRPr="00000000" w14:paraId="0000001A">
      <w:pPr>
        <w:keepNext w:val="1"/>
        <w:numPr>
          <w:ilvl w:val="0"/>
          <w:numId w:val="7"/>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Evaluar los escenarios mediante simulación de eventos discretos del modelo M/M/c con prioridad no expropiativa, comparando los tiempos de espera y las longitudes de cola de cada nivel, junto con la utilización de los cajeros, para identificar los ajustes de capacidad necesarios.</w:t>
      </w:r>
      <w:r w:rsidDel="00000000" w:rsidR="00000000" w:rsidRPr="00000000">
        <w:rPr>
          <w:rtl w:val="0"/>
        </w:rPr>
      </w:r>
    </w:p>
    <w:p w:rsidR="00000000" w:rsidDel="00000000" w:rsidP="00000000" w:rsidRDefault="00000000" w:rsidRPr="00000000" w14:paraId="0000001B">
      <w:pPr>
        <w:keepNext w:val="1"/>
        <w:numPr>
          <w:ilvl w:val="0"/>
          <w:numId w:val="10"/>
        </w:numPr>
        <w:spacing w:after="0" w:afterAutospacing="0" w:before="0" w:beforeAutospacing="0" w:lineRule="auto"/>
        <w:ind w:left="720" w:hanging="360"/>
        <w:jc w:val="center"/>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mallCaps w:val="1"/>
          <w:sz w:val="20"/>
          <w:szCs w:val="20"/>
          <w:rtl w:val="0"/>
        </w:rPr>
        <w:t xml:space="preserve">Metodología</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mallCaps w:val="1"/>
          <w:sz w:val="20"/>
          <w:szCs w:val="20"/>
          <w:rtl w:val="0"/>
        </w:rPr>
        <w:t xml:space="preserve"> </w:t>
        <w:tab/>
      </w:r>
      <w:r w:rsidDel="00000000" w:rsidR="00000000" w:rsidRPr="00000000">
        <w:rPr>
          <w:rFonts w:ascii="Times New Roman" w:cs="Times New Roman" w:eastAsia="Times New Roman" w:hAnsi="Times New Roman"/>
          <w:sz w:val="20"/>
          <w:szCs w:val="20"/>
          <w:rtl w:val="0"/>
        </w:rPr>
        <w:t xml:space="preserve"> </w:t>
        <w:tab/>
        <w:br w:type="textWrapping"/>
        <w:t xml:space="preserve"> </w:t>
        <w:tab/>
      </w:r>
    </w:p>
    <w:p w:rsidR="00000000" w:rsidDel="00000000" w:rsidP="00000000" w:rsidRDefault="00000000" w:rsidRPr="00000000" w14:paraId="0000001C">
      <w:pPr>
        <w:keepNext w:val="1"/>
        <w:numPr>
          <w:ilvl w:val="1"/>
          <w:numId w:val="8"/>
        </w:numPr>
        <w:spacing w:after="240" w:before="0" w:beforeAutospacing="0" w:lineRule="auto"/>
        <w:ind w:left="144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bCs w:val="1"/>
          <w:i w:val="1"/>
          <w:iCs w:val="1"/>
          <w:sz w:val="20"/>
          <w:szCs w:val="20"/>
          <w:highlight w:val="yellow"/>
          <w:rtl w:val="0"/>
        </w:rPr>
        <w:t xml:space="preserve">Enfoque</w:t>
      </w:r>
    </w:p>
    <w:p w:rsidR="00000000" w:rsidDel="00000000" w:rsidP="00000000" w:rsidRDefault="00000000" w:rsidRPr="00000000" w14:paraId="0000001D">
      <w:pPr>
        <w:keepNext w:val="1"/>
        <w:spacing w:after="80" w:before="240"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sz w:val="20"/>
          <w:szCs w:val="20"/>
          <w:rtl w:val="0"/>
        </w:rPr>
        <w:t xml:space="preserve">El presente trabajo adopta un enfoque cuantitativo. Se estudiarán las tasas de llegada de clientes preferenciales y generales, la tasa de servicio por cajero, la cantidad de cajeros y las métricas de espera y longitud de cola para cada nivel de prioridad y para el sistema completo.</w:t>
      </w:r>
      <w:r w:rsidDel="00000000" w:rsidR="00000000" w:rsidRPr="00000000">
        <w:rPr>
          <w:rtl w:val="0"/>
        </w:rPr>
      </w:r>
    </w:p>
    <w:p w:rsidR="00000000" w:rsidDel="00000000" w:rsidP="00000000" w:rsidRDefault="00000000" w:rsidRPr="00000000" w14:paraId="0000001E">
      <w:pPr>
        <w:keepNext w:val="1"/>
        <w:numPr>
          <w:ilvl w:val="1"/>
          <w:numId w:val="8"/>
        </w:numPr>
        <w:spacing w:after="240" w:befor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Tipo de estudio</w:t>
      </w:r>
    </w:p>
    <w:p w:rsidR="00000000" w:rsidDel="00000000" w:rsidP="00000000" w:rsidRDefault="00000000" w:rsidRPr="00000000" w14:paraId="0000001F">
      <w:pPr>
        <w:keepNext w:val="1"/>
        <w:spacing w:after="12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tipo de estudio es experimental y comparativo. Se planificarán experimentos computacionales que modifiquen la cantidad de cajeros y, cuando existan datos que lo sustenten, la composición de las llegadas. Se comparará la atención preferencial con un escenario de referencia FCFS, manteniendo iguales las tasas de llegada, servicio y capacidad. Las métricas globales se contrastarán con las expresiones estacionarias aplicables y las métricas por nivel se evaluarán mediante la simulación.</w:t>
      </w:r>
      <w:r w:rsidDel="00000000" w:rsidR="00000000" w:rsidRPr="00000000">
        <w:rPr>
          <w:rtl w:val="0"/>
        </w:rPr>
      </w:r>
    </w:p>
    <w:p w:rsidR="00000000" w:rsidDel="00000000" w:rsidP="00000000" w:rsidRDefault="00000000" w:rsidRPr="00000000" w14:paraId="00000020">
      <w:pPr>
        <w:keepNext w:val="1"/>
        <w:numPr>
          <w:ilvl w:val="1"/>
          <w:numId w:val="3"/>
        </w:numPr>
        <w:spacing w:after="240" w:befor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Herramientas y recursos</w:t>
      </w:r>
      <w:r w:rsidDel="00000000" w:rsidR="00000000" w:rsidRPr="00000000">
        <w:rPr>
          <w:rtl w:val="0"/>
        </w:rPr>
      </w:r>
    </w:p>
    <w:p w:rsidR="00000000" w:rsidDel="00000000" w:rsidP="00000000" w:rsidRDefault="00000000" w:rsidRPr="00000000" w14:paraId="00000021">
      <w:pPr>
        <w:keepNext w:val="1"/>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desarrollo computacional se utilizará Python 3, con VS Code como entorno de trabajo y computadoras personales como recurso de hardware. Las bibliotecas se definirán durante la implementación. El análisis combinará el modelo analítico de colas M/M/c con una simulación estocástica de eventos discretos, considerando tiempos entre llegadas y tiempos de servicio exponenciales cuando los datos respalden estos supuestos. La programación deberá permitir dos colas lógicas que compartan los mismos cajeros y seleccionar al siguiente cliente según su prioridad y su orden de llegada.</w:t>
      </w:r>
    </w:p>
    <w:p w:rsidR="00000000" w:rsidDel="00000000" w:rsidP="00000000" w:rsidRDefault="00000000" w:rsidRPr="00000000" w14:paraId="00000022">
      <w:pPr>
        <w:keepNext w:val="1"/>
        <w:numPr>
          <w:ilvl w:val="1"/>
          <w:numId w:val="13"/>
        </w:numPr>
        <w:spacing w:after="240" w:befor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Procedimiento</w:t>
      </w:r>
      <w:r w:rsidDel="00000000" w:rsidR="00000000" w:rsidRPr="00000000">
        <w:rPr>
          <w:rtl w:val="0"/>
        </w:rPr>
      </w:r>
    </w:p>
    <w:p w:rsidR="00000000" w:rsidDel="00000000" w:rsidP="00000000" w:rsidRDefault="00000000" w:rsidRPr="00000000" w14:paraId="00000023">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Definición del problema. </w:t>
      </w:r>
      <w:r w:rsidDel="00000000" w:rsidR="00000000" w:rsidRPr="00000000">
        <w:rPr>
          <w:rFonts w:ascii="Times New Roman" w:cs="Times New Roman" w:eastAsia="Times New Roman" w:hAnsi="Times New Roman"/>
          <w:sz w:val="20"/>
          <w:szCs w:val="20"/>
          <w:rtl w:val="0"/>
        </w:rPr>
        <w:t xml:space="preserve">Se determinará cómo ajustar la cantidad de cajeros cuando llegan clientes generales y personas con atención preferencial. Se incluirán adultos mayores, personas con discapacidad y mujeres embarazadas en un mismo nivel preferencial, sin jerarquías entre estas condiciones. El problema comprende la espera de ambos niveles y la utilización del personal: una mejora para los preferenciales debe analizarse junto con su efecto en los generales. El estudio de capacidad de Adams y Yeboah sirve como referencia bancaria, sin atribuirle la regla preferencial del proyecto [1].</w:t>
      </w:r>
    </w:p>
    <w:p w:rsidR="00000000" w:rsidDel="00000000" w:rsidP="00000000" w:rsidRDefault="00000000" w:rsidRPr="00000000" w14:paraId="00000024">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Formulación conceptual. </w:t>
      </w:r>
      <w:r w:rsidDel="00000000" w:rsidR="00000000" w:rsidRPr="00000000">
        <w:rPr>
          <w:rFonts w:ascii="Times New Roman" w:cs="Times New Roman" w:eastAsia="Times New Roman" w:hAnsi="Times New Roman"/>
          <w:sz w:val="20"/>
          <w:szCs w:val="20"/>
          <w:rtl w:val="0"/>
        </w:rPr>
        <w:t xml:space="preserve">Se representarán clientes, dos colas lógicas —preferencial y general— y c cajeros compartidos. Si hay un cajero libre, el cliente inicia la atención. Cuando todos están ocupados, espera en la cola de su nivel. Al liberarse un cajero, se atiende al primer cliente preferencial; si no hay ninguno, al primer cliente general. Dentro de cada nivel se mantiene FCFS. No se interrumpe una transacción por una nueva llegada preferencial ni se reservan cajeros exclusivamente para un grupo. Una persona que cumpla varias condiciones se contará una sola vez. Se asumirán llegadas de Poisson independientes por nivel y tiempos de servicio exponenciales con una tasa común μ, como simplificación del modelo. La disciplina corresponde al M/M/c con prioridad no expropiativa estudiado por Zuk y Kirszenblat [7].</w:t>
      </w:r>
    </w:p>
    <w:p w:rsidR="00000000" w:rsidDel="00000000" w:rsidP="00000000" w:rsidRDefault="00000000" w:rsidRPr="00000000" w14:paraId="00000025">
      <w:pPr>
        <w:keepNext w:val="1"/>
        <w:spacing w:after="12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Recolección y análisis de datos. </w:t>
      </w:r>
      <w:r w:rsidDel="00000000" w:rsidR="00000000" w:rsidRPr="00000000">
        <w:rPr>
          <w:rFonts w:ascii="Times New Roman" w:cs="Times New Roman" w:eastAsia="Times New Roman" w:hAnsi="Times New Roman"/>
          <w:sz w:val="20"/>
          <w:szCs w:val="20"/>
          <w:rtl w:val="0"/>
        </w:rPr>
        <w:t xml:space="preserve">Se organizarán los parámetros de los artículos con su fuente, unidad y condiciones de uso. Adams y Yeboah aportan λ = 45 clientes por hora, μ = 12 clientes por hora por cajero y capacidades de 8 a 12 cajeros [1]. Marhamah y colaboradoras reportan λ = 0.3246 y μ = 0.2839 clientes por minuto, con comparación de 2 a 5 cajeros [2]. Estos conjuntos se mantendrán separados. Además, se requerirá la tasa o proporción de clientes preferenciales y un criterio documentado de espera aceptable para cada nivel. Los valores agregados citados no permiten deducir esa proporción ni su distribución entre adultos mayores, personas con discapacidad y embarazadas. Mientras no exista evidencia, estos datos quedarán pendientes y no se presentarán porcentajes inventados ni resultados de campo. Se revisarán las unidades, la estabilidad y las diferencias entre datos publicados, supuestos y decisiones del experimento</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026">
      <w:pPr>
        <w:keepNext w:val="1"/>
        <w:numPr>
          <w:ilvl w:val="0"/>
          <w:numId w:val="5"/>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Construcción de los escenarios</w:t>
      </w:r>
    </w:p>
    <w:p w:rsidR="00000000" w:rsidDel="00000000" w:rsidP="00000000" w:rsidRDefault="00000000" w:rsidRPr="00000000" w14:paraId="00000027">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estos tres pasos, se contará con la base para construir los escenarios previstos en el proyecto. Se seleccionarán parámetros y rangos de los artículos y se registrará la fuente de cada conjunto. Para conservar la coherencia de los casos, las tasas de llegada y de servicio se mantendrán asociadas al estudio del que proceden. Como familia de referencia se podrá reproducir el caso de Adams y Yeboah, con λ = 45 clientes por hora, μ = 12 clientes por hora por cajero y capacidades de 8 a 12 cajeros [1]. Otra familia permitirá reproducir las tasas medias de Marhamah y colaboradoras, con λ = 0.3246 y μ = 0.2839 clientes por minuto y capacidades de 2 a 5 cajeros [2]. Estas familias constituyen condiciones documentadas de experimentación y no datos observados por el equipo.</w:t>
      </w:r>
    </w:p>
    <w:p w:rsidR="00000000" w:rsidDel="00000000" w:rsidP="00000000" w:rsidRDefault="00000000" w:rsidRPr="00000000" w14:paraId="00000028">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cada familia se compararán un escenario FCFS y otro con prioridad no expropiativa, bajo las mismas tasas totales y cantidad de cajeros. Después se variará la capacidad para observar su efecto en ambos niveles. La tasa total se descompondrá como λ = λp + λg, sin añadir llegadas preferenciales sobre una demanda total que ya las incluya. Las variaciones de la proporción preferencial necesitarán respaldo documental; si en el futuro se establecen valores hipotéticos para sensibilidad, deberán identificarse expresamente como supuestos experimentales. El número total de clientes se relacionará con el horizonte de simulación. No se declarará una capacidad óptima sin un criterio explícito de atención para ambos niveles.</w:t>
      </w:r>
      <w:r w:rsidDel="00000000" w:rsidR="00000000" w:rsidRPr="00000000">
        <w:rPr>
          <w:rtl w:val="0"/>
        </w:rPr>
      </w:r>
    </w:p>
    <w:p w:rsidR="00000000" w:rsidDel="00000000" w:rsidP="00000000" w:rsidRDefault="00000000" w:rsidRPr="00000000" w14:paraId="00000029">
      <w:pPr>
        <w:keepNext w:val="1"/>
        <w:numPr>
          <w:ilvl w:val="0"/>
          <w:numId w:val="6"/>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Selección de los modelos o métodos</w:t>
      </w:r>
    </w:p>
    <w:p w:rsidR="00000000" w:rsidDel="00000000" w:rsidP="00000000" w:rsidRDefault="00000000" w:rsidRPr="00000000" w14:paraId="0000002A">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selecciona M/M/c con prioridad no expropiativa y FCFS dentro de cada nivel. Las dos M describen las llegadas de Poisson y los servicios exponenciales; c indica los cajeros compartidos. La disciplina de atención se especifica aparte. Adams y Yeboah y Marhamah y colaboradoras respaldan el escenario bancario M/M/c de referencia [1], [2]. Zuk y Kirszenblat respaldan su formulación con dos niveles de prioridad y una tasa de servicio común [7].</w:t>
      </w:r>
    </w:p>
    <w:p w:rsidR="00000000" w:rsidDel="00000000" w:rsidP="00000000" w:rsidRDefault="00000000" w:rsidRPr="00000000" w14:paraId="0000002B">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asumirán procesos de llegada de Poisson independientes con tasas constantes λp y λg en cada escenario. Su superposición tendrá tasa λ = λp + λg. Los tiempos de servicio serán independientes y exponenciales con la misma tasa μ para ambos niveles; no se supondrá una atención más lenta por la edad, discapacidad o embarazo. Los cajeros serán idénticos, trabajarán en paralelo y no permanecerán libres si hay clientes esperando. Se mantendrán capacidad de espera y población potencial ilimitadas, sin abandono ni rechazo. Estas condiciones delimitan el modelo y no representan todas las características de una sucursal real.</w:t>
      </w:r>
    </w:p>
    <w:p w:rsidR="00000000" w:rsidDel="00000000" w:rsidP="00000000" w:rsidRDefault="00000000" w:rsidRPr="00000000" w14:paraId="0000002C">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examinará qué evidencia aportan los artículos para las distribuciones de llegada y servicio. Marhamah y colaboradoras emplean pruebas de ajuste en su caso bancario [2]. Sus resultados no validan automáticamente las llegadas separadas por prioridad del presente proyecto. Si solo se dispone de tasas publicadas, Poisson y exponencial se tratarán como supuestos y no como distribuciones comprobadas con observaciones propias. La tasa de servicio común deberá revisarse si se dispone de datos diferenciados por nivel.</w:t>
      </w:r>
      <w:r w:rsidDel="00000000" w:rsidR="00000000" w:rsidRPr="00000000">
        <w:rPr>
          <w:rtl w:val="0"/>
        </w:rPr>
      </w:r>
    </w:p>
    <w:p w:rsidR="00000000" w:rsidDel="00000000" w:rsidP="00000000" w:rsidRDefault="00000000" w:rsidRPr="00000000" w14:paraId="0000002D">
      <w:pPr>
        <w:keepNext w:val="1"/>
        <w:numPr>
          <w:ilvl w:val="0"/>
          <w:numId w:val="2"/>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Comparativa y extensión con métodos similares en la literatura</w:t>
      </w:r>
    </w:p>
    <w:p w:rsidR="00000000" w:rsidDel="00000000" w:rsidP="00000000" w:rsidRDefault="00000000" w:rsidRPr="00000000" w14:paraId="0000002E">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seis antecedentes bancarios y el artículo específico de prioridades cumplen funciones distintas. Se comparan sus aportes y límites para no atribuir a un estudio resultados o reglas que no analiza.</w:t>
      </w:r>
    </w:p>
    <w:p w:rsidR="00000000" w:rsidDel="00000000" w:rsidP="00000000" w:rsidRDefault="00000000" w:rsidRPr="00000000" w14:paraId="0000002F">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Adams y Yeboah constituyen el antecedente principal para dimensionar cajeros mediante M/M/c y analizar el equilibrio entre espera y utilización. Sus capacidades de 8 a 12 cajeros sirven como familia de referencia, pero no justifican por sí solas la espera de clientes preferenciales. El proyecto incorpora la prioridad y calcula sus efectos por nivel [1].</w:t>
      </w:r>
    </w:p>
    <w:p w:rsidR="00000000" w:rsidDel="00000000" w:rsidP="00000000" w:rsidRDefault="00000000" w:rsidRPr="00000000" w14:paraId="00000030">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Marhamah, Halfiani y Apriliani aportan la comparación de 2 a 5 servidores y un sistema M/M/s con disciplina FCFS. Se conservan para sustentar los parámetros y el escenario sin prioridades. La diferencia central es que el proyecto dará precedencia a los clientes preferenciales; las métricas de FCFS no se asignarán directamente a cada nivel [2].</w:t>
      </w:r>
    </w:p>
    <w:p w:rsidR="00000000" w:rsidDel="00000000" w:rsidP="00000000" w:rsidRDefault="00000000" w:rsidRPr="00000000" w14:paraId="00000031">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Chen y colaboradores estudian la asignación de personal bajo demanda estacional mediante M/M/c/N con rechazo y abandono. Su aporte es la relación entre demanda y capacidad; el proyecto mantendrá tasas constantes por escenario y no incorporará esas extensiones. Este trabajo no se utilizará como evidencia específica de prioridad por condición del cliente [3].</w:t>
      </w:r>
    </w:p>
    <w:p w:rsidR="00000000" w:rsidDel="00000000" w:rsidP="00000000" w:rsidRDefault="00000000" w:rsidRPr="00000000" w14:paraId="00000032">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 y Zhi estudian el servicio de pensiones para adultos mayores mediante M(t)/G/s y simulación en AnyLogic, e incluyen propuestas de atención rápida para pensionistas. Aportan contexto sobre las necesidades de ese grupo y la organización del servicio. No equivalen al modelo aquí planteado de dos niveles, tasa de servicio común y prioridad no expropiativa; tampoco proporcionan, por ese solo hecho, una proporción aplicable a discapacidad o embarazo [4].</w:t>
      </w:r>
    </w:p>
    <w:p w:rsidR="00000000" w:rsidDel="00000000" w:rsidP="00000000" w:rsidRDefault="00000000" w:rsidRPr="00000000" w14:paraId="00000033">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Wang, Qian y Cao incorporan QuickPass y una cola de retorno con mayor prioridad que la regular. Es el antecedente bancario más cercano entre los seis en cuanto a atención diferenciada. La diferencia es el criterio de acceso: su prioridad depende de retornos programados; aquí depende de pertenecer al grupo preferencial. No se incorporarán sus umbrales de apertura ni sus retornos programados, y sus proporciones QuickPass no se interpretarán como porcentajes de clientes preferenciales [5].</w:t>
      </w:r>
    </w:p>
    <w:p w:rsidR="00000000" w:rsidDel="00000000" w:rsidP="00000000" w:rsidRDefault="00000000" w:rsidRPr="00000000" w14:paraId="00000034">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Mamo y colaboradores combinan predicción del flujo, regresión y M/M/c para analizar la dotación de personal. Su aporte es complementario para relacionar demanda, capacidad y espera. El proyecto no incluye predicción mediante LSTM y este antecedente no sustenta la regla de prioridad adoptada [6].</w:t>
      </w:r>
    </w:p>
    <w:p w:rsidR="00000000" w:rsidDel="00000000" w:rsidP="00000000" w:rsidRDefault="00000000" w:rsidRPr="00000000" w14:paraId="00000035">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Zuk y Kirszenblat estudian expresamente una cola M/M/c con dos niveles de prioridad no expropiativa y tasa de servicio común, por lo que aportan el fundamento específico de la disciplina [7]. La asignación de adultos mayores, personas con discapacidad y embarazadas al nivel preferencial es una regla del proyecto, no una clasificación demográfica tomada de ese artículo. La comparación conserva primero la construcción de escenarios y después su evaluación, distinguiendo la evidencia de capacidad bancaria del fundamento matemático de las prioridades.</w:t>
      </w:r>
      <w:r w:rsidDel="00000000" w:rsidR="00000000" w:rsidRPr="00000000">
        <w:rPr>
          <w:rtl w:val="0"/>
        </w:rPr>
      </w:r>
    </w:p>
    <w:p w:rsidR="00000000" w:rsidDel="00000000" w:rsidP="00000000" w:rsidRDefault="00000000" w:rsidRPr="00000000" w14:paraId="00000036">
      <w:pPr>
        <w:keepNext w:val="1"/>
        <w:numPr>
          <w:ilvl w:val="1"/>
          <w:numId w:val="9"/>
        </w:numPr>
        <w:spacing w:after="240" w:before="240" w:lineRule="auto"/>
        <w:ind w:left="1440" w:hanging="360"/>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i w:val="1"/>
          <w:iCs w:val="1"/>
          <w:sz w:val="20"/>
          <w:szCs w:val="20"/>
          <w:highlight w:val="cyan"/>
          <w:rtl w:val="0"/>
        </w:rPr>
        <w:t xml:space="preserve">Definición de las variables y parámetros</w:t>
      </w:r>
      <w:r w:rsidDel="00000000" w:rsidR="00000000" w:rsidRPr="00000000">
        <w:rPr>
          <w:rtl w:val="0"/>
        </w:rPr>
      </w:r>
    </w:p>
    <w:p w:rsidR="00000000" w:rsidDel="00000000" w:rsidP="00000000" w:rsidRDefault="00000000" w:rsidRPr="00000000" w14:paraId="00000037">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conservan los parámetros y métricas del modelo M/M/c y se añaden las variables necesarias para distinguir clientes preferenciales y generales. Los valores bancarios publicados se usarán como referencias de escenario, no como mediciones propias ni como datos demográficos [1], [2].</w:t>
      </w:r>
    </w:p>
    <w:p w:rsidR="00000000" w:rsidDel="00000000" w:rsidP="00000000" w:rsidRDefault="00000000" w:rsidRPr="00000000" w14:paraId="00000038">
      <w:pPr>
        <w:keepNext w:val="1"/>
        <w:spacing w:after="60" w:before="16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Parámetros de Entrada</w:t>
      </w:r>
    </w:p>
    <w:p w:rsidR="00000000" w:rsidDel="00000000" w:rsidP="00000000" w:rsidRDefault="00000000" w:rsidRPr="00000000" w14:paraId="00000039">
      <w:pPr>
        <w:keepNext w:val="1"/>
        <w:numPr>
          <w:ilvl w:val="0"/>
          <w:numId w:val="1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λ (tasa media de llegada): número promedio de clientes que llegan al banco por unidad de tiempo. En el trabajo de Adams y Yeboah se utiliza λ = 45 clientes por hora; en el trabajo de Marhamah y colaboradoras se reporta λ = 0.3246 clientes por minuto [1], [2].</w:t>
      </w:r>
    </w:p>
    <w:p w:rsidR="00000000" w:rsidDel="00000000" w:rsidP="00000000" w:rsidRDefault="00000000" w:rsidRPr="00000000" w14:paraId="0000003A">
      <w:pPr>
        <w:keepNext w:val="1"/>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μ (tasa media de servicio por cajero): número promedio de clientes que un cajero puede atender por unidad de tiempo. En el trabajo de Adams y Yeboah se utiliza μ = 12 clientes por hora por cajero; en el trabajo de Marhamah y colaboradoras se reporta μ = 0.2839 clientes por minuto. El recíproco 1/μ representa el tiempo medio de atención; para μ = 12 clientes por hora, equivale a 5 minutos [1], [2].</w:t>
      </w:r>
    </w:p>
    <w:p w:rsidR="00000000" w:rsidDel="00000000" w:rsidP="00000000" w:rsidRDefault="00000000" w:rsidRPr="00000000" w14:paraId="0000003B">
      <w:pPr>
        <w:keepNext w:val="1"/>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c o s (cantidad de cajeros activos): variable de decisión discreta que representa los servidores que atienden simultáneamente. En el trabajo de Adams y Yeboah se evalúan capacidades c ∈ {8, 9, 10, 11, 12}; en el trabajo de Marhamah y colaboradoras se comparan s ∈ {2, 3, 4, 5} [1], [2].</w:t>
      </w:r>
    </w:p>
    <w:p w:rsidR="00000000" w:rsidDel="00000000" w:rsidP="00000000" w:rsidRDefault="00000000" w:rsidRPr="00000000" w14:paraId="0000003C">
      <w:pPr>
        <w:keepNext w:val="1"/>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 λ/μ (carga de tráfico ofrecida): relación entre la tasa de llegada y la tasa de servicio de un cajero, expresada en erlangs. Para las tasas empleadas en el trabajo de Adams y Yeboah, a = 45/12 = 3.7500 erlangs [1].</w:t>
      </w:r>
    </w:p>
    <w:p w:rsidR="00000000" w:rsidDel="00000000" w:rsidP="00000000" w:rsidRDefault="00000000" w:rsidRPr="00000000" w14:paraId="0000003D">
      <w:pPr>
        <w:keepNext w:val="1"/>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(capacidad máxima del sistema): número máximo de clientes que pueden permanecer dentro de la sucursal, entre quienes esperan y quienes reciben atención. En el trabajo de Chen y colaboradores se incorpora este parámetro al modelo finito M/M/c/N. Se presenta como una extensión de referencia; el modelo básico M/M/c del proyecto supone capacidad de cola ilimitada [3].</w:t>
      </w:r>
    </w:p>
    <w:p w:rsidR="00000000" w:rsidDel="00000000" w:rsidP="00000000" w:rsidRDefault="00000000" w:rsidRPr="00000000" w14:paraId="0000003E">
      <w:pPr>
        <w:keepNext w:val="1"/>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λp y λg (tasas de llegada por nivel): cantidad media de clientes preferenciales y generales que llegan por unidad de tiempo; λ = λp + λg. La proporción preferencial es p = λp/λ, con λ &gt; 0; por tanto, λp = pλ y λg = (1 − p)λ. Su valor deberá documentarse antes de parametrizar el escenario.</w:t>
      </w:r>
    </w:p>
    <w:p w:rsidR="00000000" w:rsidDel="00000000" w:rsidP="00000000" w:rsidRDefault="00000000" w:rsidRPr="00000000" w14:paraId="0000003F">
      <w:pPr>
        <w:keepNext w:val="1"/>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 (nivel de prioridad): k = 1 para adultos mayores, personas con discapacidad y mujeres embarazadas; k = 2 para clientes generales. La categoría se asigna una sola vez por cliente. El identificador de llegada resuelve el orden dentro del mismo nivel.</w:t>
      </w:r>
    </w:p>
    <w:p w:rsidR="00000000" w:rsidDel="00000000" w:rsidP="00000000" w:rsidRDefault="00000000" w:rsidRPr="00000000" w14:paraId="00000040">
      <w:pPr>
        <w:keepNext w:val="1"/>
        <w:numPr>
          <w:ilvl w:val="0"/>
          <w:numId w:val="1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τp y τg (criterios de espera): límites de tiempo de espera aceptable para cada nivel, pendientes de una fuente o criterio explícito del proyecto. Permiten definir qué significa atención satisfactoria sin suponer que una espera menor, por sí sola, cumple un estándar.</w:t>
      </w:r>
    </w:p>
    <w:p w:rsidR="00000000" w:rsidDel="00000000" w:rsidP="00000000" w:rsidRDefault="00000000" w:rsidRPr="00000000" w14:paraId="00000041">
      <w:pPr>
        <w:keepNext w:val="1"/>
        <w:spacing w:after="60" w:before="16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Variables de Desempeño y Salida</w:t>
      </w:r>
    </w:p>
    <w:p w:rsidR="00000000" w:rsidDel="00000000" w:rsidP="00000000" w:rsidRDefault="00000000" w:rsidRPr="00000000" w14:paraId="00000042">
      <w:pPr>
        <w:keepNext w:val="1"/>
        <w:numPr>
          <w:ilvl w:val="0"/>
          <w:numId w:val="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 ρ (factor de utilización): proporción media del tiempo durante el cual los cajeros permanecen ocupados. Se calcula como ρ = λ/(cμ) y permite evaluar la carga del sistema; para aplicar las expresiones estacionarias se requiere ρ &lt; 1, conforme al modelo empleado en el trabajo de Adams y Yeboah [1].</w:t>
      </w:r>
    </w:p>
    <w:p w:rsidR="00000000" w:rsidDel="00000000" w:rsidP="00000000" w:rsidRDefault="00000000" w:rsidRPr="00000000" w14:paraId="00000043">
      <w:pPr>
        <w:keepNext w:val="1"/>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P₀ (probabilidad de sistema vacío): probabilidad de que no haya clientes esperando ni recibiendo atención, de modo que todos los cajeros se encuentren disponibles. Esta métrica se utiliza en el trabajo de Adams y Yeboah como base para calcular los indicadores del modelo [1].</w:t>
      </w:r>
    </w:p>
    <w:p w:rsidR="00000000" w:rsidDel="00000000" w:rsidP="00000000" w:rsidRDefault="00000000" w:rsidRPr="00000000" w14:paraId="00000044">
      <w:pPr>
        <w:keepNext w:val="1"/>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P(wait) o Pw (probabilidad de espera de Erlang C): probabilidad de que un cliente encuentre todos los cajeros ocupados al llegar y deba incorporarse a la fila, según la formulación utilizada en el trabajo de Adams y Yeboah [1].</w:t>
      </w:r>
    </w:p>
    <w:p w:rsidR="00000000" w:rsidDel="00000000" w:rsidP="00000000" w:rsidRDefault="00000000" w:rsidRPr="00000000" w14:paraId="00000045">
      <w:pPr>
        <w:keepNext w:val="1"/>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Lq (longitud media de la cola): número promedio de clientes que esperan en la fila antes de comenzar su atención. En los trabajos de Adams y Yeboah y de Marhamah y colaboradoras se emplea este indicador para comparar las configuraciones de cajeros [1], [2].</w:t>
      </w:r>
    </w:p>
    <w:p w:rsidR="00000000" w:rsidDel="00000000" w:rsidP="00000000" w:rsidRDefault="00000000" w:rsidRPr="00000000" w14:paraId="00000046">
      <w:pPr>
        <w:keepNext w:val="1"/>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 (número medio de clientes en el sistema): cantidad promedio de usuarios que permanecen en la sucursal, incluidos quienes esperan y quienes reciben atención. Se expresa mediante L = Lq + λ/μ en el modelo empleado en el trabajo de Adams y Yeboah [1].</w:t>
      </w:r>
    </w:p>
    <w:p w:rsidR="00000000" w:rsidDel="00000000" w:rsidP="00000000" w:rsidRDefault="00000000" w:rsidRPr="00000000" w14:paraId="00000047">
      <w:pPr>
        <w:keepNext w:val="1"/>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Wq (tiempo medio de espera en cola): duración promedio desde que un cliente se incorpora a la fila hasta que inicia su atención. Se calcula como Wq = Lq/λ y se utiliza para valorar la espera en el trabajo de Adams y Yeboah [1].</w:t>
      </w:r>
    </w:p>
    <w:p w:rsidR="00000000" w:rsidDel="00000000" w:rsidP="00000000" w:rsidRDefault="00000000" w:rsidRPr="00000000" w14:paraId="00000048">
      <w:pPr>
        <w:keepNext w:val="1"/>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 o Ws (tiempo medio total en el sistema): duración promedio desde la llegada de un cliente hasta la finalización de su transacción. Comprende la espera y la atención y se calcula como W = Wq + 1/μ, conforme al modelo del trabajo de Adams y Yeboah [1].</w:t>
      </w:r>
    </w:p>
    <w:p w:rsidR="00000000" w:rsidDel="00000000" w:rsidP="00000000" w:rsidRDefault="00000000" w:rsidRPr="00000000" w14:paraId="00000049">
      <w:pPr>
        <w:keepNext w:val="1"/>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i w:val="1"/>
          <w:iCs w:val="1"/>
          <w:sz w:val="20"/>
          <w:szCs w:val="20"/>
          <w:rtl w:val="0"/>
        </w:rPr>
        <w:t xml:space="preserve"> 1 − ρ (capacidad ociosa): proporción media del tiempo durante el cual los cajeros no están atendiendo clientes. En el trabajo de Adams y Yeboah se examina junto con la utilización y la espera para valorar el equilibrio entre capacidad de servicio y aprovechamiento del personal [1].</w:t>
      </w:r>
    </w:p>
    <w:p w:rsidR="00000000" w:rsidDel="00000000" w:rsidP="00000000" w:rsidRDefault="00000000" w:rsidRPr="00000000" w14:paraId="0000004A">
      <w:pPr>
        <w:keepNext w:val="1"/>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 Wq,p y Wq,g (espera media por nivel), Lq,p y Lq,g (longitud media de cada cola) y Wp y Wg (tiempo medio total por nivel): se estimarán por separado. También se registrarán clientes llegados, atendidos y pendientes por nivel, y la proporción que inicia atención dentro de τp o τg cuando esos criterios estén definidos. Las longitudes medias se calcularán como promedios temporales, no como promedios de muestras tomadas solo en las llegadas.</w:t>
      </w:r>
      <w:r w:rsidDel="00000000" w:rsidR="00000000" w:rsidRPr="00000000">
        <w:rPr>
          <w:rFonts w:ascii="Times New Roman" w:cs="Times New Roman" w:eastAsia="Times New Roman" w:hAnsi="Times New Roman"/>
          <w:sz w:val="20"/>
          <w:szCs w:val="20"/>
          <w:rtl w:val="0"/>
        </w:rPr>
        <w:t xml:space="preserve"> </w:t>
        <w:tab/>
      </w:r>
    </w:p>
    <w:p w:rsidR="00000000" w:rsidDel="00000000" w:rsidP="00000000" w:rsidRDefault="00000000" w:rsidRPr="00000000" w14:paraId="0000004B">
      <w:pPr>
        <w:keepNext w:val="1"/>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Formulación de los modelos matemáticos.</w:t>
      </w:r>
      <w:r w:rsidDel="00000000" w:rsidR="00000000" w:rsidRPr="00000000">
        <w:rPr>
          <w:rtl w:val="0"/>
        </w:rPr>
      </w:r>
    </w:p>
    <w:p w:rsidR="00000000" w:rsidDel="00000000" w:rsidP="00000000" w:rsidRDefault="00000000" w:rsidRPr="00000000" w14:paraId="0000004C">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las métricas agregadas se conserva el proceso de nacimiento y muerte M/M/c. Bajo tasas de llegada independientes, μ común y cajeros que no quedan ociosos si hay espera, la tasa total de llegada es λ = λp + λg y la tasa de salida en el estado n es min(n, c)μ. Por ello, el número total de clientes conserva la formulación agregada, aunque el orden de atención cambie. Se requiere λ &lt; cμ para el análisis estacionario. Las expresiones siguientes describen el sistema completo y no la espera particular de cada nivel [1], [7].</w:t>
      </w:r>
    </w:p>
    <w:p w:rsidR="00000000" w:rsidDel="00000000" w:rsidP="00000000" w:rsidRDefault="00000000" w:rsidRPr="00000000" w14:paraId="0000004D">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Las probabilidades estacionarias se obtienen mediante las ecuaciones de balance. Con a = λ/μ, para 0 ≤ n ≤ c se utiliza Pₙ = (an / n!) P₀; para n &gt; c, Pₙ = [an / (c! cn−c)] P₀ = (ac / c!) ρn−c P₀. Estas relaciones describen el número total de clientes [1].</w:t>
      </w:r>
    </w:p>
    <w:p w:rsidR="00000000" w:rsidDel="00000000" w:rsidP="00000000" w:rsidRDefault="00000000" w:rsidRPr="00000000" w14:paraId="0000004E">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La probabilidad de sistema vacío se obtiene por normalización: P₀ = [Σ(n=0,…,c−1) an/n! + ac / (c!(1−ρ))]−1, con a = λ/μ y ρ &lt; 1. La suma recorre los estados de cero a c−1 clientes y el último término agrupa los restantes estados [1].</w:t>
      </w:r>
    </w:p>
    <w:p w:rsidR="00000000" w:rsidDel="00000000" w:rsidP="00000000" w:rsidRDefault="00000000" w:rsidRPr="00000000" w14:paraId="0000004F">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La probabilidad de espera es P(wait) = ac P₀ / [c!(1−ρ)]. La longitud media total de cola es Lq = ac ρ P₀ / [c!(1−ρ)2], equivalente a Lq = P(wait) ρ/(1−ρ). El número medio en el sistema es L = Lq + λ/μ. Son métricas agregadas, no indicadores específicos de un nivel [1].</w:t>
      </w:r>
    </w:p>
    <w:p w:rsidR="00000000" w:rsidDel="00000000" w:rsidP="00000000" w:rsidRDefault="00000000" w:rsidRPr="00000000" w14:paraId="00000050">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El tiempo medio global de espera es Wq = Lq/λ; el tiempo medio total es W = Wq + 1/μ. La utilización es ρ = λ/(cμ) y la capacidad ociosa, 1−ρ. Se mantendrán unidades consistentes. Estas expresiones permiten el contraste global, pero no justifican que ambos niveles tengan la misma espera [1].</w:t>
      </w:r>
    </w:p>
    <w:p w:rsidR="00000000" w:rsidDel="00000000" w:rsidP="00000000" w:rsidRDefault="00000000" w:rsidRPr="00000000" w14:paraId="00000051">
      <w:pPr>
        <w:keepNext w:val="1"/>
        <w:spacing w:after="12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separar niveles, en régimen estacionario se utilizará la ley de Little: Lq,p = λp Wq,p y Lq,g = λg Wq,g. Además, Lq = Lq,p + Lq,g y Wq = (λp Wq,p + λg Wq,g)/λ. Con μ común, Wp = Wq,p + 1/μ y Wg = Wq,g + 1/μ. Estas identidades permiten comprobar la coherencia de la simulación, pero no sustituyen una solución del modelo por prioridades. No se asignará el Wq global a ambos niveles ni se calcularán dos sistemas M/M/c independientes, porque comparten los mismos cajeros.</w:t>
      </w:r>
    </w:p>
    <w:p w:rsidR="00000000" w:rsidDel="00000000" w:rsidP="00000000" w:rsidRDefault="00000000" w:rsidRPr="00000000" w14:paraId="00000052">
      <w:pPr>
        <w:keepNext w:val="1"/>
        <w:spacing w:after="60" w:before="120" w:line="240" w:lineRule="auto"/>
        <w:ind w:left="1140" w:hanging="2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Implementación y evaluación de los escenarios</w:t>
      </w:r>
    </w:p>
    <w:p w:rsidR="00000000" w:rsidDel="00000000" w:rsidP="00000000" w:rsidRDefault="00000000" w:rsidRPr="00000000" w14:paraId="00000053">
      <w:pPr>
        <w:keepNext w:val="1"/>
        <w:spacing w:after="120" w:before="240" w:line="240" w:lineRule="auto"/>
        <w:jc w:val="both"/>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rtl w:val="0"/>
        </w:rPr>
        <w:t xml:space="preserve">La implementación y evaluación se mantienen como actividades posteriores a los tres pasos de este avance. Se representarán llegadas, nivel del cliente, inicio y finalización del servicio. Se verificará que una llegada preferencial no interrumpa una atención, que tenga precedencia al liberarse un cajero y que se respete FCFS dentro de cada nivel. Se compararán escenarios con y sin prioridad bajo condiciones equivalentes y distintas capacidades, utilizando repeticiones y semillas registradas. Para el contraste estacionario se definirán calentamiento y duración; se reportarán la incertidumbre y los clientes pendientes para evitar sesgos por cortar la simulación. Las métricas globales se contrastarán con M/M/c y las métricas por nivel se comprobarán con sus registros y relaciones de conservación. No se asumirán resultados favorables antes de ejecutar los experimentos.</w:t>
      </w:r>
      <w:r w:rsidDel="00000000" w:rsidR="00000000" w:rsidRPr="00000000">
        <w:rPr>
          <w:rtl w:val="0"/>
        </w:rPr>
      </w:r>
    </w:p>
    <w:p w:rsidR="00000000" w:rsidDel="00000000" w:rsidP="00000000" w:rsidRDefault="00000000" w:rsidRPr="00000000" w14:paraId="00000054">
      <w:pPr>
        <w:keepNext w:val="1"/>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keepNext w:val="1"/>
        <w:spacing w:after="8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keepNext w:val="1"/>
        <w:numPr>
          <w:ilvl w:val="2"/>
          <w:numId w:val="10"/>
        </w:numPr>
        <w:spacing w:after="60" w:before="120" w:line="240" w:lineRule="auto"/>
        <w:ind w:left="560" w:hanging="56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Implementación computacional.</w:t>
      </w:r>
    </w:p>
    <w:p w:rsidR="00000000" w:rsidDel="00000000" w:rsidP="00000000" w:rsidRDefault="00000000" w:rsidRPr="00000000" w14:paraId="00000057">
      <w:pPr>
        <w:keepNext w:val="1"/>
        <w:numPr>
          <w:ilvl w:val="2"/>
          <w:numId w:val="10"/>
        </w:numPr>
        <w:spacing w:after="60" w:before="120" w:line="240" w:lineRule="auto"/>
        <w:ind w:left="560" w:hanging="56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Ejecución de los experimentos.</w:t>
      </w:r>
    </w:p>
    <w:p w:rsidR="00000000" w:rsidDel="00000000" w:rsidP="00000000" w:rsidRDefault="00000000" w:rsidRPr="00000000" w14:paraId="00000058">
      <w:pPr>
        <w:keepNext w:val="1"/>
        <w:numPr>
          <w:ilvl w:val="2"/>
          <w:numId w:val="10"/>
        </w:numPr>
        <w:spacing w:after="60" w:before="120" w:line="240" w:lineRule="auto"/>
        <w:ind w:left="560" w:hanging="56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Recolección de resultados.</w:t>
      </w:r>
    </w:p>
    <w:p w:rsidR="00000000" w:rsidDel="00000000" w:rsidP="00000000" w:rsidRDefault="00000000" w:rsidRPr="00000000" w14:paraId="00000059">
      <w:pPr>
        <w:keepNext w:val="1"/>
        <w:numPr>
          <w:ilvl w:val="2"/>
          <w:numId w:val="10"/>
        </w:numPr>
        <w:spacing w:after="60" w:before="120" w:line="240" w:lineRule="auto"/>
        <w:ind w:left="560" w:hanging="56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Representación gráfica de los datos.</w:t>
      </w:r>
    </w:p>
    <w:p w:rsidR="00000000" w:rsidDel="00000000" w:rsidP="00000000" w:rsidRDefault="00000000" w:rsidRPr="00000000" w14:paraId="0000005A">
      <w:pPr>
        <w:keepNext w:val="1"/>
        <w:numPr>
          <w:ilvl w:val="2"/>
          <w:numId w:val="10"/>
        </w:numPr>
        <w:spacing w:after="60" w:before="120" w:line="240" w:lineRule="auto"/>
        <w:ind w:left="560" w:hanging="56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Comparación y análisis de los resultados</w:t>
      </w:r>
      <w:r w:rsidDel="00000000" w:rsidR="00000000" w:rsidRPr="00000000">
        <w:rPr>
          <w:rFonts w:ascii="Times New Roman" w:cs="Times New Roman" w:eastAsia="Times New Roman" w:hAnsi="Times New Roman"/>
          <w:i w:val="1"/>
          <w:iCs w:val="1"/>
          <w:color w:val="263238"/>
          <w:sz w:val="20"/>
          <w:szCs w:val="20"/>
          <w:rtl w:val="0"/>
        </w:rPr>
        <w:t xml:space="preserve">.</w:t>
      </w:r>
    </w:p>
    <w:p w:rsidR="00000000" w:rsidDel="00000000" w:rsidP="00000000" w:rsidRDefault="00000000" w:rsidRPr="00000000" w14:paraId="0000005B">
      <w:pPr>
        <w:keepNext w:val="1"/>
        <w:numPr>
          <w:ilvl w:val="1"/>
          <w:numId w:val="10"/>
        </w:numPr>
        <w:spacing w:after="60" w:before="160" w:line="240" w:lineRule="auto"/>
        <w:ind w:left="400" w:hanging="40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Evaluación</w:t>
      </w:r>
    </w:p>
    <w:p w:rsidR="00000000" w:rsidDel="00000000" w:rsidP="00000000" w:rsidRDefault="00000000" w:rsidRPr="00000000" w14:paraId="0000005C">
      <w:pPr>
        <w:spacing w:after="40" w:before="0" w:line="240" w:lineRule="auto"/>
        <w:ind w:left="440" w:hanging="44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Evaluación</w:t>
      </w:r>
    </w:p>
    <w:p w:rsidR="00000000" w:rsidDel="00000000" w:rsidP="00000000" w:rsidRDefault="00000000" w:rsidRPr="00000000" w14:paraId="0000005D">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Explicar lo que salio en las gráficas o interpretación de la gráficas</w:t>
      </w:r>
    </w:p>
    <w:p w:rsidR="00000000" w:rsidDel="00000000" w:rsidP="00000000" w:rsidRDefault="00000000" w:rsidRPr="00000000" w14:paraId="0000005E">
      <w:pPr>
        <w:keepNext w:val="1"/>
        <w:numPr>
          <w:ilvl w:val="0"/>
          <w:numId w:val="10"/>
        </w:numPr>
        <w:spacing w:after="120" w:before="240" w:line="240" w:lineRule="auto"/>
        <w:ind w:left="280" w:hanging="28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Resultados</w:t>
      </w:r>
    </w:p>
    <w:p w:rsidR="00000000" w:rsidDel="00000000" w:rsidP="00000000" w:rsidRDefault="00000000" w:rsidRPr="00000000" w14:paraId="0000005F">
      <w:pPr>
        <w:keepNext w:val="1"/>
        <w:numPr>
          <w:ilvl w:val="1"/>
          <w:numId w:val="10"/>
        </w:numPr>
        <w:spacing w:after="60" w:before="160" w:line="240" w:lineRule="auto"/>
        <w:ind w:left="400" w:hanging="40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Resultados del Objetivo específico 1</w:t>
      </w:r>
    </w:p>
    <w:p w:rsidR="00000000" w:rsidDel="00000000" w:rsidP="00000000" w:rsidRDefault="00000000" w:rsidRPr="00000000" w14:paraId="00000060">
      <w:pPr>
        <w:keepNext w:val="1"/>
        <w:numPr>
          <w:ilvl w:val="1"/>
          <w:numId w:val="10"/>
        </w:numPr>
        <w:spacing w:after="60" w:before="160" w:line="240" w:lineRule="auto"/>
        <w:ind w:left="400" w:hanging="40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Resultados del Objetivo específico 2</w:t>
      </w:r>
    </w:p>
    <w:p w:rsidR="00000000" w:rsidDel="00000000" w:rsidP="00000000" w:rsidRDefault="00000000" w:rsidRPr="00000000" w14:paraId="00000061">
      <w:pPr>
        <w:spacing w:after="40" w:before="0" w:line="240" w:lineRule="auto"/>
        <w:ind w:left="440" w:hanging="44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Resultados Objetivos</w:t>
      </w:r>
    </w:p>
    <w:p w:rsidR="00000000" w:rsidDel="00000000" w:rsidP="00000000" w:rsidRDefault="00000000" w:rsidRPr="00000000" w14:paraId="00000062">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nombre del objetivo y decir como lo hicimos para dar solución al mismo, la explicación debe ser sencilla y que sea concreta.</w:t>
      </w:r>
    </w:p>
    <w:p w:rsidR="00000000" w:rsidDel="00000000" w:rsidP="00000000" w:rsidRDefault="00000000" w:rsidRPr="00000000" w14:paraId="00000063">
      <w:pPr>
        <w:spacing w:after="40" w:before="0" w:line="240" w:lineRule="auto"/>
        <w:ind w:left="1000" w:hanging="100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Tablas</w:t>
      </w:r>
    </w:p>
    <w:p w:rsidR="00000000" w:rsidDel="00000000" w:rsidP="00000000" w:rsidRDefault="00000000" w:rsidRPr="00000000" w14:paraId="00000064">
      <w:pPr>
        <w:spacing w:after="40" w:before="0" w:line="240" w:lineRule="auto"/>
        <w:ind w:left="1000" w:hanging="100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Gráficas</w:t>
      </w:r>
    </w:p>
    <w:p w:rsidR="00000000" w:rsidDel="00000000" w:rsidP="00000000" w:rsidRDefault="00000000" w:rsidRPr="00000000" w14:paraId="00000065">
      <w:pPr>
        <w:keepNext w:val="1"/>
        <w:numPr>
          <w:ilvl w:val="0"/>
          <w:numId w:val="10"/>
        </w:numPr>
        <w:spacing w:after="120" w:before="240" w:line="240" w:lineRule="auto"/>
        <w:ind w:left="280" w:hanging="28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Discusión </w:t>
      </w:r>
    </w:p>
    <w:p w:rsidR="00000000" w:rsidDel="00000000" w:rsidP="00000000" w:rsidRDefault="00000000" w:rsidRPr="00000000" w14:paraId="00000066">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Discutir el como se hizo en los otros trabajos y como lo realizamos nosotros.</w:t>
      </w:r>
    </w:p>
    <w:p w:rsidR="00000000" w:rsidDel="00000000" w:rsidP="00000000" w:rsidRDefault="00000000" w:rsidRPr="00000000" w14:paraId="00000067">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Solo con los trabajos relacionados</w:t>
      </w:r>
    </w:p>
    <w:p w:rsidR="00000000" w:rsidDel="00000000" w:rsidP="00000000" w:rsidRDefault="00000000" w:rsidRPr="00000000" w14:paraId="00000068">
      <w:pPr>
        <w:keepNext w:val="1"/>
        <w:numPr>
          <w:ilvl w:val="0"/>
          <w:numId w:val="10"/>
        </w:numPr>
        <w:spacing w:after="120" w:before="240" w:line="240" w:lineRule="auto"/>
        <w:ind w:left="280" w:hanging="28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Conclusiones</w:t>
      </w:r>
    </w:p>
    <w:p w:rsidR="00000000" w:rsidDel="00000000" w:rsidP="00000000" w:rsidRDefault="00000000" w:rsidRPr="00000000" w14:paraId="00000069">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Depende de la cantidad de objetivos que se tenga</w:t>
      </w:r>
    </w:p>
    <w:p w:rsidR="00000000" w:rsidDel="00000000" w:rsidP="00000000" w:rsidRDefault="00000000" w:rsidRPr="00000000" w14:paraId="0000006A">
      <w:pPr>
        <w:keepNext w:val="1"/>
        <w:numPr>
          <w:ilvl w:val="0"/>
          <w:numId w:val="10"/>
        </w:numPr>
        <w:spacing w:after="120" w:before="240" w:line="240" w:lineRule="auto"/>
        <w:ind w:left="280" w:hanging="28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Recomendaciones</w:t>
      </w:r>
    </w:p>
    <w:p w:rsidR="00000000" w:rsidDel="00000000" w:rsidP="00000000" w:rsidRDefault="00000000" w:rsidRPr="00000000" w14:paraId="0000006B">
      <w:pPr>
        <w:keepNext w:val="1"/>
        <w:spacing w:after="120" w:before="240" w:line="240" w:lineRule="auto"/>
        <w:ind w:left="0" w:firstLine="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Referencias bibliográficas</w:t>
      </w:r>
    </w:p>
    <w:p w:rsidR="00000000" w:rsidDel="00000000" w:rsidP="00000000" w:rsidRDefault="00000000" w:rsidRPr="00000000" w14:paraId="0000006C">
      <w:pPr>
        <w:spacing w:after="80" w:line="240" w:lineRule="auto"/>
        <w:ind w:left="1040" w:hanging="5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 Adams and M. K. Yeboah, “Performance Evaluation and Optimal Teller Capacity Determination Using an M/M/c Queueing Model,” Asian Journal of Mathematics and Computer Research, vol. 33, no. 3, pp. 462–490, Aug. 2026, doi: 10.56557/ajomcor/2026/v33i311032.</w:t>
      </w:r>
    </w:p>
    <w:p w:rsidR="00000000" w:rsidDel="00000000" w:rsidP="00000000" w:rsidRDefault="00000000" w:rsidRPr="00000000" w14:paraId="0000006D">
      <w:pPr>
        <w:spacing w:after="80" w:line="240" w:lineRule="auto"/>
        <w:ind w:left="1040" w:hanging="5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 Marhamah, V. Halfiani, and V. Apriliani, “Optimizing bank teller service efficiency using the M/M/s queueing model and server scenario simulation,” Results in Mathematical Modeling, vol. 1, no. 1, pp. 16–21, Jun. 2026, doi: 10.55749/rmm.v1i1.177.</w:t>
      </w:r>
    </w:p>
    <w:p w:rsidR="00000000" w:rsidDel="00000000" w:rsidP="00000000" w:rsidRDefault="00000000" w:rsidRPr="00000000" w14:paraId="0000006E">
      <w:pPr>
        <w:spacing w:after="80" w:line="240" w:lineRule="auto"/>
        <w:ind w:left="1040" w:hanging="5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Y. Chen, X. Zhang, B. Bian, and H. Li, “Optimal Staffing Policy in Commercial Banks under Seasonal Demand Variation,” IEEE Access, vol. 7, pp. 121111–121126, 2019, doi: 10.1109/ACCESS.2019.2937687.</w:t>
      </w:r>
    </w:p>
    <w:p w:rsidR="00000000" w:rsidDel="00000000" w:rsidP="00000000" w:rsidRDefault="00000000" w:rsidRPr="00000000" w14:paraId="0000006F">
      <w:pPr>
        <w:spacing w:after="80" w:line="240" w:lineRule="auto"/>
        <w:ind w:left="1040" w:hanging="5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H. Su and S. Zhi, “Research on Optimization of Pension Financial Queuing Service Based on Queuing Theory and AnyLogic Simulation,” in 2025 2nd International Conference on Digital Economy and Computer Science (DECS 2025), Wuhan, China: ACM, 2025, pp. 1761–1766, doi: 10.1145/3785706.3785982.</w:t>
      </w:r>
    </w:p>
    <w:p w:rsidR="00000000" w:rsidDel="00000000" w:rsidP="00000000" w:rsidRDefault="00000000" w:rsidRPr="00000000" w14:paraId="00000070">
      <w:pPr>
        <w:spacing w:after="80" w:line="240" w:lineRule="auto"/>
        <w:ind w:left="1040" w:hanging="5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Y.-B. Wang, C. Qian, and J.-D. Cao, “Optimized M/M/c Model and Simulation for Bank Queuing System,” in 2010 IEEE International Conference on Software Engineering and Service Sciences, Beijing, China: IEEE, Aug. 2010, pp. 474–477. doi: 10.1109/ICSESS.2010.5552328.</w:t>
      </w:r>
    </w:p>
    <w:p w:rsidR="00000000" w:rsidDel="00000000" w:rsidP="00000000" w:rsidRDefault="00000000" w:rsidRPr="00000000" w14:paraId="00000071">
      <w:pPr>
        <w:spacing w:after="80" w:line="240" w:lineRule="auto"/>
        <w:ind w:left="1040" w:hanging="5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 Mamo, D. Tolosa, S. Nagarajan, V. Paramasivam, W. H. M. Asfaw, and S. Umamaheswaran, “Optimizing Staffing Level and Waiting Time Using Queuing Model in Bank Service,” Scientific World Journal, vol. 2026, no. 1, 2026, doi: 10.1155/tswj/4133358.</w:t>
      </w:r>
    </w:p>
    <w:p w:rsidR="00000000" w:rsidDel="00000000" w:rsidP="00000000" w:rsidRDefault="00000000" w:rsidRPr="00000000" w14:paraId="00000072">
      <w:pPr>
        <w:spacing w:after="80" w:line="240" w:lineRule="auto"/>
        <w:ind w:left="1040" w:hanging="5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J. Zuk and D. Kirszenblat, “Explicit results for the distributions of queue lengths for a non-preemptive two-level priority queue,” Annals of Operations Research, vol. 341, pp. 1223–1246, 2024, doi: 10.1007/s10479-024-06237-5.</w:t>
      </w:r>
    </w:p>
    <w:p w:rsidR="00000000" w:rsidDel="00000000" w:rsidP="00000000" w:rsidRDefault="00000000" w:rsidRPr="00000000" w14:paraId="00000073">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keepNext w:val="1"/>
        <w:spacing w:after="120" w:before="240" w:line="240" w:lineRule="auto"/>
        <w:ind w:left="0" w:firstLine="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Bibliografía</w:t>
      </w:r>
    </w:p>
    <w:p w:rsidR="00000000" w:rsidDel="00000000" w:rsidP="00000000" w:rsidRDefault="00000000" w:rsidRPr="00000000" w14:paraId="00000075">
      <w:pPr>
        <w:keepNext w:val="1"/>
        <w:spacing w:after="120" w:before="240" w:line="240" w:lineRule="auto"/>
        <w:ind w:left="0" w:firstLine="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Declaratoria de uso de inteligencia artificial</w:t>
      </w:r>
    </w:p>
    <w:p w:rsidR="00000000" w:rsidDel="00000000" w:rsidP="00000000" w:rsidRDefault="00000000" w:rsidRPr="00000000" w14:paraId="00000076">
      <w:pPr>
        <w:spacing w:after="40" w:before="0" w:line="240" w:lineRule="auto"/>
        <w:ind w:left="440" w:hanging="44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Obligatorio</w:t>
      </w:r>
    </w:p>
    <w:p w:rsidR="00000000" w:rsidDel="00000000" w:rsidP="00000000" w:rsidRDefault="00000000" w:rsidRPr="00000000" w14:paraId="00000077">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Tener dos revisiones si no no se revisa</w:t>
      </w:r>
    </w:p>
    <w:p w:rsidR="00000000" w:rsidDel="00000000" w:rsidP="00000000" w:rsidRDefault="00000000" w:rsidRPr="00000000" w14:paraId="00000078">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Revisiones del 12 al 22</w:t>
      </w:r>
    </w:p>
    <w:p w:rsidR="00000000" w:rsidDel="00000000" w:rsidP="00000000" w:rsidRDefault="00000000" w:rsidRPr="00000000" w14:paraId="00000079">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Solo Papers</w:t>
      </w:r>
    </w:p>
    <w:p w:rsidR="00000000" w:rsidDel="00000000" w:rsidP="00000000" w:rsidRDefault="00000000" w:rsidRPr="00000000" w14:paraId="0000007A">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Nada de Literatura gris</w:t>
      </w:r>
    </w:p>
    <w:p w:rsidR="00000000" w:rsidDel="00000000" w:rsidP="00000000" w:rsidRDefault="00000000" w:rsidRPr="00000000" w14:paraId="0000007B">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Máximo 20% de IA</w:t>
      </w:r>
    </w:p>
    <w:p w:rsidR="00000000" w:rsidDel="00000000" w:rsidP="00000000" w:rsidRDefault="00000000" w:rsidRPr="00000000" w14:paraId="0000007C">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trabajos relacionados o mas</w:t>
      </w:r>
    </w:p>
    <w:p w:rsidR="00000000" w:rsidDel="00000000" w:rsidP="00000000" w:rsidRDefault="00000000" w:rsidRPr="00000000" w14:paraId="0000007D">
      <w:pPr>
        <w:spacing w:after="40" w:before="0" w:line="240" w:lineRule="auto"/>
        <w:ind w:left="720" w:hanging="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Vale 2 pts al promedio final</w:t>
      </w:r>
      <w:r w:rsidDel="00000000" w:rsidR="00000000" w:rsidRPr="00000000">
        <w:rPr>
          <w:rtl w:val="0"/>
        </w:rPr>
      </w:r>
    </w:p>
    <w:sectPr>
      <w:headerReference r:id="rId6" w:type="default"/>
      <w:pgSz w:h="16834" w:w="11909" w:orient="portrait"/>
      <w:pgMar w:bottom="1140" w:top="1140" w:left="1140" w:right="11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1"/>
      <w:spacing w:after="40" w:before="120" w:line="240" w:lineRule="auto"/>
      <w:ind w:left="0" w:firstLine="0"/>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i w:val="1"/>
        <w:iCs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rFonts w:ascii="Arial" w:cs="Arial" w:eastAsia="Arial" w:hAnsi="Arial"/>
        <w:b w:val="1"/>
        <w:bCs w:val="1"/>
        <w:u w:val="none"/>
        <w:shd w:fill="auto" w:val="clear"/>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4"/>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