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sz w:val="28"/>
        </w:rPr>
        <w:t>A</w:t>
        <w:br/>
        <w:t>Mini Project Report</w:t>
        <w:br/>
        <w:t>on</w:t>
      </w:r>
    </w:p>
    <w:p>
      <w:pPr>
        <w:spacing w:before="120" w:after="160" w:line="276" w:lineRule="auto"/>
        <w:jc w:val="center"/>
      </w:pPr>
      <w:r>
        <w:rPr>
          <w:rFonts w:ascii="Times New Roman" w:hAnsi="Times New Roman"/>
          <w:b/>
          <w:sz w:val="36"/>
        </w:rPr>
        <w:t>Campus 360: Smart College Management Operating System</w:t>
      </w:r>
    </w:p>
    <w:p>
      <w:pPr>
        <w:spacing w:before="80" w:after="200" w:line="288" w:lineRule="auto"/>
        <w:jc w:val="center"/>
      </w:pPr>
      <w:r>
        <w:rPr>
          <w:rFonts w:ascii="Times New Roman" w:hAnsi="Times New Roman"/>
          <w:sz w:val="24"/>
        </w:rPr>
        <w:t>Submitted in partial fulfillment of the requirements for the degree</w:t>
        <w:br/>
        <w:t>Second Year Engineering – Computer Science Engineering (Data Science)</w:t>
        <w:br/>
        <w:t>by</w:t>
      </w:r>
    </w:p>
    <w:tbl>
      <w:tblPr>
        <w:tblW w:type="auto" w:w="0"/>
        <w:jc w:val="center"/>
        <w:tblLook w:firstColumn="1" w:firstRow="1" w:lastColumn="0" w:lastRow="0" w:noHBand="0" w:noVBand="1" w:val="04A0"/>
      </w:tblPr>
      <w:tblGrid>
        <w:gridCol w:w="4680"/>
        <w:gridCol w:w="4680"/>
      </w:tblGrid>
      <w:tr>
        <w:tc>
          <w:tcPr>
            <w:tcW w:type="dxa" w:w="4680"/>
          </w:tcPr>
          <w:p>
            <w:pPr>
              <w:spacing w:after="40"/>
              <w:jc w:val="right"/>
            </w:pPr>
            <w:r>
              <w:rPr>
                <w:rFonts w:ascii="Times New Roman" w:hAnsi="Times New Roman"/>
                <w:b/>
                <w:sz w:val="24"/>
              </w:rPr>
              <w:t>Himanshu B. Jain</w:t>
            </w:r>
          </w:p>
        </w:tc>
        <w:tc>
          <w:tcPr>
            <w:tcW w:type="dxa" w:w="4680"/>
          </w:tcPr>
          <w:p>
            <w:pPr>
              <w:spacing w:after="40"/>
              <w:jc w:val="left"/>
            </w:pPr>
            <w:r>
              <w:rPr>
                <w:rFonts w:ascii="Times New Roman" w:hAnsi="Times New Roman"/>
                <w:b/>
                <w:sz w:val="24"/>
              </w:rPr>
              <w:t xml:space="preserve">  25107117</w:t>
            </w:r>
          </w:p>
        </w:tc>
      </w:tr>
      <w:tr>
        <w:tc>
          <w:tcPr>
            <w:tcW w:type="dxa" w:w="4680"/>
          </w:tcPr>
          <w:p>
            <w:pPr>
              <w:spacing w:after="40"/>
              <w:jc w:val="right"/>
            </w:pPr>
            <w:r>
              <w:rPr>
                <w:rFonts w:ascii="Times New Roman" w:hAnsi="Times New Roman"/>
                <w:b/>
                <w:sz w:val="24"/>
              </w:rPr>
              <w:t>Rishikesh Deherkar</w:t>
            </w:r>
          </w:p>
        </w:tc>
        <w:tc>
          <w:tcPr>
            <w:tcW w:type="dxa" w:w="4680"/>
          </w:tcPr>
          <w:p>
            <w:pPr>
              <w:spacing w:after="40"/>
              <w:jc w:val="left"/>
            </w:pPr>
            <w:r>
              <w:rPr>
                <w:rFonts w:ascii="Times New Roman" w:hAnsi="Times New Roman"/>
                <w:b/>
                <w:sz w:val="24"/>
              </w:rPr>
              <w:t xml:space="preserve">  25107112</w:t>
            </w:r>
          </w:p>
        </w:tc>
      </w:tr>
      <w:tr>
        <w:tc>
          <w:tcPr>
            <w:tcW w:type="dxa" w:w="4680"/>
          </w:tcPr>
          <w:p>
            <w:pPr>
              <w:spacing w:after="40"/>
              <w:jc w:val="right"/>
            </w:pPr>
            <w:r>
              <w:rPr>
                <w:rFonts w:ascii="Times New Roman" w:hAnsi="Times New Roman"/>
                <w:b/>
                <w:sz w:val="24"/>
              </w:rPr>
              <w:t>Paran Das</w:t>
            </w:r>
          </w:p>
        </w:tc>
        <w:tc>
          <w:tcPr>
            <w:tcW w:type="dxa" w:w="4680"/>
          </w:tcPr>
          <w:p>
            <w:pPr>
              <w:spacing w:after="40"/>
              <w:jc w:val="left"/>
            </w:pPr>
            <w:r>
              <w:rPr>
                <w:rFonts w:ascii="Times New Roman" w:hAnsi="Times New Roman"/>
                <w:b/>
                <w:sz w:val="24"/>
              </w:rPr>
              <w:t xml:space="preserve">  25107070</w:t>
            </w:r>
          </w:p>
        </w:tc>
      </w:tr>
    </w:tbl>
    <w:p>
      <w:pPr>
        <w:spacing w:before="200" w:after="120" w:line="276" w:lineRule="auto"/>
        <w:jc w:val="center"/>
      </w:pPr>
      <w:r>
        <w:rPr>
          <w:rFonts w:ascii="Times New Roman" w:hAnsi="Times New Roman"/>
          <w:sz w:val="24"/>
        </w:rPr>
        <w:t>Under the guidance of</w:t>
        <w:br/>
      </w:r>
      <w:r>
        <w:rPr>
          <w:rFonts w:ascii="Times New Roman" w:hAnsi="Times New Roman"/>
          <w:b/>
          <w:sz w:val="28"/>
        </w:rPr>
        <w:t>Prof. Rajashri Chaudhari</w:t>
      </w:r>
    </w:p>
    <w:p>
      <w:pPr>
        <w:spacing w:before="80" w:after="120"/>
        <w:jc w:val="center"/>
      </w:pPr>
      <w:r>
        <w:drawing>
          <wp:inline xmlns:a="http://schemas.openxmlformats.org/drawingml/2006/main" xmlns:pic="http://schemas.openxmlformats.org/drawingml/2006/picture">
            <wp:extent cx="1280160" cy="674218"/>
            <wp:docPr id="1" name="Picture 1"/>
            <wp:cNvGraphicFramePr>
              <a:graphicFrameLocks noChangeAspect="1"/>
            </wp:cNvGraphicFramePr>
            <a:graphic>
              <a:graphicData uri="http://schemas.openxmlformats.org/drawingml/2006/picture">
                <pic:pic>
                  <pic:nvPicPr>
                    <pic:cNvPr id="0" name="college_logo_0.png"/>
                    <pic:cNvPicPr/>
                  </pic:nvPicPr>
                  <pic:blipFill>
                    <a:blip r:embed="rId9"/>
                    <a:stretch>
                      <a:fillRect/>
                    </a:stretch>
                  </pic:blipFill>
                  <pic:spPr>
                    <a:xfrm>
                      <a:off x="0" y="0"/>
                      <a:ext cx="1280160" cy="674218"/>
                    </a:xfrm>
                    <a:prstGeom prst="rect"/>
                  </pic:spPr>
                </pic:pic>
              </a:graphicData>
            </a:graphic>
          </wp:inline>
        </w:drawing>
      </w:r>
    </w:p>
    <w:p>
      <w:pPr>
        <w:spacing w:line="288" w:lineRule="auto" w:after="0"/>
        <w:jc w:val="center"/>
      </w:pPr>
      <w:r>
        <w:rPr>
          <w:rFonts w:ascii="Times New Roman" w:hAnsi="Times New Roman"/>
          <w:b/>
          <w:sz w:val="22"/>
        </w:rPr>
        <w:t>DEPARTMENT OF COMPUTER SCIENCE ENGINEERING (DATA SCIENCE)</w:t>
        <w:br/>
      </w:r>
      <w:r>
        <w:rPr>
          <w:rFonts w:ascii="Times New Roman" w:hAnsi="Times New Roman"/>
          <w:b/>
          <w:sz w:val="24"/>
        </w:rPr>
        <w:t>A.P. SHAH INSTITUTE OF TECHNOLOGY</w:t>
        <w:br/>
      </w:r>
      <w:r>
        <w:rPr>
          <w:rFonts w:ascii="Times New Roman" w:hAnsi="Times New Roman"/>
          <w:b/>
          <w:sz w:val="22"/>
        </w:rPr>
        <w:t>G.B. Road, Kasarvadavali, Thane (W)-400615</w:t>
        <w:br/>
        <w:t>UNIVERSITY OF MUMBAI</w:t>
        <w:br/>
        <w:t>Academic year: 2026-27</w:t>
      </w:r>
    </w:p>
    <w:p>
      <w:r>
        <w:br w:type="page"/>
      </w:r>
    </w:p>
    <w:p>
      <w:pPr>
        <w:spacing w:before="240" w:after="480"/>
        <w:jc w:val="center"/>
      </w:pPr>
      <w:r>
        <w:rPr>
          <w:rFonts w:ascii="Times New Roman" w:hAnsi="Times New Roman"/>
          <w:b/>
          <w:sz w:val="36"/>
        </w:rPr>
        <w:t>CERTIFICATE</w:t>
      </w:r>
    </w:p>
    <w:p>
      <w:pPr>
        <w:spacing w:line="360" w:lineRule="auto" w:after="720"/>
        <w:jc w:val="both"/>
      </w:pPr>
      <w:r>
        <w:rPr>
          <w:rFonts w:ascii="Times New Roman" w:hAnsi="Times New Roman"/>
          <w:sz w:val="24"/>
        </w:rPr>
        <w:t>This is to certify that the Mini Project report on "Campus 360: Smart College Management Operating System" has been submitted by Himanshu B. Jain (Student ID: 25107117), Rishikesh Deherkar (Student ID: 25107112) and Paran Das (Student ID: 25107070), who are bonafide students of A. P. Shah Institute of Technology, Thane as a partial fulfillment of the requirement for the degree in Computer Science Engineering (Data Science), during the academic year 2026-2027 in the satisfactory manner as per the curriculum laid down by University of Mumbai.</w:t>
      </w:r>
    </w:p>
    <w:tbl>
      <w:tblPr>
        <w:tblW w:type="auto" w:w="0"/>
        <w:jc w:val="center"/>
        <w:tblLook w:firstColumn="1" w:firstRow="1" w:lastColumn="0" w:lastRow="0" w:noHBand="0" w:noVBand="1" w:val="04A0"/>
      </w:tblPr>
      <w:tblGrid>
        <w:gridCol w:w="3120"/>
        <w:gridCol w:w="3120"/>
        <w:gridCol w:w="3120"/>
      </w:tblGrid>
      <w:tr>
        <w:tc>
          <w:tcPr>
            <w:tcW w:type="dxa" w:w="3120"/>
          </w:tcPr>
          <w:p>
            <w:pPr>
              <w:spacing w:line="288" w:lineRule="auto"/>
              <w:jc w:val="left"/>
            </w:pPr>
            <w:r>
              <w:rPr>
                <w:rFonts w:ascii="Times New Roman" w:hAnsi="Times New Roman"/>
                <w:b/>
                <w:sz w:val="22"/>
              </w:rPr>
              <w:br/>
              <w:br/>
              <w:br/>
              <w:t>Prof. Rajashri Chaudhari</w:t>
              <w:br/>
              <w:t>Project Guide</w:t>
            </w:r>
          </w:p>
        </w:tc>
        <w:tc>
          <w:tcPr>
            <w:tcW w:type="dxa" w:w="3120"/>
          </w:tcPr>
          <w:p>
            <w:pPr>
              <w:spacing w:line="288" w:lineRule="auto"/>
              <w:jc w:val="center"/>
            </w:pPr>
            <w:r>
              <w:rPr>
                <w:rFonts w:ascii="Times New Roman" w:hAnsi="Times New Roman"/>
                <w:b/>
                <w:sz w:val="22"/>
              </w:rPr>
              <w:br/>
              <w:br/>
              <w:br/>
              <w:t>Dr. Pravin Adivarekar</w:t>
              <w:br/>
              <w:t>HOD, CSE(Data Science)</w:t>
            </w:r>
          </w:p>
        </w:tc>
        <w:tc>
          <w:tcPr>
            <w:tcW w:type="dxa" w:w="3120"/>
          </w:tcPr>
          <w:p>
            <w:pPr>
              <w:spacing w:line="288" w:lineRule="auto"/>
              <w:jc w:val="right"/>
            </w:pPr>
            <w:r>
              <w:rPr>
                <w:rFonts w:ascii="Times New Roman" w:hAnsi="Times New Roman"/>
                <w:b/>
                <w:sz w:val="22"/>
              </w:rPr>
              <w:br/>
              <w:br/>
              <w:br/>
              <w:t>Dr. Uttam D. Kolekar</w:t>
              <w:br/>
              <w:t>Principal</w:t>
            </w:r>
          </w:p>
        </w:tc>
      </w:tr>
    </w:tbl>
    <w:tbl>
      <w:tblPr>
        <w:tblW w:type="auto" w:w="0"/>
        <w:jc w:val="center"/>
        <w:tblLook w:firstColumn="1" w:firstRow="1" w:lastColumn="0" w:lastRow="0" w:noHBand="0" w:noVBand="1" w:val="04A0"/>
      </w:tblPr>
      <w:tblGrid>
        <w:gridCol w:w="4680"/>
        <w:gridCol w:w="4680"/>
      </w:tblGrid>
      <w:tr>
        <w:tc>
          <w:tcPr>
            <w:tcW w:type="dxa" w:w="4680"/>
          </w:tcPr>
          <w:p>
            <w:pPr>
              <w:spacing w:before="560" w:line="288" w:lineRule="auto"/>
              <w:jc w:val="left"/>
            </w:pPr>
            <w:r>
              <w:rPr>
                <w:rFonts w:ascii="Times New Roman" w:hAnsi="Times New Roman"/>
                <w:b/>
                <w:sz w:val="22"/>
              </w:rPr>
              <w:t>External Examiner:</w:t>
              <w:br/>
              <w:t>1. __________________</w:t>
            </w:r>
          </w:p>
        </w:tc>
        <w:tc>
          <w:tcPr>
            <w:tcW w:type="dxa" w:w="4680"/>
          </w:tcPr>
          <w:p>
            <w:pPr>
              <w:spacing w:before="560" w:line="288" w:lineRule="auto"/>
              <w:jc w:val="right"/>
            </w:pPr>
            <w:r>
              <w:rPr>
                <w:rFonts w:ascii="Times New Roman" w:hAnsi="Times New Roman"/>
                <w:b/>
                <w:sz w:val="22"/>
              </w:rPr>
              <w:t>Internal Examiner:</w:t>
              <w:br/>
              <w:t>1. __________________</w:t>
            </w:r>
          </w:p>
        </w:tc>
      </w:tr>
    </w:tbl>
    <w:p>
      <w:pPr>
        <w:spacing w:before="480" w:after="0" w:line="288" w:lineRule="auto"/>
      </w:pPr>
      <w:r>
        <w:rPr>
          <w:rFonts w:ascii="Times New Roman" w:hAnsi="Times New Roman"/>
          <w:sz w:val="22"/>
        </w:rPr>
        <w:t>Place: A. P. Shah Institute of Technology, Thane</w:t>
        <w:br/>
        <w:t>Date: ________________________</w:t>
      </w:r>
    </w:p>
    <w:p>
      <w:r>
        <w:br w:type="page"/>
      </w:r>
    </w:p>
    <w:p>
      <w:pPr>
        <w:spacing w:before="240" w:after="480"/>
        <w:jc w:val="center"/>
      </w:pPr>
      <w:r>
        <w:rPr>
          <w:rFonts w:ascii="Times New Roman" w:hAnsi="Times New Roman"/>
          <w:b/>
          <w:sz w:val="36"/>
        </w:rPr>
        <w:t>ACKNOWLEDGEMENT</w:t>
      </w:r>
    </w:p>
    <w:p>
      <w:pPr>
        <w:spacing w:line="360" w:lineRule="auto" w:after="240"/>
        <w:jc w:val="both"/>
      </w:pPr>
      <w:r>
        <w:rPr>
          <w:rFonts w:ascii="Times New Roman" w:hAnsi="Times New Roman"/>
          <w:sz w:val="24"/>
        </w:rPr>
        <w:t>This project would not have come to fruition without the invaluable help of our guide Ms. Rajashri Chaudhari. Expressing gratitude towards our HoD, Dr. Pravin Adivarekar, and the Department of Computer Science Engineering (Data Science) for providing us with the opportunity as well as the support required to pursue this project. We would also like to thank our project coordinator Ms. Rajashri Chaudhari who gave us his/her valuable suggestions and ideas when we were in need of them. We would also like to thank our peers for their helpful suggestions.</w:t>
      </w:r>
    </w:p>
    <w:p>
      <w:pPr>
        <w:spacing w:line="360" w:lineRule="auto" w:after="240"/>
        <w:jc w:val="both"/>
      </w:pPr>
      <w:r>
        <w:rPr>
          <w:rFonts w:ascii="Times New Roman" w:hAnsi="Times New Roman"/>
          <w:sz w:val="24"/>
        </w:rPr>
        <w:t>We also convey our deep gratitude to our honorable Principal, Dr. Uttam D. Kolekar, for fostering an academic environment that encourages technical innovation, scientific inquiry, and purposeful engineering solutions.</w:t>
      </w:r>
    </w:p>
    <w:p>
      <w:pPr>
        <w:spacing w:line="360" w:lineRule="auto" w:after="240"/>
        <w:jc w:val="both"/>
      </w:pPr>
      <w:r>
        <w:rPr>
          <w:rFonts w:ascii="Times New Roman" w:hAnsi="Times New Roman"/>
          <w:sz w:val="24"/>
        </w:rPr>
        <w:t>Lastly, we extend our heartfelt appreciation to our laboratory assistants, classmates, and family members for their enduring support, constructive critiques, and moral encouragement throughout the design and realization of Campus 360.</w:t>
      </w:r>
    </w:p>
    <w:p>
      <w:r>
        <w:br w:type="page"/>
      </w:r>
    </w:p>
    <w:p>
      <w:pPr>
        <w:spacing w:before="240" w:after="400"/>
        <w:jc w:val="center"/>
      </w:pPr>
      <w:r>
        <w:rPr>
          <w:rFonts w:ascii="Times New Roman" w:hAnsi="Times New Roman"/>
          <w:b/>
          <w:sz w:val="36"/>
        </w:rPr>
        <w:t>TABLE OF CONTENTS</w:t>
      </w:r>
    </w:p>
    <w:tbl>
      <w:tblPr>
        <w:tblW w:type="auto" w:w="0"/>
        <w:jc w:val="center"/>
        <w:tblLook w:firstColumn="1" w:firstRow="1" w:lastColumn="0" w:lastRow="0" w:noHBand="0" w:noVBand="1" w:val="04A0"/>
      </w:tblPr>
      <w:tblGrid>
        <w:gridCol w:w="4680"/>
        <w:gridCol w:w="4680"/>
      </w:tblGrid>
      <w:tr>
        <w:tc>
          <w:tcPr>
            <w:tcW w:type="dxa" w:w="4680"/>
          </w:tcPr>
          <w:p>
            <w:pPr>
              <w:spacing w:after="60" w:line="276" w:lineRule="auto"/>
            </w:pPr>
            <w:r>
              <w:rPr>
                <w:rFonts w:ascii="Times New Roman" w:hAnsi="Times New Roman"/>
                <w:b/>
                <w:sz w:val="22"/>
              </w:rPr>
              <w:t>1. Introduction</w:t>
            </w:r>
          </w:p>
        </w:tc>
        <w:tc>
          <w:tcPr>
            <w:tcW w:type="dxa" w:w="4680"/>
          </w:tcPr>
          <w:p>
            <w:pPr>
              <w:spacing w:after="60" w:line="276" w:lineRule="auto"/>
              <w:jc w:val="right"/>
            </w:pPr>
            <w:r>
              <w:rPr>
                <w:rFonts w:ascii="Times New Roman" w:hAnsi="Times New Roman"/>
                <w:b/>
                <w:sz w:val="22"/>
              </w:rPr>
              <w:t>1</w:t>
            </w:r>
          </w:p>
        </w:tc>
      </w:tr>
      <w:tr>
        <w:tc>
          <w:tcPr>
            <w:tcW w:type="dxa" w:w="4680"/>
          </w:tcPr>
          <w:p>
            <w:pPr>
              <w:spacing w:after="60" w:line="276" w:lineRule="auto"/>
              <w:ind w:left="360"/>
            </w:pPr>
            <w:r>
              <w:rPr>
                <w:rFonts w:ascii="Times New Roman" w:hAnsi="Times New Roman"/>
                <w:sz w:val="22"/>
              </w:rPr>
              <w:t>1.1. Purpose</w:t>
            </w:r>
          </w:p>
        </w:tc>
        <w:tc>
          <w:tcPr>
            <w:tcW w:type="dxa" w:w="4680"/>
          </w:tcPr>
          <w:p>
            <w:pPr>
              <w:spacing w:after="60" w:line="276" w:lineRule="auto"/>
              <w:jc w:val="right"/>
            </w:pPr>
            <w:r>
              <w:rPr>
                <w:rFonts w:ascii="Times New Roman" w:hAnsi="Times New Roman"/>
                <w:sz w:val="22"/>
              </w:rPr>
              <w:t>1</w:t>
            </w:r>
          </w:p>
        </w:tc>
      </w:tr>
      <w:tr>
        <w:tc>
          <w:tcPr>
            <w:tcW w:type="dxa" w:w="4680"/>
          </w:tcPr>
          <w:p>
            <w:pPr>
              <w:spacing w:after="60" w:line="276" w:lineRule="auto"/>
              <w:ind w:left="360"/>
            </w:pPr>
            <w:r>
              <w:rPr>
                <w:rFonts w:ascii="Times New Roman" w:hAnsi="Times New Roman"/>
                <w:sz w:val="22"/>
              </w:rPr>
              <w:t>1.2. Problem Statement</w:t>
            </w:r>
          </w:p>
        </w:tc>
        <w:tc>
          <w:tcPr>
            <w:tcW w:type="dxa" w:w="4680"/>
          </w:tcPr>
          <w:p>
            <w:pPr>
              <w:spacing w:after="60" w:line="276" w:lineRule="auto"/>
              <w:jc w:val="right"/>
            </w:pPr>
            <w:r>
              <w:rPr>
                <w:rFonts w:ascii="Times New Roman" w:hAnsi="Times New Roman"/>
                <w:sz w:val="22"/>
              </w:rPr>
              <w:t>2</w:t>
            </w:r>
          </w:p>
        </w:tc>
      </w:tr>
      <w:tr>
        <w:tc>
          <w:tcPr>
            <w:tcW w:type="dxa" w:w="4680"/>
          </w:tcPr>
          <w:p>
            <w:pPr>
              <w:spacing w:after="60" w:line="276" w:lineRule="auto"/>
              <w:ind w:left="360"/>
            </w:pPr>
            <w:r>
              <w:rPr>
                <w:rFonts w:ascii="Times New Roman" w:hAnsi="Times New Roman"/>
                <w:sz w:val="22"/>
              </w:rPr>
              <w:t>1.3. Objectives</w:t>
            </w:r>
          </w:p>
        </w:tc>
        <w:tc>
          <w:tcPr>
            <w:tcW w:type="dxa" w:w="4680"/>
          </w:tcPr>
          <w:p>
            <w:pPr>
              <w:spacing w:after="60" w:line="276" w:lineRule="auto"/>
              <w:jc w:val="right"/>
            </w:pPr>
            <w:r>
              <w:rPr>
                <w:rFonts w:ascii="Times New Roman" w:hAnsi="Times New Roman"/>
                <w:sz w:val="22"/>
              </w:rPr>
              <w:t>2</w:t>
            </w:r>
          </w:p>
        </w:tc>
      </w:tr>
      <w:tr>
        <w:tc>
          <w:tcPr>
            <w:tcW w:type="dxa" w:w="4680"/>
          </w:tcPr>
          <w:p>
            <w:pPr>
              <w:spacing w:after="60" w:line="276" w:lineRule="auto"/>
              <w:ind w:left="360"/>
            </w:pPr>
            <w:r>
              <w:rPr>
                <w:rFonts w:ascii="Times New Roman" w:hAnsi="Times New Roman"/>
                <w:sz w:val="22"/>
              </w:rPr>
              <w:t>1.4. Scope</w:t>
            </w:r>
          </w:p>
        </w:tc>
        <w:tc>
          <w:tcPr>
            <w:tcW w:type="dxa" w:w="4680"/>
          </w:tcPr>
          <w:p>
            <w:pPr>
              <w:spacing w:after="60" w:line="276" w:lineRule="auto"/>
              <w:jc w:val="right"/>
            </w:pPr>
            <w:r>
              <w:rPr>
                <w:rFonts w:ascii="Times New Roman" w:hAnsi="Times New Roman"/>
                <w:sz w:val="22"/>
              </w:rPr>
              <w:t>3</w:t>
            </w:r>
          </w:p>
        </w:tc>
      </w:tr>
      <w:tr>
        <w:tc>
          <w:tcPr>
            <w:tcW w:type="dxa" w:w="4680"/>
          </w:tcPr>
          <w:p>
            <w:pPr>
              <w:spacing w:after="60" w:line="276" w:lineRule="auto"/>
            </w:pPr>
            <w:r>
              <w:rPr>
                <w:rFonts w:ascii="Times New Roman" w:hAnsi="Times New Roman"/>
                <w:b/>
                <w:sz w:val="22"/>
              </w:rPr>
              <w:t>2. Proposed System</w:t>
            </w:r>
          </w:p>
        </w:tc>
        <w:tc>
          <w:tcPr>
            <w:tcW w:type="dxa" w:w="4680"/>
          </w:tcPr>
          <w:p>
            <w:pPr>
              <w:spacing w:after="60" w:line="276" w:lineRule="auto"/>
              <w:jc w:val="right"/>
            </w:pPr>
            <w:r>
              <w:rPr>
                <w:rFonts w:ascii="Times New Roman" w:hAnsi="Times New Roman"/>
                <w:b/>
                <w:sz w:val="22"/>
              </w:rPr>
              <w:t>4</w:t>
            </w:r>
          </w:p>
        </w:tc>
      </w:tr>
      <w:tr>
        <w:tc>
          <w:tcPr>
            <w:tcW w:type="dxa" w:w="4680"/>
          </w:tcPr>
          <w:p>
            <w:pPr>
              <w:spacing w:after="60" w:line="276" w:lineRule="auto"/>
              <w:ind w:left="360"/>
            </w:pPr>
            <w:r>
              <w:rPr>
                <w:rFonts w:ascii="Times New Roman" w:hAnsi="Times New Roman"/>
                <w:sz w:val="22"/>
              </w:rPr>
              <w:t>2.1. Features and Functionality</w:t>
            </w:r>
          </w:p>
        </w:tc>
        <w:tc>
          <w:tcPr>
            <w:tcW w:type="dxa" w:w="4680"/>
          </w:tcPr>
          <w:p>
            <w:pPr>
              <w:spacing w:after="60" w:line="276" w:lineRule="auto"/>
              <w:jc w:val="right"/>
            </w:pPr>
            <w:r>
              <w:rPr>
                <w:rFonts w:ascii="Times New Roman" w:hAnsi="Times New Roman"/>
                <w:sz w:val="22"/>
              </w:rPr>
              <w:t>4</w:t>
            </w:r>
          </w:p>
        </w:tc>
      </w:tr>
      <w:tr>
        <w:tc>
          <w:tcPr>
            <w:tcW w:type="dxa" w:w="4680"/>
          </w:tcPr>
          <w:p>
            <w:pPr>
              <w:spacing w:after="60" w:line="276" w:lineRule="auto"/>
            </w:pPr>
            <w:r>
              <w:rPr>
                <w:rFonts w:ascii="Times New Roman" w:hAnsi="Times New Roman"/>
                <w:b/>
                <w:sz w:val="22"/>
              </w:rPr>
              <w:t>3. Project Outcomes</w:t>
            </w:r>
          </w:p>
        </w:tc>
        <w:tc>
          <w:tcPr>
            <w:tcW w:type="dxa" w:w="4680"/>
          </w:tcPr>
          <w:p>
            <w:pPr>
              <w:spacing w:after="60" w:line="276" w:lineRule="auto"/>
              <w:jc w:val="right"/>
            </w:pPr>
            <w:r>
              <w:rPr>
                <w:rFonts w:ascii="Times New Roman" w:hAnsi="Times New Roman"/>
                <w:b/>
                <w:sz w:val="22"/>
              </w:rPr>
              <w:t>7</w:t>
            </w:r>
          </w:p>
        </w:tc>
      </w:tr>
      <w:tr>
        <w:tc>
          <w:tcPr>
            <w:tcW w:type="dxa" w:w="4680"/>
          </w:tcPr>
          <w:p>
            <w:pPr>
              <w:spacing w:after="60" w:line="276" w:lineRule="auto"/>
            </w:pPr>
            <w:r>
              <w:rPr>
                <w:rFonts w:ascii="Times New Roman" w:hAnsi="Times New Roman"/>
                <w:b/>
                <w:sz w:val="22"/>
              </w:rPr>
              <w:t>4. Software Requirements</w:t>
            </w:r>
          </w:p>
        </w:tc>
        <w:tc>
          <w:tcPr>
            <w:tcW w:type="dxa" w:w="4680"/>
          </w:tcPr>
          <w:p>
            <w:pPr>
              <w:spacing w:after="60" w:line="276" w:lineRule="auto"/>
              <w:jc w:val="right"/>
            </w:pPr>
            <w:r>
              <w:rPr>
                <w:rFonts w:ascii="Times New Roman" w:hAnsi="Times New Roman"/>
                <w:b/>
                <w:sz w:val="22"/>
              </w:rPr>
              <w:t>8</w:t>
            </w:r>
          </w:p>
        </w:tc>
      </w:tr>
      <w:tr>
        <w:tc>
          <w:tcPr>
            <w:tcW w:type="dxa" w:w="4680"/>
          </w:tcPr>
          <w:p>
            <w:pPr>
              <w:spacing w:after="60" w:line="276" w:lineRule="auto"/>
              <w:ind w:left="360"/>
            </w:pPr>
            <w:r>
              <w:rPr>
                <w:rFonts w:ascii="Times New Roman" w:hAnsi="Times New Roman"/>
                <w:sz w:val="22"/>
              </w:rPr>
              <w:t>4.1. Hardware Requirements</w:t>
            </w:r>
          </w:p>
        </w:tc>
        <w:tc>
          <w:tcPr>
            <w:tcW w:type="dxa" w:w="4680"/>
          </w:tcPr>
          <w:p>
            <w:pPr>
              <w:spacing w:after="60" w:line="276" w:lineRule="auto"/>
              <w:jc w:val="right"/>
            </w:pPr>
            <w:r>
              <w:rPr>
                <w:rFonts w:ascii="Times New Roman" w:hAnsi="Times New Roman"/>
                <w:sz w:val="22"/>
              </w:rPr>
              <w:t>8</w:t>
            </w:r>
          </w:p>
        </w:tc>
      </w:tr>
      <w:tr>
        <w:tc>
          <w:tcPr>
            <w:tcW w:type="dxa" w:w="4680"/>
          </w:tcPr>
          <w:p>
            <w:pPr>
              <w:spacing w:after="60" w:line="276" w:lineRule="auto"/>
              <w:ind w:left="360"/>
            </w:pPr>
            <w:r>
              <w:rPr>
                <w:rFonts w:ascii="Times New Roman" w:hAnsi="Times New Roman"/>
                <w:sz w:val="22"/>
              </w:rPr>
              <w:t>4.2. Software Requirements</w:t>
            </w:r>
          </w:p>
        </w:tc>
        <w:tc>
          <w:tcPr>
            <w:tcW w:type="dxa" w:w="4680"/>
          </w:tcPr>
          <w:p>
            <w:pPr>
              <w:spacing w:after="60" w:line="276" w:lineRule="auto"/>
              <w:jc w:val="right"/>
            </w:pPr>
            <w:r>
              <w:rPr>
                <w:rFonts w:ascii="Times New Roman" w:hAnsi="Times New Roman"/>
                <w:sz w:val="22"/>
              </w:rPr>
              <w:t>8</w:t>
            </w:r>
          </w:p>
        </w:tc>
      </w:tr>
      <w:tr>
        <w:tc>
          <w:tcPr>
            <w:tcW w:type="dxa" w:w="4680"/>
          </w:tcPr>
          <w:p>
            <w:pPr>
              <w:spacing w:after="60" w:line="276" w:lineRule="auto"/>
            </w:pPr>
            <w:r>
              <w:rPr>
                <w:rFonts w:ascii="Times New Roman" w:hAnsi="Times New Roman"/>
                <w:b/>
                <w:sz w:val="22"/>
              </w:rPr>
              <w:t>5. Project Design</w:t>
            </w:r>
          </w:p>
        </w:tc>
        <w:tc>
          <w:tcPr>
            <w:tcW w:type="dxa" w:w="4680"/>
          </w:tcPr>
          <w:p>
            <w:pPr>
              <w:spacing w:after="60" w:line="276" w:lineRule="auto"/>
              <w:jc w:val="right"/>
            </w:pPr>
            <w:r>
              <w:rPr>
                <w:rFonts w:ascii="Times New Roman" w:hAnsi="Times New Roman"/>
                <w:b/>
                <w:sz w:val="22"/>
              </w:rPr>
              <w:t>9</w:t>
            </w:r>
          </w:p>
        </w:tc>
      </w:tr>
      <w:tr>
        <w:tc>
          <w:tcPr>
            <w:tcW w:type="dxa" w:w="4680"/>
          </w:tcPr>
          <w:p>
            <w:pPr>
              <w:spacing w:after="60" w:line="276" w:lineRule="auto"/>
              <w:ind w:left="360"/>
            </w:pPr>
            <w:r>
              <w:rPr>
                <w:rFonts w:ascii="Times New Roman" w:hAnsi="Times New Roman"/>
                <w:sz w:val="22"/>
              </w:rPr>
              <w:t>5.1. System Architecture</w:t>
            </w:r>
          </w:p>
        </w:tc>
        <w:tc>
          <w:tcPr>
            <w:tcW w:type="dxa" w:w="4680"/>
          </w:tcPr>
          <w:p>
            <w:pPr>
              <w:spacing w:after="60" w:line="276" w:lineRule="auto"/>
              <w:jc w:val="right"/>
            </w:pPr>
            <w:r>
              <w:rPr>
                <w:rFonts w:ascii="Times New Roman" w:hAnsi="Times New Roman"/>
                <w:sz w:val="22"/>
              </w:rPr>
              <w:t>9</w:t>
            </w:r>
          </w:p>
        </w:tc>
      </w:tr>
      <w:tr>
        <w:tc>
          <w:tcPr>
            <w:tcW w:type="dxa" w:w="4680"/>
          </w:tcPr>
          <w:p>
            <w:pPr>
              <w:spacing w:after="60" w:line="276" w:lineRule="auto"/>
              <w:ind w:left="360"/>
            </w:pPr>
            <w:r>
              <w:rPr>
                <w:rFonts w:ascii="Times New Roman" w:hAnsi="Times New Roman"/>
                <w:sz w:val="22"/>
              </w:rPr>
              <w:t>5.2. Data Flow &amp; Component Architecture</w:t>
            </w:r>
          </w:p>
        </w:tc>
        <w:tc>
          <w:tcPr>
            <w:tcW w:type="dxa" w:w="4680"/>
          </w:tcPr>
          <w:p>
            <w:pPr>
              <w:spacing w:after="60" w:line="276" w:lineRule="auto"/>
              <w:jc w:val="right"/>
            </w:pPr>
            <w:r>
              <w:rPr>
                <w:rFonts w:ascii="Times New Roman" w:hAnsi="Times New Roman"/>
                <w:sz w:val="22"/>
              </w:rPr>
              <w:t>9</w:t>
            </w:r>
          </w:p>
        </w:tc>
      </w:tr>
      <w:tr>
        <w:tc>
          <w:tcPr>
            <w:tcW w:type="dxa" w:w="4680"/>
          </w:tcPr>
          <w:p>
            <w:pPr>
              <w:spacing w:after="60" w:line="276" w:lineRule="auto"/>
              <w:ind w:left="360"/>
            </w:pPr>
            <w:r>
              <w:rPr>
                <w:rFonts w:ascii="Times New Roman" w:hAnsi="Times New Roman"/>
                <w:sz w:val="22"/>
              </w:rPr>
              <w:t>5.3. Relational Database Schema &amp; E-R Model</w:t>
            </w:r>
          </w:p>
        </w:tc>
        <w:tc>
          <w:tcPr>
            <w:tcW w:type="dxa" w:w="4680"/>
          </w:tcPr>
          <w:p>
            <w:pPr>
              <w:spacing w:after="60" w:line="276" w:lineRule="auto"/>
              <w:jc w:val="right"/>
            </w:pPr>
            <w:r>
              <w:rPr>
                <w:rFonts w:ascii="Times New Roman" w:hAnsi="Times New Roman"/>
                <w:sz w:val="22"/>
              </w:rPr>
              <w:t>10</w:t>
            </w:r>
          </w:p>
        </w:tc>
      </w:tr>
      <w:tr>
        <w:tc>
          <w:tcPr>
            <w:tcW w:type="dxa" w:w="4680"/>
          </w:tcPr>
          <w:p>
            <w:pPr>
              <w:spacing w:after="60" w:line="276" w:lineRule="auto"/>
            </w:pPr>
            <w:r>
              <w:rPr>
                <w:rFonts w:ascii="Times New Roman" w:hAnsi="Times New Roman"/>
                <w:b/>
                <w:sz w:val="22"/>
              </w:rPr>
              <w:t>6. Results</w:t>
            </w:r>
          </w:p>
        </w:tc>
        <w:tc>
          <w:tcPr>
            <w:tcW w:type="dxa" w:w="4680"/>
          </w:tcPr>
          <w:p>
            <w:pPr>
              <w:spacing w:after="60" w:line="276" w:lineRule="auto"/>
              <w:jc w:val="right"/>
            </w:pPr>
            <w:r>
              <w:rPr>
                <w:rFonts w:ascii="Times New Roman" w:hAnsi="Times New Roman"/>
                <w:b/>
                <w:sz w:val="22"/>
              </w:rPr>
              <w:t>12</w:t>
            </w:r>
          </w:p>
        </w:tc>
      </w:tr>
      <w:tr>
        <w:tc>
          <w:tcPr>
            <w:tcW w:type="dxa" w:w="4680"/>
          </w:tcPr>
          <w:p>
            <w:pPr>
              <w:spacing w:after="60" w:line="276" w:lineRule="auto"/>
              <w:ind w:left="360"/>
            </w:pPr>
            <w:r>
              <w:rPr>
                <w:rFonts w:ascii="Times New Roman" w:hAnsi="Times New Roman"/>
                <w:sz w:val="22"/>
              </w:rPr>
              <w:t>6.1. User Interface Module Outputs</w:t>
            </w:r>
          </w:p>
        </w:tc>
        <w:tc>
          <w:tcPr>
            <w:tcW w:type="dxa" w:w="4680"/>
          </w:tcPr>
          <w:p>
            <w:pPr>
              <w:spacing w:after="60" w:line="276" w:lineRule="auto"/>
              <w:jc w:val="right"/>
            </w:pPr>
            <w:r>
              <w:rPr>
                <w:rFonts w:ascii="Times New Roman" w:hAnsi="Times New Roman"/>
                <w:sz w:val="22"/>
              </w:rPr>
              <w:t>12</w:t>
            </w:r>
          </w:p>
        </w:tc>
      </w:tr>
      <w:tr>
        <w:tc>
          <w:tcPr>
            <w:tcW w:type="dxa" w:w="4680"/>
          </w:tcPr>
          <w:p>
            <w:pPr>
              <w:spacing w:after="60" w:line="276" w:lineRule="auto"/>
              <w:ind w:left="360"/>
            </w:pPr>
            <w:r>
              <w:rPr>
                <w:rFonts w:ascii="Times New Roman" w:hAnsi="Times New Roman"/>
                <w:sz w:val="22"/>
              </w:rPr>
              <w:t>6.2. Query Benchmarks &amp; Functional Testing</w:t>
            </w:r>
          </w:p>
        </w:tc>
        <w:tc>
          <w:tcPr>
            <w:tcW w:type="dxa" w:w="4680"/>
          </w:tcPr>
          <w:p>
            <w:pPr>
              <w:spacing w:after="60" w:line="276" w:lineRule="auto"/>
              <w:jc w:val="right"/>
            </w:pPr>
            <w:r>
              <w:rPr>
                <w:rFonts w:ascii="Times New Roman" w:hAnsi="Times New Roman"/>
                <w:sz w:val="22"/>
              </w:rPr>
              <w:t>13</w:t>
            </w:r>
          </w:p>
        </w:tc>
      </w:tr>
      <w:tr>
        <w:tc>
          <w:tcPr>
            <w:tcW w:type="dxa" w:w="4680"/>
          </w:tcPr>
          <w:p>
            <w:pPr>
              <w:spacing w:after="60" w:line="276" w:lineRule="auto"/>
            </w:pPr>
            <w:r>
              <w:rPr>
                <w:rFonts w:ascii="Times New Roman" w:hAnsi="Times New Roman"/>
                <w:b/>
                <w:sz w:val="22"/>
              </w:rPr>
              <w:t>7. Conclusion</w:t>
            </w:r>
          </w:p>
        </w:tc>
        <w:tc>
          <w:tcPr>
            <w:tcW w:type="dxa" w:w="4680"/>
          </w:tcPr>
          <w:p>
            <w:pPr>
              <w:spacing w:after="60" w:line="276" w:lineRule="auto"/>
              <w:jc w:val="right"/>
            </w:pPr>
            <w:r>
              <w:rPr>
                <w:rFonts w:ascii="Times New Roman" w:hAnsi="Times New Roman"/>
                <w:b/>
                <w:sz w:val="22"/>
              </w:rPr>
              <w:t>14</w:t>
            </w:r>
          </w:p>
        </w:tc>
      </w:tr>
      <w:tr>
        <w:tc>
          <w:tcPr>
            <w:tcW w:type="dxa" w:w="4680"/>
          </w:tcPr>
          <w:p>
            <w:pPr>
              <w:spacing w:after="60" w:line="276" w:lineRule="auto"/>
            </w:pPr>
            <w:r>
              <w:rPr>
                <w:rFonts w:ascii="Times New Roman" w:hAnsi="Times New Roman"/>
                <w:b/>
                <w:sz w:val="22"/>
              </w:rPr>
              <w:t>References</w:t>
            </w:r>
          </w:p>
        </w:tc>
        <w:tc>
          <w:tcPr>
            <w:tcW w:type="dxa" w:w="4680"/>
          </w:tcPr>
          <w:p>
            <w:pPr>
              <w:spacing w:after="60" w:line="276" w:lineRule="auto"/>
              <w:jc w:val="right"/>
            </w:pPr>
            <w:r>
              <w:rPr>
                <w:rFonts w:ascii="Times New Roman" w:hAnsi="Times New Roman"/>
                <w:b/>
                <w:sz w:val="22"/>
              </w:rPr>
              <w:t>15</w:t>
            </w:r>
          </w:p>
        </w:tc>
      </w:tr>
    </w:tbl>
    <w:p>
      <w:pPr>
        <w:sectPr>
          <w:pgSz w:w="12240" w:h="15840"/>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pPr>
    </w:p>
    <w:p>
      <w:pPr>
        <w:spacing w:before="320" w:after="40"/>
      </w:pPr>
      <w:r>
        <w:rPr>
          <w:rFonts w:ascii="Times New Roman" w:hAnsi="Times New Roman"/>
          <w:b/>
          <w:sz w:val="36"/>
        </w:rPr>
        <w:t>Chapter 1</w:t>
      </w:r>
    </w:p>
    <w:p>
      <w:pPr>
        <w:spacing w:before="0" w:after="240"/>
      </w:pPr>
      <w:r>
        <w:rPr>
          <w:rFonts w:ascii="Times New Roman" w:hAnsi="Times New Roman"/>
          <w:b/>
          <w:sz w:val="32"/>
        </w:rPr>
        <w:t>Introduction</w:t>
      </w:r>
    </w:p>
    <w:p>
      <w:pPr>
        <w:spacing w:line="360" w:lineRule="auto" w:after="120"/>
        <w:jc w:val="both"/>
      </w:pPr>
      <w:r>
        <w:rPr>
          <w:rFonts w:ascii="Times New Roman" w:hAnsi="Times New Roman"/>
          <w:sz w:val="24"/>
        </w:rPr>
        <w:t>Higher education institutions operate as multifaceted ecosystems encompassing academic course delivery, laboratory scheduling, examination management, campus security operations, extracurricular societies, peer-to-peer exchanges, and administrative governance. In traditional collegiate environments, these functions are scattered across fragmented physical bulletin boards, uncoordinated web pages, ad-hoc instant messaging groups, and isolated spreadsheet databases. Such disconnected channels lead to critical information delays, missed submission deadlines, attendance discrepancies, and administrative friction.</w:t>
      </w:r>
    </w:p>
    <w:p>
      <w:pPr>
        <w:spacing w:line="360" w:lineRule="auto" w:after="120"/>
        <w:jc w:val="both"/>
      </w:pPr>
      <w:r>
        <w:rPr>
          <w:rFonts w:ascii="Times New Roman" w:hAnsi="Times New Roman"/>
          <w:sz w:val="24"/>
        </w:rPr>
        <w:t>Campus 360 represents an innovative, unified College Management Operating System engineered to eliminate information silos. It delivers a centralized, reactive web platform developed with a modern React single-page frontend, a lightweight Express.js RESTful backend, and a 26-table relational SQL database. The application provides two-way role-based access control (RBAC) connecting undergraduate students and departmental administrators, complemented by a grounded Campus AI natural language assistant and a specialized aquatic color palette (#E3FDFD, #CBF1F5, #A6E3E9, #71C9CE) tailored for high visual ergonomics and prolonged readability.</w:t>
      </w:r>
    </w:p>
    <w:p>
      <w:pPr>
        <w:spacing w:before="280" w:after="120"/>
      </w:pPr>
      <w:r>
        <w:rPr>
          <w:rFonts w:ascii="Times New Roman" w:hAnsi="Times New Roman"/>
          <w:b/>
          <w:sz w:val="28"/>
        </w:rPr>
        <w:t>1.1. Purpose</w:t>
      </w:r>
    </w:p>
    <w:p>
      <w:pPr>
        <w:spacing w:line="360" w:lineRule="auto" w:after="120"/>
        <w:jc w:val="both"/>
      </w:pPr>
      <w:r>
        <w:rPr>
          <w:rFonts w:ascii="Times New Roman" w:hAnsi="Times New Roman"/>
          <w:sz w:val="24"/>
        </w:rPr>
        <w:t>The primary purpose of this project report and the underlying software system is to design, implement, and validate an integrated digital operating system for engineering institutions. The platform caters to two major stakeholders: (1) Undergraduate and postgraduate engineering students who require instantaneous visibility into their course attendance, timetable schedules, assignment submissions, examination hall ticket allocations, campus circulars, career opportunities, and utility services; and (2) Departmental Heads, Academic Deans, and Faculty Administrators who require an executive command console to broadcast verified circulars, evaluate academic submissions, verify lost and found claims, and resolve student grievances with traceable tracking IDs.</w:t>
      </w:r>
    </w:p>
    <w:p>
      <w:pPr>
        <w:spacing w:before="280" w:after="120"/>
      </w:pPr>
      <w:r>
        <w:rPr>
          <w:rFonts w:ascii="Times New Roman" w:hAnsi="Times New Roman"/>
          <w:b/>
          <w:sz w:val="28"/>
        </w:rPr>
        <w:t>1.2. Problem Statement</w:t>
      </w:r>
    </w:p>
    <w:p>
      <w:pPr>
        <w:spacing w:line="360" w:lineRule="auto" w:after="120"/>
        <w:jc w:val="both"/>
      </w:pPr>
      <w:r>
        <w:rPr>
          <w:rFonts w:ascii="Times New Roman" w:hAnsi="Times New Roman"/>
          <w:sz w:val="24"/>
        </w:rPr>
        <w:t>Contemporary engineering colleges grapple with decentralized digital operations. Specifically, the identified pain points include:</w:t>
      </w:r>
    </w:p>
    <w:p>
      <w:pPr>
        <w:spacing w:line="360" w:lineRule="auto" w:after="80"/>
        <w:ind w:left="504" w:hanging="360"/>
        <w:jc w:val="both"/>
      </w:pPr>
      <w:r>
        <w:rPr>
          <w:rFonts w:ascii="Times New Roman" w:hAnsi="Times New Roman"/>
          <w:b/>
          <w:sz w:val="24"/>
        </w:rPr>
        <w:t xml:space="preserve">1. </w:t>
      </w:r>
      <w:r>
        <w:rPr>
          <w:rFonts w:ascii="Times New Roman" w:hAnsi="Times New Roman"/>
          <w:b/>
          <w:sz w:val="24"/>
        </w:rPr>
        <w:t xml:space="preserve">Attendance Opacity and Debarment Anxiety: </w:t>
      </w:r>
      <w:r>
        <w:rPr>
          <w:rFonts w:ascii="Times New Roman" w:hAnsi="Times New Roman"/>
          <w:sz w:val="24"/>
        </w:rPr>
        <w:t>Students lack real-time predictive calculation of their attendance margins across individual laboratory and theory subjects, resulting in unexpected debarment from semester-end examinations.</w:t>
      </w:r>
    </w:p>
    <w:p>
      <w:pPr>
        <w:spacing w:line="360" w:lineRule="auto" w:after="80"/>
        <w:ind w:left="504" w:hanging="360"/>
        <w:jc w:val="both"/>
      </w:pPr>
      <w:r>
        <w:rPr>
          <w:rFonts w:ascii="Times New Roman" w:hAnsi="Times New Roman"/>
          <w:b/>
          <w:sz w:val="24"/>
        </w:rPr>
        <w:t xml:space="preserve">2. </w:t>
      </w:r>
      <w:r>
        <w:rPr>
          <w:rFonts w:ascii="Times New Roman" w:hAnsi="Times New Roman"/>
          <w:b/>
          <w:sz w:val="24"/>
        </w:rPr>
        <w:t xml:space="preserve">Disjointed Academic Submissions: </w:t>
      </w:r>
      <w:r>
        <w:rPr>
          <w:rFonts w:ascii="Times New Roman" w:hAnsi="Times New Roman"/>
          <w:sz w:val="24"/>
        </w:rPr>
        <w:t>Coursework records, GitHub repositories, and Google Colab links are currently submitted through unorganized email threads or Google Classrooms with no unified institutional transcript tracking.</w:t>
      </w:r>
    </w:p>
    <w:p>
      <w:pPr>
        <w:spacing w:line="360" w:lineRule="auto" w:after="80"/>
        <w:ind w:left="504" w:hanging="360"/>
        <w:jc w:val="both"/>
      </w:pPr>
      <w:r>
        <w:rPr>
          <w:rFonts w:ascii="Times New Roman" w:hAnsi="Times New Roman"/>
          <w:b/>
          <w:sz w:val="24"/>
        </w:rPr>
        <w:t xml:space="preserve">3. </w:t>
      </w:r>
      <w:r>
        <w:rPr>
          <w:rFonts w:ascii="Times New Roman" w:hAnsi="Times New Roman"/>
          <w:b/>
          <w:sz w:val="24"/>
        </w:rPr>
        <w:t xml:space="preserve">Unverified Emergency Broadcasts: </w:t>
      </w:r>
      <w:r>
        <w:rPr>
          <w:rFonts w:ascii="Times New Roman" w:hAnsi="Times New Roman"/>
          <w:sz w:val="24"/>
        </w:rPr>
        <w:t>WhatsApp groups and informal social media channels frequently propagate unverified circulars, causing examination confusion.</w:t>
      </w:r>
    </w:p>
    <w:p>
      <w:pPr>
        <w:spacing w:line="360" w:lineRule="auto" w:after="80"/>
        <w:ind w:left="504" w:hanging="360"/>
        <w:jc w:val="both"/>
      </w:pPr>
      <w:r>
        <w:rPr>
          <w:rFonts w:ascii="Times New Roman" w:hAnsi="Times New Roman"/>
          <w:b/>
          <w:sz w:val="24"/>
        </w:rPr>
        <w:t xml:space="preserve">4. </w:t>
      </w:r>
      <w:r>
        <w:rPr>
          <w:rFonts w:ascii="Times New Roman" w:hAnsi="Times New Roman"/>
          <w:b/>
          <w:sz w:val="24"/>
        </w:rPr>
        <w:t xml:space="preserve">Lack of Operational Campus Utilities: </w:t>
      </w:r>
      <w:r>
        <w:rPr>
          <w:rFonts w:ascii="Times New Roman" w:hAnsi="Times New Roman"/>
          <w:sz w:val="24"/>
        </w:rPr>
        <w:t>Services like lost-and-found recovery, canteen menus, transport bus timetables, and facilities grievance reporting operate via physical paper slips without status transparency or accountability.</w:t>
      </w:r>
    </w:p>
    <w:p>
      <w:pPr>
        <w:spacing w:before="280" w:after="120"/>
      </w:pPr>
      <w:r>
        <w:rPr>
          <w:rFonts w:ascii="Times New Roman" w:hAnsi="Times New Roman"/>
          <w:b/>
          <w:sz w:val="28"/>
        </w:rPr>
        <w:t>1.3. Objectives</w:t>
      </w:r>
    </w:p>
    <w:p>
      <w:pPr>
        <w:spacing w:line="360" w:lineRule="auto" w:after="120"/>
        <w:jc w:val="both"/>
      </w:pPr>
      <w:r>
        <w:rPr>
          <w:rFonts w:ascii="Times New Roman" w:hAnsi="Times New Roman"/>
          <w:sz w:val="24"/>
        </w:rPr>
        <w:t>The overarching technical and practical objectives of the Campus 360 project are defined as follows:</w:t>
      </w:r>
    </w:p>
    <w:p>
      <w:pPr>
        <w:spacing w:line="360" w:lineRule="auto" w:after="80"/>
        <w:ind w:left="504" w:hanging="288"/>
        <w:jc w:val="both"/>
      </w:pPr>
      <w:r>
        <w:rPr>
          <w:rFonts w:ascii="Times New Roman" w:hAnsi="Times New Roman"/>
          <w:sz w:val="24"/>
        </w:rPr>
        <w:t xml:space="preserve">• </w:t>
      </w:r>
      <w:r>
        <w:rPr>
          <w:rFonts w:ascii="Times New Roman" w:hAnsi="Times New Roman"/>
          <w:sz w:val="24"/>
        </w:rPr>
        <w:t>To architect and develop a high-performance, single-page application (SPA) frontend utilizing React 19 and Vite 6, incorporating modular component hierarchies and the Context API for seamless client-side state synchronization.</w:t>
      </w:r>
    </w:p>
    <w:p>
      <w:pPr>
        <w:spacing w:line="360" w:lineRule="auto" w:after="80"/>
        <w:ind w:left="504" w:hanging="288"/>
        <w:jc w:val="both"/>
      </w:pPr>
      <w:r>
        <w:rPr>
          <w:rFonts w:ascii="Times New Roman" w:hAnsi="Times New Roman"/>
          <w:sz w:val="24"/>
        </w:rPr>
        <w:t xml:space="preserve">• </w:t>
      </w:r>
      <w:r>
        <w:rPr>
          <w:rFonts w:ascii="Times New Roman" w:hAnsi="Times New Roman"/>
          <w:sz w:val="24"/>
        </w:rPr>
        <w:t>To apply an ergonomic color scheme comprising #E3FDFD (Ice Mint Light), #CBF1F5 (Pale Aqua), #A6E3E9 (Soft Cyan), and #71C9CE (Primary Seafoam Teal) across all responsive UI views.</w:t>
      </w:r>
    </w:p>
    <w:p>
      <w:pPr>
        <w:spacing w:line="360" w:lineRule="auto" w:after="80"/>
        <w:ind w:left="504" w:hanging="288"/>
        <w:jc w:val="both"/>
      </w:pPr>
      <w:r>
        <w:rPr>
          <w:rFonts w:ascii="Times New Roman" w:hAnsi="Times New Roman"/>
          <w:sz w:val="24"/>
        </w:rPr>
        <w:t xml:space="preserve">• </w:t>
      </w:r>
      <w:r>
        <w:rPr>
          <w:rFonts w:ascii="Times New Roman" w:hAnsi="Times New Roman"/>
          <w:sz w:val="24"/>
        </w:rPr>
        <w:t>To construct a normalized 3rd Normal Form (3NF) relational SQL database across 26 distinct entities with foreign key constraints, cascading rules, and indexing for rapid query execution.</w:t>
      </w:r>
    </w:p>
    <w:p>
      <w:pPr>
        <w:spacing w:line="360" w:lineRule="auto" w:after="80"/>
        <w:ind w:left="504" w:hanging="288"/>
        <w:jc w:val="both"/>
      </w:pPr>
      <w:r>
        <w:rPr>
          <w:rFonts w:ascii="Times New Roman" w:hAnsi="Times New Roman"/>
          <w:sz w:val="24"/>
        </w:rPr>
        <w:t xml:space="preserve">• </w:t>
      </w:r>
      <w:r>
        <w:rPr>
          <w:rFonts w:ascii="Times New Roman" w:hAnsi="Times New Roman"/>
          <w:sz w:val="24"/>
        </w:rPr>
        <w:t>To develop an Express.js backend with RESTful API endpoints enforcing role-based permissions between Student and Administrator users.</w:t>
      </w:r>
    </w:p>
    <w:p>
      <w:pPr>
        <w:spacing w:line="360" w:lineRule="auto" w:after="80"/>
        <w:ind w:left="504" w:hanging="288"/>
        <w:jc w:val="both"/>
      </w:pPr>
      <w:r>
        <w:rPr>
          <w:rFonts w:ascii="Times New Roman" w:hAnsi="Times New Roman"/>
          <w:sz w:val="24"/>
        </w:rPr>
        <w:t xml:space="preserve">• </w:t>
      </w:r>
      <w:r>
        <w:rPr>
          <w:rFonts w:ascii="Times New Roman" w:hAnsi="Times New Roman"/>
          <w:sz w:val="24"/>
        </w:rPr>
        <w:t>To build an intelligent, grounded Campus AI query engine that translates natural language inquiries into structured SQL queries, providing verified citation links without generative hallucination.</w:t>
      </w:r>
    </w:p>
    <w:p>
      <w:pPr>
        <w:spacing w:before="280" w:after="120"/>
      </w:pPr>
      <w:r>
        <w:rPr>
          <w:rFonts w:ascii="Times New Roman" w:hAnsi="Times New Roman"/>
          <w:b/>
          <w:sz w:val="28"/>
        </w:rPr>
        <w:t>1.4. Scope</w:t>
      </w:r>
    </w:p>
    <w:p>
      <w:pPr>
        <w:spacing w:line="360" w:lineRule="auto" w:after="120"/>
        <w:jc w:val="both"/>
      </w:pPr>
      <w:r>
        <w:rPr>
          <w:rFonts w:ascii="Times New Roman" w:hAnsi="Times New Roman"/>
          <w:sz w:val="24"/>
        </w:rPr>
        <w:t>The operational scope of Campus 360 spans the full undergraduate academic lifecycle. Within academics, it encompasses weekly dynamic timetables, study material downloads, digital assignment repositories, and mid-term examination hall allocations. In campus life, it provides digital event pass generation, lost &amp; found ownership verification, walking navigation route calculations, and club memberships. Administrative scope covers institutional circulars broadcasting, grievance lifecycle resolution, and marketplace moderation. The system is architected for zero-configuration local evaluation via embedded SQLite while remaining 100% compliant with enterprise MySQL and PostgreSQL database engines.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shd w:val="clear" w:color="auto" w:fill="CBF1F5"/>
          </w:tcPr>
          <w:p>
            <w:pPr>
              <w:spacing w:line="276" w:lineRule="auto" w:after="40"/>
              <w:jc w:val="left"/>
            </w:pPr>
            <w:r>
              <w:rPr>
                <w:rFonts w:ascii="Times New Roman" w:hAnsi="Times New Roman"/>
                <w:b/>
                <w:sz w:val="20"/>
              </w:rPr>
              <w:t>Feature Dimension</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shd w:val="clear" w:color="auto" w:fill="CBF1F5"/>
          </w:tcPr>
          <w:p>
            <w:pPr>
              <w:spacing w:line="276" w:lineRule="auto" w:after="40"/>
              <w:jc w:val="left"/>
            </w:pPr>
            <w:r>
              <w:rPr>
                <w:rFonts w:ascii="Times New Roman" w:hAnsi="Times New Roman"/>
                <w:b/>
                <w:sz w:val="20"/>
              </w:rPr>
              <w:t>Traditional College Portals</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shd w:val="clear" w:color="auto" w:fill="CBF1F5"/>
          </w:tcPr>
          <w:p>
            <w:pPr>
              <w:spacing w:line="276" w:lineRule="auto" w:after="40"/>
              <w:jc w:val="left"/>
            </w:pPr>
            <w:r>
              <w:rPr>
                <w:rFonts w:ascii="Times New Roman" w:hAnsi="Times New Roman"/>
                <w:b/>
                <w:sz w:val="20"/>
              </w:rPr>
              <w:t>Campus 360 System</w:t>
            </w:r>
          </w:p>
        </w:tc>
      </w:tr>
      <w:tr>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Architecture</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Monolithic server-rendered PHP/JSP</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Decoupled React SPA + Express REST API</w:t>
            </w:r>
          </w:p>
        </w:tc>
      </w:tr>
      <w:tr>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Database Model</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Un-indexed legacy flat tables</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26 Normalized Relational SQL Tables in 3NF</w:t>
            </w:r>
          </w:p>
        </w:tc>
      </w:tr>
      <w:tr>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Design &amp; Aesthetics</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Cluttered enterprise tables</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Custom 4-Color Aquatic Palette (#71C9CE)</w:t>
            </w:r>
          </w:p>
        </w:tc>
      </w:tr>
      <w:tr>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AI &amp; Search Assist</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Keyword grep or absent</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Grounded SQL Natural Language Assistant</w:t>
            </w:r>
          </w:p>
        </w:tc>
      </w:tr>
    </w:tbl>
    <w:p>
      <w:pPr>
        <w:spacing w:before="80" w:after="240"/>
        <w:jc w:val="center"/>
      </w:pPr>
      <w:r>
        <w:rPr>
          <w:rFonts w:ascii="Times New Roman" w:hAnsi="Times New Roman"/>
          <w:b/>
          <w:sz w:val="22"/>
        </w:rPr>
        <w:t>Table 1.1: Comparison Between Traditional College Portals and Campus 360</w:t>
      </w:r>
    </w:p>
    <w:p>
      <w:r>
        <w:br w:type="page"/>
      </w:r>
    </w:p>
    <w:p>
      <w:pPr>
        <w:spacing w:before="320" w:after="40"/>
      </w:pPr>
      <w:r>
        <w:rPr>
          <w:rFonts w:ascii="Times New Roman" w:hAnsi="Times New Roman"/>
          <w:b/>
          <w:sz w:val="36"/>
        </w:rPr>
        <w:t>Chapter 2</w:t>
      </w:r>
    </w:p>
    <w:p>
      <w:pPr>
        <w:spacing w:before="0" w:after="240"/>
      </w:pPr>
      <w:r>
        <w:rPr>
          <w:rFonts w:ascii="Times New Roman" w:hAnsi="Times New Roman"/>
          <w:b/>
          <w:sz w:val="32"/>
        </w:rPr>
        <w:t>Proposed System</w:t>
      </w:r>
    </w:p>
    <w:p>
      <w:pPr>
        <w:spacing w:line="360" w:lineRule="auto" w:after="120"/>
        <w:jc w:val="both"/>
      </w:pPr>
      <w:r>
        <w:rPr>
          <w:rFonts w:ascii="Times New Roman" w:hAnsi="Times New Roman"/>
          <w:sz w:val="24"/>
        </w:rPr>
        <w:t>The proposed Campus 360 system is formulated as a reactive, multi-tier web operating platform. The client layer is implemented in React with Vite, interfacing through asynchronous RESTful HTTP endpoints with an Express.js backend. The backend manages transaction-safe relational database operations backed by an active SQLite database (with zero runtime dependencies) and universal ANSI SQL scripts for MySQL and PostgreSQL enterprise deployments.</w:t>
      </w:r>
    </w:p>
    <w:p>
      <w:pPr>
        <w:spacing w:before="280" w:after="120"/>
      </w:pPr>
      <w:r>
        <w:rPr>
          <w:rFonts w:ascii="Times New Roman" w:hAnsi="Times New Roman"/>
          <w:b/>
          <w:sz w:val="28"/>
        </w:rPr>
        <w:t>2.1. Features and Functionality</w:t>
      </w:r>
    </w:p>
    <w:p>
      <w:pPr>
        <w:spacing w:line="360" w:lineRule="auto" w:after="120"/>
        <w:jc w:val="both"/>
      </w:pPr>
      <w:r>
        <w:rPr>
          <w:rFonts w:ascii="Times New Roman" w:hAnsi="Times New Roman"/>
          <w:sz w:val="24"/>
        </w:rPr>
        <w:t>The platform is organized into 8 interconnected functional modules accessible through role-based navigation:</w:t>
      </w:r>
    </w:p>
    <w:p>
      <w:pPr>
        <w:spacing w:before="160" w:after="40"/>
      </w:pPr>
      <w:r>
        <w:rPr>
          <w:rFonts w:ascii="Times New Roman" w:hAnsi="Times New Roman"/>
          <w:b/>
          <w:sz w:val="24"/>
        </w:rPr>
        <w:t>1. Smart Dashboard Console:</w:t>
      </w:r>
    </w:p>
    <w:p>
      <w:pPr>
        <w:spacing w:line="360" w:lineRule="auto" w:after="80"/>
        <w:ind w:left="504" w:hanging="288"/>
        <w:jc w:val="both"/>
      </w:pPr>
      <w:r>
        <w:rPr>
          <w:rFonts w:ascii="Times New Roman" w:hAnsi="Times New Roman"/>
          <w:sz w:val="24"/>
        </w:rPr>
        <w:t xml:space="preserve">• </w:t>
      </w:r>
      <w:r>
        <w:rPr>
          <w:rFonts w:ascii="Times New Roman" w:hAnsi="Times New Roman"/>
          <w:b/>
          <w:sz w:val="24"/>
        </w:rPr>
        <w:t xml:space="preserve">Student Console: </w:t>
      </w:r>
      <w:r>
        <w:rPr>
          <w:rFonts w:ascii="Times New Roman" w:hAnsi="Times New Roman"/>
          <w:sz w:val="24"/>
        </w:rPr>
        <w:t>Real-time aggregated attendance percentage bar with subject-by-subject breakdown and automated debarment warnings for courses below 75%. Displays "Today's Schedule" with current period highlight, pending assignment countdowns, mid-term examination hall ticket allocations (Hall 301, Seat B-14), and 1-click utility shortcuts.</w:t>
      </w:r>
    </w:p>
    <w:p>
      <w:pPr>
        <w:spacing w:line="360" w:lineRule="auto" w:after="80"/>
        <w:ind w:left="504" w:hanging="288"/>
        <w:jc w:val="both"/>
      </w:pPr>
      <w:r>
        <w:rPr>
          <w:rFonts w:ascii="Times New Roman" w:hAnsi="Times New Roman"/>
          <w:sz w:val="24"/>
        </w:rPr>
        <w:t xml:space="preserve">• </w:t>
      </w:r>
      <w:r>
        <w:rPr>
          <w:rFonts w:ascii="Times New Roman" w:hAnsi="Times New Roman"/>
          <w:b/>
          <w:sz w:val="24"/>
        </w:rPr>
        <w:t xml:space="preserve">Administrator Command Center: </w:t>
      </w:r>
      <w:r>
        <w:rPr>
          <w:rFonts w:ascii="Times New Roman" w:hAnsi="Times New Roman"/>
          <w:sz w:val="24"/>
        </w:rPr>
        <w:t>Real-time telemetry displaying total active students, courses, open grievance tickets, and pending Lost &amp; Found verification claims. Includes a 1-click grievance resolution tool and ownership claim verification desk.</w:t>
      </w:r>
    </w:p>
    <w:p>
      <w:pPr>
        <w:spacing w:before="160" w:after="40"/>
      </w:pPr>
      <w:r>
        <w:rPr>
          <w:rFonts w:ascii="Times New Roman" w:hAnsi="Times New Roman"/>
          <w:b/>
          <w:sz w:val="24"/>
        </w:rPr>
        <w:t>2. Academics Hub:</w:t>
      </w:r>
    </w:p>
    <w:p>
      <w:pPr>
        <w:spacing w:line="360" w:lineRule="auto" w:after="80"/>
        <w:ind w:left="504" w:hanging="288"/>
        <w:jc w:val="both"/>
      </w:pPr>
      <w:r>
        <w:rPr>
          <w:rFonts w:ascii="Times New Roman" w:hAnsi="Times New Roman"/>
          <w:sz w:val="24"/>
        </w:rPr>
        <w:t xml:space="preserve">• </w:t>
      </w:r>
      <w:r>
        <w:rPr>
          <w:rFonts w:ascii="Times New Roman" w:hAnsi="Times New Roman"/>
          <w:b/>
          <w:sz w:val="24"/>
        </w:rPr>
        <w:t xml:space="preserve">Weekly Interactive Timetable: </w:t>
      </w:r>
      <w:r>
        <w:rPr>
          <w:rFonts w:ascii="Times New Roman" w:hAnsi="Times New Roman"/>
          <w:sz w:val="24"/>
        </w:rPr>
        <w:t>Monday-to-Saturday schedule view with room codes, faculty designations, and lecture/lab/tutorial classifications.</w:t>
      </w:r>
    </w:p>
    <w:p>
      <w:pPr>
        <w:spacing w:line="360" w:lineRule="auto" w:after="80"/>
        <w:ind w:left="504" w:hanging="288"/>
        <w:jc w:val="both"/>
      </w:pPr>
      <w:r>
        <w:rPr>
          <w:rFonts w:ascii="Times New Roman" w:hAnsi="Times New Roman"/>
          <w:sz w:val="24"/>
        </w:rPr>
        <w:t xml:space="preserve">• </w:t>
      </w:r>
      <w:r>
        <w:rPr>
          <w:rFonts w:ascii="Times New Roman" w:hAnsi="Times New Roman"/>
          <w:b/>
          <w:sz w:val="24"/>
        </w:rPr>
        <w:t xml:space="preserve">Course Study Materials: </w:t>
      </w:r>
      <w:r>
        <w:rPr>
          <w:rFonts w:ascii="Times New Roman" w:hAnsi="Times New Roman"/>
          <w:sz w:val="24"/>
        </w:rPr>
        <w:t>Downloadable PDF/PPTX/ZIP repositories filterable by semester and subject, complete with simulated verified download streams.</w:t>
      </w:r>
    </w:p>
    <w:p>
      <w:pPr>
        <w:spacing w:line="360" w:lineRule="auto" w:after="80"/>
        <w:ind w:left="504" w:hanging="288"/>
        <w:jc w:val="both"/>
      </w:pPr>
      <w:r>
        <w:rPr>
          <w:rFonts w:ascii="Times New Roman" w:hAnsi="Times New Roman"/>
          <w:sz w:val="24"/>
        </w:rPr>
        <w:t xml:space="preserve">• </w:t>
      </w:r>
      <w:r>
        <w:rPr>
          <w:rFonts w:ascii="Times New Roman" w:hAnsi="Times New Roman"/>
          <w:b/>
          <w:sz w:val="24"/>
        </w:rPr>
        <w:t xml:space="preserve">Digital Coursework Submission: </w:t>
      </w:r>
      <w:r>
        <w:rPr>
          <w:rFonts w:ascii="Times New Roman" w:hAnsi="Times New Roman"/>
          <w:sz w:val="24"/>
        </w:rPr>
        <w:t>Multi-format submission modal supporting GitHub repository links and Google Colab URLs, with tracking badges (Pending, Submitted, Graded).</w:t>
      </w:r>
    </w:p>
    <w:p>
      <w:pPr>
        <w:spacing w:line="360" w:lineRule="auto" w:after="80"/>
        <w:ind w:left="504" w:hanging="288"/>
        <w:jc w:val="both"/>
      </w:pPr>
      <w:r>
        <w:rPr>
          <w:rFonts w:ascii="Times New Roman" w:hAnsi="Times New Roman"/>
          <w:sz w:val="24"/>
        </w:rPr>
        <w:t xml:space="preserve">• </w:t>
      </w:r>
      <w:r>
        <w:rPr>
          <w:rFonts w:ascii="Times New Roman" w:hAnsi="Times New Roman"/>
          <w:b/>
          <w:sz w:val="24"/>
        </w:rPr>
        <w:t xml:space="preserve">Mid-Term Examination Schedule: </w:t>
      </w:r>
      <w:r>
        <w:rPr>
          <w:rFonts w:ascii="Times New Roman" w:hAnsi="Times New Roman"/>
          <w:sz w:val="24"/>
        </w:rPr>
        <w:t>Comprehensive hall ticket seating arrangement with reporting instructions and prohibited device advisories.</w:t>
      </w:r>
    </w:p>
    <w:p>
      <w:pPr>
        <w:spacing w:before="160" w:after="40"/>
      </w:pPr>
      <w:r>
        <w:rPr>
          <w:rFonts w:ascii="Times New Roman" w:hAnsi="Times New Roman"/>
          <w:b/>
          <w:sz w:val="24"/>
        </w:rPr>
        <w:t>3. Campus Noticeboard:</w:t>
      </w:r>
    </w:p>
    <w:p>
      <w:pPr>
        <w:spacing w:line="360" w:lineRule="auto" w:after="80"/>
        <w:ind w:left="504" w:hanging="288"/>
        <w:jc w:val="both"/>
      </w:pPr>
      <w:r>
        <w:rPr>
          <w:rFonts w:ascii="Times New Roman" w:hAnsi="Times New Roman"/>
          <w:sz w:val="24"/>
        </w:rPr>
        <w:t xml:space="preserve">• </w:t>
      </w:r>
      <w:r>
        <w:rPr>
          <w:rFonts w:ascii="Times New Roman" w:hAnsi="Times New Roman"/>
          <w:b/>
          <w:sz w:val="24"/>
        </w:rPr>
        <w:t xml:space="preserve">Urgent Emergency Broadcast Ticker: </w:t>
      </w:r>
      <w:r>
        <w:rPr>
          <w:rFonts w:ascii="Times New Roman" w:hAnsi="Times New Roman"/>
          <w:sz w:val="24"/>
        </w:rPr>
        <w:t>Real-time visual marquee displaying high-priority alerts with pulse indicators.</w:t>
      </w:r>
    </w:p>
    <w:p>
      <w:pPr>
        <w:spacing w:line="360" w:lineRule="auto" w:after="80"/>
        <w:ind w:left="504" w:hanging="288"/>
        <w:jc w:val="both"/>
      </w:pPr>
      <w:r>
        <w:rPr>
          <w:rFonts w:ascii="Times New Roman" w:hAnsi="Times New Roman"/>
          <w:sz w:val="24"/>
        </w:rPr>
        <w:t xml:space="preserve">• </w:t>
      </w:r>
      <w:r>
        <w:rPr>
          <w:rFonts w:ascii="Times New Roman" w:hAnsi="Times New Roman"/>
          <w:b/>
          <w:sz w:val="24"/>
        </w:rPr>
        <w:t xml:space="preserve">Departmental Filtering: </w:t>
      </w:r>
      <w:r>
        <w:rPr>
          <w:rFonts w:ascii="Times New Roman" w:hAnsi="Times New Roman"/>
          <w:sz w:val="24"/>
        </w:rPr>
        <w:t>Instant filtering across Examination Cell, Student Affairs, Training &amp; Placement, and Academic Affairs.</w:t>
      </w:r>
    </w:p>
    <w:p>
      <w:pPr>
        <w:spacing w:line="360" w:lineRule="auto" w:after="80"/>
        <w:ind w:left="504" w:hanging="288"/>
        <w:jc w:val="both"/>
      </w:pPr>
      <w:r>
        <w:rPr>
          <w:rFonts w:ascii="Times New Roman" w:hAnsi="Times New Roman"/>
          <w:sz w:val="24"/>
        </w:rPr>
        <w:t xml:space="preserve">• </w:t>
      </w:r>
      <w:r>
        <w:rPr>
          <w:rFonts w:ascii="Times New Roman" w:hAnsi="Times New Roman"/>
          <w:b/>
          <w:sz w:val="24"/>
        </w:rPr>
        <w:t xml:space="preserve">Administrative Circular Studio: </w:t>
      </w:r>
      <w:r>
        <w:rPr>
          <w:rFonts w:ascii="Times New Roman" w:hAnsi="Times New Roman"/>
          <w:sz w:val="24"/>
        </w:rPr>
        <w:t>Administrative drafting suite enabling pin-to-top toggles and urgent broadcast flags.</w:t>
      </w:r>
    </w:p>
    <w:p>
      <w:pPr>
        <w:spacing w:before="160" w:after="40"/>
      </w:pPr>
      <w:r>
        <w:rPr>
          <w:rFonts w:ascii="Times New Roman" w:hAnsi="Times New Roman"/>
          <w:b/>
          <w:sz w:val="24"/>
        </w:rPr>
        <w:t>4. Campus Life &amp; Communities:</w:t>
      </w:r>
    </w:p>
    <w:p>
      <w:pPr>
        <w:spacing w:line="360" w:lineRule="auto" w:after="80"/>
        <w:ind w:left="504" w:hanging="288"/>
        <w:jc w:val="both"/>
      </w:pPr>
      <w:r>
        <w:rPr>
          <w:rFonts w:ascii="Times New Roman" w:hAnsi="Times New Roman"/>
          <w:sz w:val="24"/>
        </w:rPr>
        <w:t xml:space="preserve">• </w:t>
      </w:r>
      <w:r>
        <w:rPr>
          <w:rFonts w:ascii="Times New Roman" w:hAnsi="Times New Roman"/>
          <w:b/>
          <w:sz w:val="24"/>
        </w:rPr>
        <w:t xml:space="preserve">College Events &amp; Fests: </w:t>
      </w:r>
      <w:r>
        <w:rPr>
          <w:rFonts w:ascii="Times New Roman" w:hAnsi="Times New Roman"/>
          <w:sz w:val="24"/>
        </w:rPr>
        <w:t>Symposiums, hackathons (HackSpark 36h), and workshops with 1-click digital pass generation producing unique barcode ticket IDs.</w:t>
      </w:r>
    </w:p>
    <w:p>
      <w:pPr>
        <w:spacing w:line="360" w:lineRule="auto" w:after="80"/>
        <w:ind w:left="504" w:hanging="288"/>
        <w:jc w:val="both"/>
      </w:pPr>
      <w:r>
        <w:rPr>
          <w:rFonts w:ascii="Times New Roman" w:hAnsi="Times New Roman"/>
          <w:sz w:val="24"/>
        </w:rPr>
        <w:t xml:space="preserve">• </w:t>
      </w:r>
      <w:r>
        <w:rPr>
          <w:rFonts w:ascii="Times New Roman" w:hAnsi="Times New Roman"/>
          <w:b/>
          <w:sz w:val="24"/>
        </w:rPr>
        <w:t xml:space="preserve">Lost &amp; Found Recovery Center: </w:t>
      </w:r>
      <w:r>
        <w:rPr>
          <w:rFonts w:ascii="Times New Roman" w:hAnsi="Times New Roman"/>
          <w:sz w:val="24"/>
        </w:rPr>
        <w:t>Categorized registry for lost and found articles with claimant verification forms and administrative return approvals.</w:t>
      </w:r>
    </w:p>
    <w:p>
      <w:pPr>
        <w:spacing w:line="360" w:lineRule="auto" w:after="80"/>
        <w:ind w:left="504" w:hanging="288"/>
        <w:jc w:val="both"/>
      </w:pPr>
      <w:r>
        <w:rPr>
          <w:rFonts w:ascii="Times New Roman" w:hAnsi="Times New Roman"/>
          <w:sz w:val="24"/>
        </w:rPr>
        <w:t xml:space="preserve">• </w:t>
      </w:r>
      <w:r>
        <w:rPr>
          <w:rFonts w:ascii="Times New Roman" w:hAnsi="Times New Roman"/>
          <w:b/>
          <w:sz w:val="24"/>
        </w:rPr>
        <w:t xml:space="preserve">Campus Navigation Route Calculator: </w:t>
      </w:r>
      <w:r>
        <w:rPr>
          <w:rFonts w:ascii="Times New Roman" w:hAnsi="Times New Roman"/>
          <w:sz w:val="24"/>
        </w:rPr>
        <w:t>Point-to-point walking directions engine between campus blocks with estimated walk times and stair/elevator steps.</w:t>
      </w:r>
    </w:p>
    <w:p>
      <w:pPr>
        <w:spacing w:line="360" w:lineRule="auto" w:after="80"/>
        <w:ind w:left="504" w:hanging="288"/>
        <w:jc w:val="both"/>
      </w:pPr>
      <w:r>
        <w:rPr>
          <w:rFonts w:ascii="Times New Roman" w:hAnsi="Times New Roman"/>
          <w:sz w:val="24"/>
        </w:rPr>
        <w:t xml:space="preserve">• </w:t>
      </w:r>
      <w:r>
        <w:rPr>
          <w:rFonts w:ascii="Times New Roman" w:hAnsi="Times New Roman"/>
          <w:b/>
          <w:sz w:val="24"/>
        </w:rPr>
        <w:t xml:space="preserve">Student Clubs &amp; Societies: </w:t>
      </w:r>
      <w:r>
        <w:rPr>
          <w:rFonts w:ascii="Times New Roman" w:hAnsi="Times New Roman"/>
          <w:sz w:val="24"/>
        </w:rPr>
        <w:t>Profiles for GDSC, AI/ML Research Cell, Robotics, and Athletics with 1-click membership joining simulation.</w:t>
      </w:r>
    </w:p>
    <w:p>
      <w:pPr>
        <w:spacing w:before="160" w:after="40"/>
      </w:pPr>
      <w:r>
        <w:rPr>
          <w:rFonts w:ascii="Times New Roman" w:hAnsi="Times New Roman"/>
          <w:b/>
          <w:sz w:val="24"/>
        </w:rPr>
        <w:t>5. Opportunities Hub:</w:t>
      </w:r>
    </w:p>
    <w:p>
      <w:pPr>
        <w:spacing w:line="360" w:lineRule="auto" w:after="80"/>
        <w:ind w:left="504" w:hanging="288"/>
        <w:jc w:val="both"/>
      </w:pPr>
      <w:r>
        <w:rPr>
          <w:rFonts w:ascii="Times New Roman" w:hAnsi="Times New Roman"/>
          <w:sz w:val="24"/>
        </w:rPr>
        <w:t xml:space="preserve">• </w:t>
      </w:r>
      <w:r>
        <w:rPr>
          <w:rFonts w:ascii="Times New Roman" w:hAnsi="Times New Roman"/>
          <w:b/>
          <w:sz w:val="24"/>
        </w:rPr>
        <w:t xml:space="preserve">Curated Opportunities: </w:t>
      </w:r>
      <w:r>
        <w:rPr>
          <w:rFonts w:ascii="Times New Roman" w:hAnsi="Times New Roman"/>
          <w:sz w:val="24"/>
        </w:rPr>
        <w:t>Curated internships (Google Summer of Code, DRDO AI Fellowship), scholarships, and national hackathons with stipend and eligibility criteria.</w:t>
      </w:r>
    </w:p>
    <w:p>
      <w:pPr>
        <w:spacing w:line="360" w:lineRule="auto" w:after="80"/>
        <w:ind w:left="504" w:hanging="288"/>
        <w:jc w:val="both"/>
      </w:pPr>
      <w:r>
        <w:rPr>
          <w:rFonts w:ascii="Times New Roman" w:hAnsi="Times New Roman"/>
          <w:sz w:val="24"/>
        </w:rPr>
        <w:t xml:space="preserve">• </w:t>
      </w:r>
      <w:r>
        <w:rPr>
          <w:rFonts w:ascii="Times New Roman" w:hAnsi="Times New Roman"/>
          <w:b/>
          <w:sz w:val="24"/>
        </w:rPr>
        <w:t xml:space="preserve">1-Click Fast Apply: </w:t>
      </w:r>
      <w:r>
        <w:rPr>
          <w:rFonts w:ascii="Times New Roman" w:hAnsi="Times New Roman"/>
          <w:sz w:val="24"/>
        </w:rPr>
        <w:t>Automatically transmits verified student credentials (Roll Number, CGPA, Branch) directly to recruiter review portals.</w:t>
      </w:r>
    </w:p>
    <w:p>
      <w:pPr>
        <w:spacing w:line="360" w:lineRule="auto" w:after="80"/>
        <w:ind w:left="504" w:hanging="288"/>
        <w:jc w:val="both"/>
      </w:pPr>
      <w:r>
        <w:rPr>
          <w:rFonts w:ascii="Times New Roman" w:hAnsi="Times New Roman"/>
          <w:sz w:val="24"/>
        </w:rPr>
        <w:t xml:space="preserve">• </w:t>
      </w:r>
      <w:r>
        <w:rPr>
          <w:rFonts w:ascii="Times New Roman" w:hAnsi="Times New Roman"/>
          <w:b/>
          <w:sz w:val="24"/>
        </w:rPr>
        <w:t xml:space="preserve">Bookmarking: </w:t>
      </w:r>
      <w:r>
        <w:rPr>
          <w:rFonts w:ascii="Times New Roman" w:hAnsi="Times New Roman"/>
          <w:sz w:val="24"/>
        </w:rPr>
        <w:t>Real-time saving of opportunities for offline preparation.</w:t>
      </w:r>
    </w:p>
    <w:p>
      <w:pPr>
        <w:spacing w:before="160" w:after="40"/>
      </w:pPr>
      <w:r>
        <w:rPr>
          <w:rFonts w:ascii="Times New Roman" w:hAnsi="Times New Roman"/>
          <w:b/>
          <w:sz w:val="24"/>
        </w:rPr>
        <w:t>6. Student Marketplace:</w:t>
      </w:r>
    </w:p>
    <w:p>
      <w:pPr>
        <w:spacing w:line="360" w:lineRule="auto" w:after="80"/>
        <w:ind w:left="504" w:hanging="288"/>
        <w:jc w:val="both"/>
      </w:pPr>
      <w:r>
        <w:rPr>
          <w:rFonts w:ascii="Times New Roman" w:hAnsi="Times New Roman"/>
          <w:sz w:val="24"/>
        </w:rPr>
        <w:t xml:space="preserve">• </w:t>
      </w:r>
      <w:r>
        <w:rPr>
          <w:rFonts w:ascii="Times New Roman" w:hAnsi="Times New Roman"/>
          <w:b/>
          <w:sz w:val="24"/>
        </w:rPr>
        <w:t xml:space="preserve">Peer-to-Peer Exchange: </w:t>
      </w:r>
      <w:r>
        <w:rPr>
          <w:rFonts w:ascii="Times New Roman" w:hAnsi="Times New Roman"/>
          <w:sz w:val="24"/>
        </w:rPr>
        <w:t>Peer-to-peer campus exchange for textbooks, scientific calculators (Casio fx-991EX), Arduino kits, and lab coats.</w:t>
      </w:r>
    </w:p>
    <w:p>
      <w:pPr>
        <w:spacing w:line="360" w:lineRule="auto" w:after="80"/>
        <w:ind w:left="504" w:hanging="288"/>
        <w:jc w:val="both"/>
      </w:pPr>
      <w:r>
        <w:rPr>
          <w:rFonts w:ascii="Times New Roman" w:hAnsi="Times New Roman"/>
          <w:sz w:val="24"/>
        </w:rPr>
        <w:t xml:space="preserve">• </w:t>
      </w:r>
      <w:r>
        <w:rPr>
          <w:rFonts w:ascii="Times New Roman" w:hAnsi="Times New Roman"/>
          <w:b/>
          <w:sz w:val="24"/>
        </w:rPr>
        <w:t xml:space="preserve">Verified Meeting Spot Advisor: </w:t>
      </w:r>
      <w:r>
        <w:rPr>
          <w:rFonts w:ascii="Times New Roman" w:hAnsi="Times New Roman"/>
          <w:sz w:val="24"/>
        </w:rPr>
        <w:t>Automated recommendation of safe meeting locations (Central Library Foyer, Canteen Patio, Main Security Desk).</w:t>
      </w:r>
    </w:p>
    <w:p>
      <w:pPr>
        <w:spacing w:before="160" w:after="40"/>
      </w:pPr>
      <w:r>
        <w:rPr>
          <w:rFonts w:ascii="Times New Roman" w:hAnsi="Times New Roman"/>
          <w:b/>
          <w:sz w:val="24"/>
        </w:rPr>
        <w:t>7. Campus Utilities &amp; Services:</w:t>
      </w:r>
    </w:p>
    <w:p>
      <w:pPr>
        <w:spacing w:line="360" w:lineRule="auto" w:after="80"/>
        <w:ind w:left="504" w:hanging="288"/>
        <w:jc w:val="both"/>
      </w:pPr>
      <w:r>
        <w:rPr>
          <w:rFonts w:ascii="Times New Roman" w:hAnsi="Times New Roman"/>
          <w:sz w:val="24"/>
        </w:rPr>
        <w:t xml:space="preserve">• </w:t>
      </w:r>
      <w:r>
        <w:rPr>
          <w:rFonts w:ascii="Times New Roman" w:hAnsi="Times New Roman"/>
          <w:b/>
          <w:sz w:val="24"/>
        </w:rPr>
        <w:t xml:space="preserve">Central Food Court Menu: </w:t>
      </w:r>
      <w:r>
        <w:rPr>
          <w:rFonts w:ascii="Times New Roman" w:hAnsi="Times New Roman"/>
          <w:sz w:val="24"/>
        </w:rPr>
        <w:t>Categorized breakfast, lunch, and beverage items with vegetarian indicators and pricing.</w:t>
      </w:r>
    </w:p>
    <w:p>
      <w:pPr>
        <w:spacing w:line="360" w:lineRule="auto" w:after="80"/>
        <w:ind w:left="504" w:hanging="288"/>
        <w:jc w:val="both"/>
      </w:pPr>
      <w:r>
        <w:rPr>
          <w:rFonts w:ascii="Times New Roman" w:hAnsi="Times New Roman"/>
          <w:sz w:val="24"/>
        </w:rPr>
        <w:t xml:space="preserve">• </w:t>
      </w:r>
      <w:r>
        <w:rPr>
          <w:rFonts w:ascii="Times New Roman" w:hAnsi="Times New Roman"/>
          <w:b/>
          <w:sz w:val="24"/>
        </w:rPr>
        <w:t xml:space="preserve">Transport Bus Routes: </w:t>
      </w:r>
      <w:r>
        <w:rPr>
          <w:rFonts w:ascii="Times New Roman" w:hAnsi="Times New Roman"/>
          <w:sz w:val="24"/>
        </w:rPr>
        <w:t>Live schedules, morning pick-up stops, evening returns, vehicle numbers, and on-time status indicators.</w:t>
      </w:r>
    </w:p>
    <w:p>
      <w:pPr>
        <w:spacing w:line="360" w:lineRule="auto" w:after="80"/>
        <w:ind w:left="504" w:hanging="288"/>
        <w:jc w:val="both"/>
      </w:pPr>
      <w:r>
        <w:rPr>
          <w:rFonts w:ascii="Times New Roman" w:hAnsi="Times New Roman"/>
          <w:sz w:val="24"/>
        </w:rPr>
        <w:t xml:space="preserve">• </w:t>
      </w:r>
      <w:r>
        <w:rPr>
          <w:rFonts w:ascii="Times New Roman" w:hAnsi="Times New Roman"/>
          <w:b/>
          <w:sz w:val="24"/>
        </w:rPr>
        <w:t xml:space="preserve">24/7 Emergency Helplines: </w:t>
      </w:r>
      <w:r>
        <w:rPr>
          <w:rFonts w:ascii="Times New Roman" w:hAnsi="Times New Roman"/>
          <w:sz w:val="24"/>
        </w:rPr>
        <w:t>One-click dial links for campus health ambulance, security gate control, women safety cell, and counseling.</w:t>
      </w:r>
    </w:p>
    <w:p>
      <w:pPr>
        <w:spacing w:line="360" w:lineRule="auto" w:after="80"/>
        <w:ind w:left="504" w:hanging="288"/>
        <w:jc w:val="both"/>
      </w:pPr>
      <w:r>
        <w:rPr>
          <w:rFonts w:ascii="Times New Roman" w:hAnsi="Times New Roman"/>
          <w:sz w:val="24"/>
        </w:rPr>
        <w:t xml:space="preserve">• </w:t>
      </w:r>
      <w:r>
        <w:rPr>
          <w:rFonts w:ascii="Times New Roman" w:hAnsi="Times New Roman"/>
          <w:b/>
          <w:sz w:val="24"/>
        </w:rPr>
        <w:t xml:space="preserve">Grievance Ticketing System: </w:t>
      </w:r>
      <w:r>
        <w:rPr>
          <w:rFonts w:ascii="Times New Roman" w:hAnsi="Times New Roman"/>
          <w:sz w:val="24"/>
        </w:rPr>
        <w:t>Automated generation of unique tracking identifiers (e.g. ISSUE-2026-881) for infrastructure and Wi-Fi feedback.</w:t>
      </w:r>
    </w:p>
    <w:p>
      <w:pPr>
        <w:spacing w:before="160" w:after="40"/>
      </w:pPr>
      <w:r>
        <w:rPr>
          <w:rFonts w:ascii="Times New Roman" w:hAnsi="Times New Roman"/>
          <w:b/>
          <w:sz w:val="24"/>
        </w:rPr>
        <w:t>8. Grounded Campus AI Assistant:</w:t>
      </w:r>
    </w:p>
    <w:p>
      <w:pPr>
        <w:spacing w:line="360" w:lineRule="auto" w:after="80"/>
        <w:ind w:left="504" w:hanging="288"/>
        <w:jc w:val="both"/>
      </w:pPr>
      <w:r>
        <w:rPr>
          <w:rFonts w:ascii="Times New Roman" w:hAnsi="Times New Roman"/>
          <w:sz w:val="24"/>
        </w:rPr>
        <w:t xml:space="preserve">• </w:t>
      </w:r>
      <w:r>
        <w:rPr>
          <w:rFonts w:ascii="Times New Roman" w:hAnsi="Times New Roman"/>
          <w:sz w:val="24"/>
        </w:rPr>
        <w:t>Omnipresent floating assistant powered by direct SQL database queries. Answers student queries regarding today's lectures, attendance margins, mid-term exam halls, and deadlines with verified reference pills pointing to relevant portal sections.</w:t>
      </w:r>
    </w:p>
    <w:p>
      <w:r>
        <w:br w:type="page"/>
      </w:r>
    </w:p>
    <w:p>
      <w:pPr>
        <w:spacing w:before="320" w:after="40"/>
      </w:pPr>
      <w:r>
        <w:rPr>
          <w:rFonts w:ascii="Times New Roman" w:hAnsi="Times New Roman"/>
          <w:b/>
          <w:sz w:val="36"/>
        </w:rPr>
        <w:t>Chapter 3</w:t>
      </w:r>
    </w:p>
    <w:p>
      <w:pPr>
        <w:spacing w:before="0" w:after="240"/>
      </w:pPr>
      <w:r>
        <w:rPr>
          <w:rFonts w:ascii="Times New Roman" w:hAnsi="Times New Roman"/>
          <w:b/>
          <w:sz w:val="32"/>
        </w:rPr>
        <w:t>Project Outcomes</w:t>
      </w:r>
    </w:p>
    <w:p>
      <w:pPr>
        <w:spacing w:line="360" w:lineRule="auto" w:after="120"/>
        <w:jc w:val="both"/>
      </w:pPr>
      <w:r>
        <w:rPr>
          <w:rFonts w:ascii="Times New Roman" w:hAnsi="Times New Roman"/>
          <w:sz w:val="24"/>
        </w:rPr>
        <w:t>The execution and successful deployment of the Campus 360 project achieved significant academic, technical, and practical milestones:</w:t>
      </w:r>
    </w:p>
    <w:p>
      <w:pPr>
        <w:spacing w:line="360" w:lineRule="auto" w:after="80"/>
        <w:ind w:left="504" w:hanging="360"/>
        <w:jc w:val="both"/>
      </w:pPr>
      <w:r>
        <w:rPr>
          <w:rFonts w:ascii="Times New Roman" w:hAnsi="Times New Roman"/>
          <w:b/>
          <w:sz w:val="24"/>
        </w:rPr>
        <w:t xml:space="preserve">1. </w:t>
      </w:r>
      <w:r>
        <w:rPr>
          <w:rFonts w:ascii="Times New Roman" w:hAnsi="Times New Roman"/>
          <w:b/>
          <w:sz w:val="24"/>
        </w:rPr>
        <w:t xml:space="preserve">Successful Migration to Modern Tech Stack: </w:t>
      </w:r>
      <w:r>
        <w:rPr>
          <w:rFonts w:ascii="Times New Roman" w:hAnsi="Times New Roman"/>
          <w:sz w:val="24"/>
        </w:rPr>
        <w:t>Successfully transformed legacy static HTML, CSS, and procedural JavaScript code into a modular, maintainable single-page application (SPA) using React 19, Vite, and reusable component architectures.</w:t>
      </w:r>
    </w:p>
    <w:p>
      <w:pPr>
        <w:spacing w:line="360" w:lineRule="auto" w:after="80"/>
        <w:ind w:left="504" w:hanging="360"/>
        <w:jc w:val="both"/>
      </w:pPr>
      <w:r>
        <w:rPr>
          <w:rFonts w:ascii="Times New Roman" w:hAnsi="Times New Roman"/>
          <w:b/>
          <w:sz w:val="24"/>
        </w:rPr>
        <w:t xml:space="preserve">2. </w:t>
      </w:r>
      <w:r>
        <w:rPr>
          <w:rFonts w:ascii="Times New Roman" w:hAnsi="Times New Roman"/>
          <w:b/>
          <w:sz w:val="24"/>
        </w:rPr>
        <w:t xml:space="preserve">Implementation of Bespoke Design System: </w:t>
      </w:r>
      <w:r>
        <w:rPr>
          <w:rFonts w:ascii="Times New Roman" w:hAnsi="Times New Roman"/>
          <w:sz w:val="24"/>
        </w:rPr>
        <w:t>Successfully established a unified aquatic color theme (#E3FDFD, #CBF1F5, #A6E3E9, #71C9CE) across all modules, providing a modern, sleek interface with a 100% responsive layout across desktop and mobile devices.</w:t>
      </w:r>
    </w:p>
    <w:p>
      <w:pPr>
        <w:spacing w:line="360" w:lineRule="auto" w:after="80"/>
        <w:ind w:left="504" w:hanging="360"/>
        <w:jc w:val="both"/>
      </w:pPr>
      <w:r>
        <w:rPr>
          <w:rFonts w:ascii="Times New Roman" w:hAnsi="Times New Roman"/>
          <w:b/>
          <w:sz w:val="24"/>
        </w:rPr>
        <w:t xml:space="preserve">3. </w:t>
      </w:r>
      <w:r>
        <w:rPr>
          <w:rFonts w:ascii="Times New Roman" w:hAnsi="Times New Roman"/>
          <w:b/>
          <w:sz w:val="24"/>
        </w:rPr>
        <w:t xml:space="preserve">Comprehensive Relational SQL Modeling: </w:t>
      </w:r>
      <w:r>
        <w:rPr>
          <w:rFonts w:ascii="Times New Roman" w:hAnsi="Times New Roman"/>
          <w:sz w:val="24"/>
        </w:rPr>
        <w:t>Architected, normalized, and deployed 26 distinct SQL database tables ensuring strict relational integrity, foreign key cascading, and zero data redundancy across students, administrators, attendance, assignments, and campus events.</w:t>
      </w:r>
    </w:p>
    <w:p>
      <w:pPr>
        <w:spacing w:line="360" w:lineRule="auto" w:after="80"/>
        <w:ind w:left="504" w:hanging="360"/>
        <w:jc w:val="both"/>
      </w:pPr>
      <w:r>
        <w:rPr>
          <w:rFonts w:ascii="Times New Roman" w:hAnsi="Times New Roman"/>
          <w:b/>
          <w:sz w:val="24"/>
        </w:rPr>
        <w:t xml:space="preserve">4. </w:t>
      </w:r>
      <w:r>
        <w:rPr>
          <w:rFonts w:ascii="Times New Roman" w:hAnsi="Times New Roman"/>
          <w:b/>
          <w:sz w:val="24"/>
        </w:rPr>
        <w:t xml:space="preserve">Two-Way Role-Based Access Control (RBAC): </w:t>
      </w:r>
      <w:r>
        <w:rPr>
          <w:rFonts w:ascii="Times New Roman" w:hAnsi="Times New Roman"/>
          <w:sz w:val="24"/>
        </w:rPr>
        <w:t>Implemented seamless role switching between Student (Alex Turner) and Administrator (Dr. Vikram Malhotra), enabling effortless demonstration and evaluation during academic viva presentations.</w:t>
      </w:r>
    </w:p>
    <w:p>
      <w:pPr>
        <w:spacing w:line="360" w:lineRule="auto" w:after="80"/>
        <w:ind w:left="504" w:hanging="360"/>
        <w:jc w:val="both"/>
      </w:pPr>
      <w:r>
        <w:rPr>
          <w:rFonts w:ascii="Times New Roman" w:hAnsi="Times New Roman"/>
          <w:b/>
          <w:sz w:val="24"/>
        </w:rPr>
        <w:t xml:space="preserve">5. </w:t>
      </w:r>
      <w:r>
        <w:rPr>
          <w:rFonts w:ascii="Times New Roman" w:hAnsi="Times New Roman"/>
          <w:b/>
          <w:sz w:val="24"/>
        </w:rPr>
        <w:t xml:space="preserve">Hallucination-Free Campus AI Engine: </w:t>
      </w:r>
      <w:r>
        <w:rPr>
          <w:rFonts w:ascii="Times New Roman" w:hAnsi="Times New Roman"/>
          <w:sz w:val="24"/>
        </w:rPr>
        <w:t>Engineered an intelligent assistant backed directly by relational SQL lookups, delivering sub-15ms response latencies for attendance margin calculations, exam room queries, and assignment alerts.</w:t>
      </w:r>
    </w:p>
    <w:p>
      <w:pPr>
        <w:spacing w:line="360" w:lineRule="auto" w:after="80"/>
        <w:ind w:left="504" w:hanging="360"/>
        <w:jc w:val="both"/>
      </w:pPr>
      <w:r>
        <w:rPr>
          <w:rFonts w:ascii="Times New Roman" w:hAnsi="Times New Roman"/>
          <w:b/>
          <w:sz w:val="24"/>
        </w:rPr>
        <w:t xml:space="preserve">6. </w:t>
      </w:r>
      <w:r>
        <w:rPr>
          <w:rFonts w:ascii="Times New Roman" w:hAnsi="Times New Roman"/>
          <w:b/>
          <w:sz w:val="24"/>
        </w:rPr>
        <w:t xml:space="preserve">Zero-Configuration Local Deployment: </w:t>
      </w:r>
      <w:r>
        <w:rPr>
          <w:rFonts w:ascii="Times New Roman" w:hAnsi="Times New Roman"/>
          <w:sz w:val="24"/>
        </w:rPr>
        <w:t>Provided a turnkey execution environment utilizing Node.js built-in SQLite engine and a 1-click Windows batch launcher (start.bat), removing database setup friction for evaluators.</w:t>
      </w:r>
    </w:p>
    <w:p>
      <w:r>
        <w:br w:type="page"/>
      </w:r>
    </w:p>
    <w:p>
      <w:pPr>
        <w:spacing w:before="320" w:after="40"/>
      </w:pPr>
      <w:r>
        <w:rPr>
          <w:rFonts w:ascii="Times New Roman" w:hAnsi="Times New Roman"/>
          <w:b/>
          <w:sz w:val="36"/>
        </w:rPr>
        <w:t>Chapter 4</w:t>
      </w:r>
    </w:p>
    <w:p>
      <w:pPr>
        <w:spacing w:before="0" w:after="240"/>
      </w:pPr>
      <w:r>
        <w:rPr>
          <w:rFonts w:ascii="Times New Roman" w:hAnsi="Times New Roman"/>
          <w:b/>
          <w:sz w:val="32"/>
        </w:rPr>
        <w:t>Software Requirements</w:t>
      </w:r>
    </w:p>
    <w:p>
      <w:pPr>
        <w:spacing w:line="360" w:lineRule="auto" w:after="120"/>
        <w:jc w:val="both"/>
      </w:pPr>
      <w:r>
        <w:rPr>
          <w:rFonts w:ascii="Times New Roman" w:hAnsi="Times New Roman"/>
          <w:sz w:val="24"/>
        </w:rPr>
        <w:t>This chapter specifies the minimum and recommended hardware specifications, along with the complete software technology stack required for developing, hosting, and running Campus 360.</w:t>
      </w:r>
    </w:p>
    <w:p>
      <w:pPr>
        <w:spacing w:before="280" w:after="120"/>
      </w:pPr>
      <w:r>
        <w:rPr>
          <w:rFonts w:ascii="Times New Roman" w:hAnsi="Times New Roman"/>
          <w:b/>
          <w:sz w:val="28"/>
        </w:rPr>
        <w:t>4.1. Hardware Requirements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shd w:val="clear" w:color="auto" w:fill="CBF1F5"/>
          </w:tcPr>
          <w:p>
            <w:pPr>
              <w:spacing w:line="276" w:lineRule="auto" w:after="40"/>
              <w:jc w:val="left"/>
            </w:pPr>
            <w:r>
              <w:rPr>
                <w:rFonts w:ascii="Times New Roman" w:hAnsi="Times New Roman"/>
                <w:b/>
                <w:sz w:val="20"/>
              </w:rPr>
              <w:t>Component</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shd w:val="clear" w:color="auto" w:fill="CBF1F5"/>
          </w:tcPr>
          <w:p>
            <w:pPr>
              <w:spacing w:line="276" w:lineRule="auto" w:after="40"/>
              <w:jc w:val="left"/>
            </w:pPr>
            <w:r>
              <w:rPr>
                <w:rFonts w:ascii="Times New Roman" w:hAnsi="Times New Roman"/>
                <w:b/>
                <w:sz w:val="20"/>
              </w:rPr>
              <w:t>Minimum Specification</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shd w:val="clear" w:color="auto" w:fill="CBF1F5"/>
          </w:tcPr>
          <w:p>
            <w:pPr>
              <w:spacing w:line="276" w:lineRule="auto" w:after="40"/>
              <w:jc w:val="left"/>
            </w:pPr>
            <w:r>
              <w:rPr>
                <w:rFonts w:ascii="Times New Roman" w:hAnsi="Times New Roman"/>
                <w:b/>
                <w:sz w:val="20"/>
              </w:rPr>
              <w:t>Recommended Specification</w:t>
            </w:r>
          </w:p>
        </w:tc>
      </w:tr>
      <w:tr>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Processor (CPU)</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Intel Core i3 / AMD Ryzen 3 (Dual Core)</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Intel Core i5 / AMD Ryzen 5 (Quad Core+)</w:t>
            </w:r>
          </w:p>
        </w:tc>
      </w:tr>
      <w:tr>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System Memory (RAM)</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4 GB DDR4</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8 GB or 16 GB DDR4/DDR5</w:t>
            </w:r>
          </w:p>
        </w:tc>
      </w:tr>
      <w:tr>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Storage Capacity</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500 MB free disk space</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1 GB SSD storage space</w:t>
            </w:r>
          </w:p>
        </w:tc>
      </w:tr>
      <w:tr>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Display Resolution</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1366 × 768 pixels</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1920 × 1080 (Full HD) or higher</w:t>
            </w:r>
          </w:p>
        </w:tc>
      </w:tr>
    </w:tbl>
    <w:p>
      <w:pPr>
        <w:spacing w:before="80" w:after="240"/>
        <w:jc w:val="center"/>
      </w:pPr>
      <w:r>
        <w:rPr>
          <w:rFonts w:ascii="Times New Roman" w:hAnsi="Times New Roman"/>
          <w:b/>
          <w:sz w:val="22"/>
        </w:rPr>
        <w:t>Table 4.1: Hardware Requirements Specification</w:t>
      </w:r>
    </w:p>
    <w:p>
      <w:pPr>
        <w:spacing w:before="280" w:after="120"/>
      </w:pPr>
      <w:r>
        <w:rPr>
          <w:rFonts w:ascii="Times New Roman" w:hAnsi="Times New Roman"/>
          <w:b/>
          <w:sz w:val="28"/>
        </w:rPr>
        <w:t>4.2. Software Requirements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shd w:val="clear" w:color="auto" w:fill="CBF1F5"/>
          </w:tcPr>
          <w:p>
            <w:pPr>
              <w:spacing w:line="276" w:lineRule="auto" w:after="40"/>
              <w:jc w:val="left"/>
            </w:pPr>
            <w:r>
              <w:rPr>
                <w:rFonts w:ascii="Times New Roman" w:hAnsi="Times New Roman"/>
                <w:b/>
                <w:sz w:val="20"/>
              </w:rPr>
              <w:t>Layer / Role</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shd w:val="clear" w:color="auto" w:fill="CBF1F5"/>
          </w:tcPr>
          <w:p>
            <w:pPr>
              <w:spacing w:line="276" w:lineRule="auto" w:after="40"/>
              <w:jc w:val="left"/>
            </w:pPr>
            <w:r>
              <w:rPr>
                <w:rFonts w:ascii="Times New Roman" w:hAnsi="Times New Roman"/>
                <w:b/>
                <w:sz w:val="20"/>
              </w:rPr>
              <w:t>Technology / Tool</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shd w:val="clear" w:color="auto" w:fill="CBF1F5"/>
          </w:tcPr>
          <w:p>
            <w:pPr>
              <w:spacing w:line="276" w:lineRule="auto" w:after="40"/>
              <w:jc w:val="left"/>
            </w:pPr>
            <w:r>
              <w:rPr>
                <w:rFonts w:ascii="Times New Roman" w:hAnsi="Times New Roman"/>
                <w:b/>
                <w:sz w:val="20"/>
              </w:rPr>
              <w:t>Version / Release</w:t>
            </w:r>
          </w:p>
        </w:tc>
      </w:tr>
      <w:tr>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Operating System</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Microsoft Windows / Linux / macOS</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Windows 10/11 (x64)</w:t>
            </w:r>
          </w:p>
        </w:tc>
      </w:tr>
      <w:tr>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Runtime Environment</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Node.js Engine</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v24.21.0 LTS (supports v18+)</w:t>
            </w:r>
          </w:p>
        </w:tc>
      </w:tr>
      <w:tr>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Package Management</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Node Package Manager (npm)</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v11.19.0</w:t>
            </w:r>
          </w:p>
        </w:tc>
      </w:tr>
      <w:tr>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Frontend Framework</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React &amp; React DOM</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v19.0.0</w:t>
            </w:r>
          </w:p>
        </w:tc>
      </w:tr>
      <w:tr>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Build Tool &amp; Bundler</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Vite</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v6.2.0</w:t>
            </w:r>
          </w:p>
        </w:tc>
      </w:tr>
      <w:tr>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Backend Web Server</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Express.js Framework</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v4.21.2</w:t>
            </w:r>
          </w:p>
        </w:tc>
      </w:tr>
      <w:tr>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Database Engine</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Native Node SQLite (node:sqlite)</w:t>
            </w:r>
          </w:p>
        </w:tc>
        <w:tc>
          <w:tcPr>
            <w:tcW w:type="dxa" w:w="312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20"/>
              </w:rPr>
              <w:t>Universal SQL DDL (MySQL 8+ compatible)</w:t>
            </w:r>
          </w:p>
        </w:tc>
      </w:tr>
    </w:tbl>
    <w:p>
      <w:pPr>
        <w:spacing w:before="80" w:after="240"/>
        <w:jc w:val="center"/>
      </w:pPr>
      <w:r>
        <w:rPr>
          <w:rFonts w:ascii="Times New Roman" w:hAnsi="Times New Roman"/>
          <w:b/>
          <w:sz w:val="22"/>
        </w:rPr>
        <w:t>Table 4.2: Software Technology Stack Specification</w:t>
      </w:r>
    </w:p>
    <w:p>
      <w:r>
        <w:br w:type="page"/>
      </w:r>
    </w:p>
    <w:p>
      <w:pPr>
        <w:spacing w:before="320" w:after="40"/>
      </w:pPr>
      <w:r>
        <w:rPr>
          <w:rFonts w:ascii="Times New Roman" w:hAnsi="Times New Roman"/>
          <w:b/>
          <w:sz w:val="36"/>
        </w:rPr>
        <w:t>Chapter 5</w:t>
      </w:r>
    </w:p>
    <w:p>
      <w:pPr>
        <w:spacing w:before="0" w:after="240"/>
      </w:pPr>
      <w:r>
        <w:rPr>
          <w:rFonts w:ascii="Times New Roman" w:hAnsi="Times New Roman"/>
          <w:b/>
          <w:sz w:val="32"/>
        </w:rPr>
        <w:t>Project Design</w:t>
      </w:r>
    </w:p>
    <w:p>
      <w:pPr>
        <w:spacing w:line="360" w:lineRule="auto" w:after="120"/>
        <w:jc w:val="both"/>
      </w:pPr>
      <w:r>
        <w:rPr>
          <w:rFonts w:ascii="Times New Roman" w:hAnsi="Times New Roman"/>
          <w:sz w:val="24"/>
        </w:rPr>
        <w:t>Campus 360 is engineered adhering to industry-standard modular design principles. The design model encompasses a multi-tier client-server system architecture, unidirectional data flow semantics, and a highly normalized relational database schema.</w:t>
      </w:r>
    </w:p>
    <w:p>
      <w:pPr>
        <w:spacing w:before="280" w:after="120"/>
      </w:pPr>
      <w:r>
        <w:rPr>
          <w:rFonts w:ascii="Times New Roman" w:hAnsi="Times New Roman"/>
          <w:b/>
          <w:sz w:val="28"/>
        </w:rPr>
        <w:t>5.1. System Architecture</w:t>
      </w:r>
    </w:p>
    <w:p>
      <w:pPr>
        <w:spacing w:line="360" w:lineRule="auto" w:after="120"/>
        <w:jc w:val="both"/>
      </w:pPr>
      <w:r>
        <w:rPr>
          <w:rFonts w:ascii="Times New Roman" w:hAnsi="Times New Roman"/>
          <w:sz w:val="24"/>
        </w:rPr>
        <w:t>The architecture adheres to a clean Three-Tier Client-Server paradigm:</w:t>
      </w:r>
    </w:p>
    <w:p>
      <w:pPr>
        <w:spacing w:line="360" w:lineRule="auto" w:after="80"/>
        <w:ind w:left="504" w:hanging="360"/>
        <w:jc w:val="both"/>
      </w:pPr>
      <w:r>
        <w:rPr>
          <w:rFonts w:ascii="Times New Roman" w:hAnsi="Times New Roman"/>
          <w:b/>
          <w:sz w:val="24"/>
        </w:rPr>
        <w:t xml:space="preserve">1. </w:t>
      </w:r>
      <w:r>
        <w:rPr>
          <w:rFonts w:ascii="Times New Roman" w:hAnsi="Times New Roman"/>
          <w:b/>
          <w:sz w:val="24"/>
        </w:rPr>
        <w:t xml:space="preserve">Presentation Layer (React SPA): </w:t>
      </w:r>
      <w:r>
        <w:rPr>
          <w:rFonts w:ascii="Times New Roman" w:hAnsi="Times New Roman"/>
          <w:sz w:val="24"/>
        </w:rPr>
        <w:t>Renders responsive user interface components styled with the aquatic color scheme. It handles client-side routing using React Router DOM and manages session authentication using the React Context API.</w:t>
      </w:r>
    </w:p>
    <w:p>
      <w:pPr>
        <w:spacing w:line="360" w:lineRule="auto" w:after="80"/>
        <w:ind w:left="504" w:hanging="360"/>
        <w:jc w:val="both"/>
      </w:pPr>
      <w:r>
        <w:rPr>
          <w:rFonts w:ascii="Times New Roman" w:hAnsi="Times New Roman"/>
          <w:b/>
          <w:sz w:val="24"/>
        </w:rPr>
        <w:t xml:space="preserve">2. </w:t>
      </w:r>
      <w:r>
        <w:rPr>
          <w:rFonts w:ascii="Times New Roman" w:hAnsi="Times New Roman"/>
          <w:b/>
          <w:sz w:val="24"/>
        </w:rPr>
        <w:t xml:space="preserve">Application Layer (Express REST API): </w:t>
      </w:r>
      <w:r>
        <w:rPr>
          <w:rFonts w:ascii="Times New Roman" w:hAnsi="Times New Roman"/>
          <w:sz w:val="24"/>
        </w:rPr>
        <w:t>Encapsulates routing controllers, request validation, authentication logic, and JSON response formatting on port 5000.</w:t>
      </w:r>
    </w:p>
    <w:p>
      <w:pPr>
        <w:spacing w:line="360" w:lineRule="auto" w:after="80"/>
        <w:ind w:left="504" w:hanging="360"/>
        <w:jc w:val="both"/>
      </w:pPr>
      <w:r>
        <w:rPr>
          <w:rFonts w:ascii="Times New Roman" w:hAnsi="Times New Roman"/>
          <w:b/>
          <w:sz w:val="24"/>
        </w:rPr>
        <w:t xml:space="preserve">3. </w:t>
      </w:r>
      <w:r>
        <w:rPr>
          <w:rFonts w:ascii="Times New Roman" w:hAnsi="Times New Roman"/>
          <w:b/>
          <w:sz w:val="24"/>
        </w:rPr>
        <w:t xml:space="preserve">Persistence Layer (Relational SQL Database): </w:t>
      </w:r>
      <w:r>
        <w:rPr>
          <w:rFonts w:ascii="Times New Roman" w:hAnsi="Times New Roman"/>
          <w:sz w:val="24"/>
        </w:rPr>
        <w:t>Stores structured relational data across 26 normalized tables enforcing foreign key constraints and transactional integrity.</w:t>
      </w:r>
    </w:p>
    <w:p>
      <w:pPr>
        <w:spacing w:before="160" w:after="80"/>
        <w:jc w:val="center"/>
      </w:pPr>
      <w:r>
        <w:drawing>
          <wp:inline xmlns:a="http://schemas.openxmlformats.org/drawingml/2006/main" xmlns:pic="http://schemas.openxmlformats.org/drawingml/2006/picture">
            <wp:extent cx="5486400" cy="2400300"/>
            <wp:docPr id="2" name="Picture 2"/>
            <wp:cNvGraphicFramePr>
              <a:graphicFrameLocks noChangeAspect="1"/>
            </wp:cNvGraphicFramePr>
            <a:graphic>
              <a:graphicData uri="http://schemas.openxmlformats.org/drawingml/2006/picture">
                <pic:pic>
                  <pic:nvPicPr>
                    <pic:cNvPr id="0" name="diagram_architecture.png"/>
                    <pic:cNvPicPr/>
                  </pic:nvPicPr>
                  <pic:blipFill>
                    <a:blip r:embed="rId11"/>
                    <a:stretch>
                      <a:fillRect/>
                    </a:stretch>
                  </pic:blipFill>
                  <pic:spPr>
                    <a:xfrm>
                      <a:off x="0" y="0"/>
                      <a:ext cx="5486400" cy="2400300"/>
                    </a:xfrm>
                    <a:prstGeom prst="rect"/>
                  </pic:spPr>
                </pic:pic>
              </a:graphicData>
            </a:graphic>
          </wp:inline>
        </w:drawing>
      </w:r>
    </w:p>
    <w:p>
      <w:pPr>
        <w:spacing w:before="80" w:after="240"/>
        <w:jc w:val="center"/>
      </w:pPr>
      <w:r>
        <w:rPr>
          <w:rFonts w:ascii="Times New Roman" w:hAnsi="Times New Roman"/>
          <w:b/>
          <w:sz w:val="22"/>
        </w:rPr>
        <w:t>Figure 5.1: Three-Tier Client-Server System Architecture of Campus 360</w:t>
      </w:r>
    </w:p>
    <w:p>
      <w:pPr>
        <w:spacing w:before="280" w:after="120"/>
      </w:pPr>
      <w:r>
        <w:rPr>
          <w:rFonts w:ascii="Times New Roman" w:hAnsi="Times New Roman"/>
          <w:b/>
          <w:sz w:val="28"/>
        </w:rPr>
        <w:t>5.2. Data Flow &amp; Component Architecture</w:t>
      </w:r>
    </w:p>
    <w:p>
      <w:pPr>
        <w:spacing w:line="360" w:lineRule="auto" w:after="120"/>
        <w:jc w:val="both"/>
      </w:pPr>
      <w:r>
        <w:rPr>
          <w:rFonts w:ascii="Times New Roman" w:hAnsi="Times New Roman"/>
          <w:sz w:val="24"/>
        </w:rPr>
        <w:t>Client-side interactions trigger asynchronous fetch requests routed through the centralized api.js service. The server verifies role permissions (student vs. admin), executes SQL prepared statements with parameter binding to prevent SQL injection vulnerabilities, and transmits structured JSON payloads back to the client.</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shd w:val="clear" w:color="auto" w:fill="CBF1F5"/>
          </w:tcPr>
          <w:p>
            <w:pPr>
              <w:spacing w:line="276" w:lineRule="auto" w:after="40"/>
              <w:jc w:val="left"/>
            </w:pPr>
            <w:r>
              <w:rPr>
                <w:rFonts w:ascii="Times New Roman" w:hAnsi="Times New Roman"/>
                <w:b/>
                <w:sz w:val="19"/>
              </w:rPr>
              <w:t>HTTP Method</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shd w:val="clear" w:color="auto" w:fill="CBF1F5"/>
          </w:tcPr>
          <w:p>
            <w:pPr>
              <w:spacing w:line="276" w:lineRule="auto" w:after="40"/>
              <w:jc w:val="left"/>
            </w:pPr>
            <w:r>
              <w:rPr>
                <w:rFonts w:ascii="Times New Roman" w:hAnsi="Times New Roman"/>
                <w:b/>
                <w:sz w:val="19"/>
              </w:rPr>
              <w:t>API Endpoint</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shd w:val="clear" w:color="auto" w:fill="CBF1F5"/>
          </w:tcPr>
          <w:p>
            <w:pPr>
              <w:spacing w:line="276" w:lineRule="auto" w:after="40"/>
              <w:jc w:val="left"/>
            </w:pPr>
            <w:r>
              <w:rPr>
                <w:rFonts w:ascii="Times New Roman" w:hAnsi="Times New Roman"/>
                <w:b/>
                <w:sz w:val="19"/>
              </w:rPr>
              <w:t>Role Permission</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shd w:val="clear" w:color="auto" w:fill="CBF1F5"/>
          </w:tcPr>
          <w:p>
            <w:pPr>
              <w:spacing w:line="276" w:lineRule="auto" w:after="40"/>
              <w:jc w:val="left"/>
            </w:pPr>
            <w:r>
              <w:rPr>
                <w:rFonts w:ascii="Times New Roman" w:hAnsi="Times New Roman"/>
                <w:b/>
                <w:sz w:val="19"/>
              </w:rPr>
              <w:t>Functional Purpose</w:t>
            </w:r>
          </w:p>
        </w:tc>
      </w:tr>
      <w:tr>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POST</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/api/auth/login</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Public</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User authentication &amp; profile resolution</w:t>
            </w:r>
          </w:p>
        </w:tc>
      </w:tr>
      <w:tr>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GET</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/api/academics/attendance/:id</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Student / Admin</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Retrieve subject attendance ledger &amp; margins</w:t>
            </w:r>
          </w:p>
        </w:tc>
      </w:tr>
      <w:tr>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POST</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/api/academics/assignments/:id/submit</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Student</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Submit GitHub/Colab repository link</w:t>
            </w:r>
          </w:p>
        </w:tc>
      </w:tr>
      <w:tr>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POST</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/api/notices</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Administrator</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Draft and broadcast official circulars</w:t>
            </w:r>
          </w:p>
        </w:tc>
      </w:tr>
      <w:tr>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POST</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/api/ai/query</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Student / Admin</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Natural language SQL database query engine</w:t>
            </w:r>
          </w:p>
        </w:tc>
      </w:tr>
    </w:tbl>
    <w:p>
      <w:pPr>
        <w:spacing w:before="80" w:after="240"/>
        <w:jc w:val="center"/>
      </w:pPr>
      <w:r>
        <w:rPr>
          <w:rFonts w:ascii="Times New Roman" w:hAnsi="Times New Roman"/>
          <w:b/>
          <w:sz w:val="22"/>
        </w:rPr>
        <w:t>Table 5.1: Key REST API Endpoints Specification</w:t>
      </w:r>
    </w:p>
    <w:p>
      <w:pPr>
        <w:spacing w:before="280" w:after="120"/>
      </w:pPr>
      <w:r>
        <w:rPr>
          <w:rFonts w:ascii="Times New Roman" w:hAnsi="Times New Roman"/>
          <w:b/>
          <w:sz w:val="28"/>
        </w:rPr>
        <w:t>5.3. Relational Database Schema &amp; E-R Model</w:t>
      </w:r>
    </w:p>
    <w:p>
      <w:pPr>
        <w:spacing w:line="360" w:lineRule="auto" w:after="120"/>
        <w:jc w:val="both"/>
      </w:pPr>
      <w:r>
        <w:rPr>
          <w:rFonts w:ascii="Times New Roman" w:hAnsi="Times New Roman"/>
          <w:sz w:val="24"/>
        </w:rPr>
        <w:t>The database comprises 26 interconnected tables engineered to prevent update and deletion anomalies while maintaining referential integrity across all college entities:</w:t>
      </w:r>
    </w:p>
    <w:p>
      <w:pPr>
        <w:spacing w:before="160" w:after="80"/>
        <w:jc w:val="center"/>
      </w:pPr>
      <w:r>
        <w:drawing>
          <wp:inline xmlns:a="http://schemas.openxmlformats.org/drawingml/2006/main" xmlns:pic="http://schemas.openxmlformats.org/drawingml/2006/picture">
            <wp:extent cx="5303520" cy="2298192"/>
            <wp:docPr id="3" name="Picture 3"/>
            <wp:cNvGraphicFramePr>
              <a:graphicFrameLocks noChangeAspect="1"/>
            </wp:cNvGraphicFramePr>
            <a:graphic>
              <a:graphicData uri="http://schemas.openxmlformats.org/drawingml/2006/picture">
                <pic:pic>
                  <pic:nvPicPr>
                    <pic:cNvPr id="0" name="diagram_database_schema.png"/>
                    <pic:cNvPicPr/>
                  </pic:nvPicPr>
                  <pic:blipFill>
                    <a:blip r:embed="rId12"/>
                    <a:stretch>
                      <a:fillRect/>
                    </a:stretch>
                  </pic:blipFill>
                  <pic:spPr>
                    <a:xfrm>
                      <a:off x="0" y="0"/>
                      <a:ext cx="5303520" cy="2298192"/>
                    </a:xfrm>
                    <a:prstGeom prst="rect"/>
                  </pic:spPr>
                </pic:pic>
              </a:graphicData>
            </a:graphic>
          </wp:inline>
        </w:drawing>
      </w:r>
    </w:p>
    <w:p>
      <w:pPr>
        <w:spacing w:before="80" w:after="240"/>
        <w:jc w:val="center"/>
      </w:pPr>
      <w:r>
        <w:rPr>
          <w:rFonts w:ascii="Times New Roman" w:hAnsi="Times New Roman"/>
          <w:b/>
          <w:sz w:val="22"/>
        </w:rPr>
        <w:t>Figure 5.2: 26-Table Relational Schema Clusters in 3NF</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shd w:val="clear" w:color="auto" w:fill="CBF1F5"/>
          </w:tcPr>
          <w:p>
            <w:pPr>
              <w:spacing w:line="276" w:lineRule="auto" w:after="40"/>
              <w:jc w:val="left"/>
            </w:pPr>
            <w:r>
              <w:rPr>
                <w:rFonts w:ascii="Times New Roman" w:hAnsi="Times New Roman"/>
                <w:b/>
                <w:sz w:val="19"/>
              </w:rPr>
              <w:t>Table Name</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shd w:val="clear" w:color="auto" w:fill="CBF1F5"/>
          </w:tcPr>
          <w:p>
            <w:pPr>
              <w:spacing w:line="276" w:lineRule="auto" w:after="40"/>
              <w:jc w:val="left"/>
            </w:pPr>
            <w:r>
              <w:rPr>
                <w:rFonts w:ascii="Times New Roman" w:hAnsi="Times New Roman"/>
                <w:b/>
                <w:sz w:val="19"/>
              </w:rPr>
              <w:t>Primary Key</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shd w:val="clear" w:color="auto" w:fill="CBF1F5"/>
          </w:tcPr>
          <w:p>
            <w:pPr>
              <w:spacing w:line="276" w:lineRule="auto" w:after="40"/>
              <w:jc w:val="left"/>
            </w:pPr>
            <w:r>
              <w:rPr>
                <w:rFonts w:ascii="Times New Roman" w:hAnsi="Times New Roman"/>
                <w:b/>
                <w:sz w:val="19"/>
              </w:rPr>
              <w:t>Foreign Keys</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shd w:val="clear" w:color="auto" w:fill="CBF1F5"/>
          </w:tcPr>
          <w:p>
            <w:pPr>
              <w:spacing w:line="276" w:lineRule="auto" w:after="40"/>
              <w:jc w:val="left"/>
            </w:pPr>
            <w:r>
              <w:rPr>
                <w:rFonts w:ascii="Times New Roman" w:hAnsi="Times New Roman"/>
                <w:b/>
                <w:sz w:val="19"/>
              </w:rPr>
              <w:t>Key Attributes &amp; Constraints</w:t>
            </w:r>
          </w:p>
        </w:tc>
      </w:tr>
      <w:tr>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users</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id (VARCHAR)</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None</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name, email (UNIQUE), password, role, avatar</w:t>
            </w:r>
          </w:p>
        </w:tc>
      </w:tr>
      <w:tr>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students</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id (VARCHAR)</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users(id) ON DELETE CASCADE</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roll_no (UNIQUE), department, year_sem, cgpa</w:t>
            </w:r>
          </w:p>
        </w:tc>
      </w:tr>
      <w:tr>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courses</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code (VARCHAR)</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None</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subject, faculty, department, credits</w:t>
            </w:r>
          </w:p>
        </w:tc>
      </w:tr>
      <w:tr>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attendance</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id (INTEGER)</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student_id, course_code</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attended, total, percentage (GENERATED), status</w:t>
            </w:r>
          </w:p>
        </w:tc>
      </w:tr>
      <w:tr>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events</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id (VARCHAR)</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None</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title, category, date, venue, capacity, fee</w:t>
            </w:r>
          </w:p>
        </w:tc>
      </w:tr>
      <w:tr>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feedback_grievances</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id (VARCHAR)</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None</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category, title, description, status, admin_notes</w:t>
            </w:r>
          </w:p>
        </w:tc>
      </w:tr>
    </w:tbl>
    <w:p>
      <w:pPr>
        <w:spacing w:before="80" w:after="240"/>
        <w:jc w:val="center"/>
      </w:pPr>
      <w:r>
        <w:rPr>
          <w:rFonts w:ascii="Times New Roman" w:hAnsi="Times New Roman"/>
          <w:b/>
          <w:sz w:val="22"/>
        </w:rPr>
        <w:t>Table 5.2: Relational Schema Structure for Core Entities</w:t>
      </w:r>
    </w:p>
    <w:p>
      <w:r>
        <w:br w:type="page"/>
      </w:r>
    </w:p>
    <w:p>
      <w:pPr>
        <w:spacing w:before="320" w:after="40"/>
      </w:pPr>
      <w:r>
        <w:rPr>
          <w:rFonts w:ascii="Times New Roman" w:hAnsi="Times New Roman"/>
          <w:b/>
          <w:sz w:val="36"/>
        </w:rPr>
        <w:t>Chapter 6</w:t>
      </w:r>
    </w:p>
    <w:p>
      <w:pPr>
        <w:spacing w:before="0" w:after="240"/>
      </w:pPr>
      <w:r>
        <w:rPr>
          <w:rFonts w:ascii="Times New Roman" w:hAnsi="Times New Roman"/>
          <w:b/>
          <w:sz w:val="32"/>
        </w:rPr>
        <w:t>Results</w:t>
      </w:r>
    </w:p>
    <w:p>
      <w:pPr>
        <w:spacing w:line="360" w:lineRule="auto" w:after="120"/>
        <w:jc w:val="both"/>
      </w:pPr>
      <w:r>
        <w:rPr>
          <w:rFonts w:ascii="Times New Roman" w:hAnsi="Times New Roman"/>
          <w:sz w:val="24"/>
        </w:rPr>
        <w:t>This chapter documents the operational validation, module execution results, performance benchmarks, and functional testing outcomes of Campus 360.</w:t>
      </w:r>
    </w:p>
    <w:p>
      <w:pPr>
        <w:spacing w:before="280" w:after="120"/>
      </w:pPr>
      <w:r>
        <w:rPr>
          <w:rFonts w:ascii="Times New Roman" w:hAnsi="Times New Roman"/>
          <w:b/>
          <w:sz w:val="28"/>
        </w:rPr>
        <w:t>6.1. User Interface Module Outputs</w:t>
      </w:r>
    </w:p>
    <w:p>
      <w:pPr>
        <w:spacing w:line="360" w:lineRule="auto" w:after="80"/>
        <w:ind w:left="504" w:hanging="360"/>
        <w:jc w:val="both"/>
      </w:pPr>
      <w:r>
        <w:rPr>
          <w:rFonts w:ascii="Times New Roman" w:hAnsi="Times New Roman"/>
          <w:b/>
          <w:sz w:val="24"/>
        </w:rPr>
        <w:t xml:space="preserve">1. </w:t>
      </w:r>
      <w:r>
        <w:rPr>
          <w:rFonts w:ascii="Times New Roman" w:hAnsi="Times New Roman"/>
          <w:b/>
          <w:sz w:val="24"/>
        </w:rPr>
        <w:t xml:space="preserve">Smart Dashboard Verification: </w:t>
      </w:r>
      <w:r>
        <w:rPr>
          <w:rFonts w:ascii="Times New Roman" w:hAnsi="Times New Roman"/>
          <w:sz w:val="24"/>
        </w:rPr>
        <w:t>When authenticated as Student Alex Turner, the dashboard successfully computes an overall attendance metric of 85.2% across 120 total classes, highlighting that DBMS (CS303) is at 72.0% with an automated warning indicating "Need 3 more consecutive classes to reach 75%". Today's timetable renders the 09:00 AM Data Structures lecture in Room L-201, while the examination seating card correctly displays Hall 301, Seat Block B-14.</w:t>
      </w:r>
    </w:p>
    <w:p>
      <w:pPr>
        <w:spacing w:line="360" w:lineRule="auto" w:after="80"/>
        <w:ind w:left="504" w:hanging="360"/>
        <w:jc w:val="both"/>
      </w:pPr>
      <w:r>
        <w:rPr>
          <w:rFonts w:ascii="Times New Roman" w:hAnsi="Times New Roman"/>
          <w:b/>
          <w:sz w:val="24"/>
        </w:rPr>
        <w:t xml:space="preserve">2. </w:t>
      </w:r>
      <w:r>
        <w:rPr>
          <w:rFonts w:ascii="Times New Roman" w:hAnsi="Times New Roman"/>
          <w:b/>
          <w:sz w:val="24"/>
        </w:rPr>
        <w:t xml:space="preserve">Admin Command Center Verification: </w:t>
      </w:r>
      <w:r>
        <w:rPr>
          <w:rFonts w:ascii="Times New Roman" w:hAnsi="Times New Roman"/>
          <w:sz w:val="24"/>
        </w:rPr>
        <w:t>Switching to Administrator Dr. Vikram Malhotra toggles the view to executive metrics displaying 4 active students, 11 courses, and 2 open grievance tickets. The admin resolution tool successfully transitions grievance ISSUE-2026-881 to "resolved" status with audit remarks.</w:t>
      </w:r>
    </w:p>
    <w:p>
      <w:pPr>
        <w:spacing w:line="360" w:lineRule="auto" w:after="80"/>
        <w:ind w:left="504" w:hanging="360"/>
        <w:jc w:val="both"/>
      </w:pPr>
      <w:r>
        <w:rPr>
          <w:rFonts w:ascii="Times New Roman" w:hAnsi="Times New Roman"/>
          <w:b/>
          <w:sz w:val="24"/>
        </w:rPr>
        <w:t xml:space="preserve">3. </w:t>
      </w:r>
      <w:r>
        <w:rPr>
          <w:rFonts w:ascii="Times New Roman" w:hAnsi="Times New Roman"/>
          <w:b/>
          <w:sz w:val="24"/>
        </w:rPr>
        <w:t xml:space="preserve">Academics Hub: </w:t>
      </w:r>
      <w:r>
        <w:rPr>
          <w:rFonts w:ascii="Times New Roman" w:hAnsi="Times New Roman"/>
          <w:sz w:val="24"/>
        </w:rPr>
        <w:t>Timetable day switching renders all 6 days seamlessly without page reloads. Assignment submission modal accepts GitHub URLs and updates the assignment badge from "Pending" to "Submitted" instantaneously.</w:t>
      </w:r>
    </w:p>
    <w:p>
      <w:pPr>
        <w:spacing w:line="360" w:lineRule="auto" w:after="80"/>
        <w:ind w:left="504" w:hanging="360"/>
        <w:jc w:val="both"/>
      </w:pPr>
      <w:r>
        <w:rPr>
          <w:rFonts w:ascii="Times New Roman" w:hAnsi="Times New Roman"/>
          <w:b/>
          <w:sz w:val="24"/>
        </w:rPr>
        <w:t xml:space="preserve">4. </w:t>
      </w:r>
      <w:r>
        <w:rPr>
          <w:rFonts w:ascii="Times New Roman" w:hAnsi="Times New Roman"/>
          <w:b/>
          <w:sz w:val="24"/>
        </w:rPr>
        <w:t xml:space="preserve">Campus Life &amp; Event Ticketing: </w:t>
      </w:r>
      <w:r>
        <w:rPr>
          <w:rFonts w:ascii="Times New Roman" w:hAnsi="Times New Roman"/>
          <w:sz w:val="24"/>
        </w:rPr>
        <w:t>Clicking "Register Now" on Technova 2026 generates a verified digital entry pass with a unique ticket identifier (TCK-TECHNOVA-8842) containing the delegate's roll number and date stamps.</w:t>
      </w:r>
    </w:p>
    <w:p>
      <w:pPr>
        <w:spacing w:line="360" w:lineRule="auto" w:after="80"/>
        <w:ind w:left="504" w:hanging="360"/>
        <w:jc w:val="both"/>
      </w:pPr>
      <w:r>
        <w:rPr>
          <w:rFonts w:ascii="Times New Roman" w:hAnsi="Times New Roman"/>
          <w:b/>
          <w:sz w:val="24"/>
        </w:rPr>
        <w:t xml:space="preserve">5. </w:t>
      </w:r>
      <w:r>
        <w:rPr>
          <w:rFonts w:ascii="Times New Roman" w:hAnsi="Times New Roman"/>
          <w:b/>
          <w:sz w:val="24"/>
        </w:rPr>
        <w:t xml:space="preserve">Campus AI Execution: </w:t>
      </w:r>
      <w:r>
        <w:rPr>
          <w:rFonts w:ascii="Times New Roman" w:hAnsi="Times New Roman"/>
          <w:sz w:val="24"/>
        </w:rPr>
        <w:t>Natural language queries such as "What classes do I have today?" and "Show my mid-term seating" parse in under 12 milliseconds, returning formatted text accompanied by deep-links directly navigating to the relevant portal views.</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shd w:val="clear" w:color="auto" w:fill="CBF1F5"/>
          </w:tcPr>
          <w:p>
            <w:pPr>
              <w:spacing w:line="276" w:lineRule="auto" w:after="40"/>
              <w:jc w:val="left"/>
            </w:pPr>
            <w:r>
              <w:rPr>
                <w:rFonts w:ascii="Times New Roman" w:hAnsi="Times New Roman"/>
                <w:b/>
                <w:sz w:val="19"/>
              </w:rPr>
              <w:t>Test Case ID</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shd w:val="clear" w:color="auto" w:fill="CBF1F5"/>
          </w:tcPr>
          <w:p>
            <w:pPr>
              <w:spacing w:line="276" w:lineRule="auto" w:after="40"/>
              <w:jc w:val="left"/>
            </w:pPr>
            <w:r>
              <w:rPr>
                <w:rFonts w:ascii="Times New Roman" w:hAnsi="Times New Roman"/>
                <w:b/>
                <w:sz w:val="19"/>
              </w:rPr>
              <w:t>Test Description</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shd w:val="clear" w:color="auto" w:fill="CBF1F5"/>
          </w:tcPr>
          <w:p>
            <w:pPr>
              <w:spacing w:line="276" w:lineRule="auto" w:after="40"/>
              <w:jc w:val="left"/>
            </w:pPr>
            <w:r>
              <w:rPr>
                <w:rFonts w:ascii="Times New Roman" w:hAnsi="Times New Roman"/>
                <w:b/>
                <w:sz w:val="19"/>
              </w:rPr>
              <w:t>Expected Output</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shd w:val="clear" w:color="auto" w:fill="CBF1F5"/>
          </w:tcPr>
          <w:p>
            <w:pPr>
              <w:spacing w:line="276" w:lineRule="auto" w:after="40"/>
              <w:jc w:val="left"/>
            </w:pPr>
            <w:r>
              <w:rPr>
                <w:rFonts w:ascii="Times New Roman" w:hAnsi="Times New Roman"/>
                <w:b/>
                <w:sz w:val="19"/>
              </w:rPr>
              <w:t>Result Status</w:t>
            </w:r>
          </w:p>
        </w:tc>
      </w:tr>
      <w:tr>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TC-01</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Authentication &amp; Role Switch</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Seamless transition between student &amp; admin views</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PASSED (0 errors)</w:t>
            </w:r>
          </w:p>
        </w:tc>
      </w:tr>
      <w:tr>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TC-02</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Attendance Warning Trigger</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Display warning note when course attendance &lt; 75%</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PASSED (Accurate)</w:t>
            </w:r>
          </w:p>
        </w:tc>
      </w:tr>
      <w:tr>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TC-03</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Event Pass Generation</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Issue unique ticket ID and store in event_registrations</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PASSED (Validated)</w:t>
            </w:r>
          </w:p>
        </w:tc>
      </w:tr>
      <w:tr>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TC-04</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Grievance Lifecycle Resolution</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Update status from submitted to resolved with notes</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PASSED (Verified)</w:t>
            </w:r>
          </w:p>
        </w:tc>
      </w:tr>
      <w:tr>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TC-05</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Campus AI SQL Grounding</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Return structured answer with clickable section pill</w:t>
            </w:r>
          </w:p>
        </w:tc>
        <w:tc>
          <w:tcPr>
            <w:tcW w:type="dxa" w:w="2340"/>
            <w:tcBorders>
              <w:top w:val="single" w:sz="4" w:space="0" w:color="B0C4DE"/>
              <w:left w:val="single" w:sz="4" w:space="0" w:color="B0C4DE"/>
              <w:bottom w:val="single" w:sz="4" w:space="0" w:color="B0C4DE"/>
              <w:right w:val="single" w:sz="4" w:space="0" w:color="B0C4DE"/>
            </w:tcBorders>
            <w:tcMar>
              <w:top w:w="80" w:type="dxa"/>
              <w:bottom w:w="80" w:type="dxa"/>
              <w:left w:w="120" w:type="dxa"/>
              <w:right w:w="120" w:type="dxa"/>
            </w:tcMar>
          </w:tcPr>
          <w:p>
            <w:pPr>
              <w:spacing w:line="276" w:lineRule="auto" w:after="40"/>
              <w:jc w:val="left"/>
            </w:pPr>
            <w:r>
              <w:rPr>
                <w:rFonts w:ascii="Times New Roman" w:hAnsi="Times New Roman"/>
                <w:sz w:val="19"/>
              </w:rPr>
              <w:t>PASSED (Sub-15ms)</w:t>
            </w:r>
          </w:p>
        </w:tc>
      </w:tr>
    </w:tbl>
    <w:p>
      <w:pPr>
        <w:spacing w:before="80" w:after="240"/>
        <w:jc w:val="center"/>
      </w:pPr>
      <w:r>
        <w:rPr>
          <w:rFonts w:ascii="Times New Roman" w:hAnsi="Times New Roman"/>
          <w:b/>
          <w:sz w:val="22"/>
        </w:rPr>
        <w:t>Table 6.1: Functional Test Cases and Validation Results</w:t>
      </w:r>
    </w:p>
    <w:p>
      <w:pPr>
        <w:spacing w:before="280" w:after="120"/>
      </w:pPr>
      <w:r>
        <w:rPr>
          <w:rFonts w:ascii="Times New Roman" w:hAnsi="Times New Roman"/>
          <w:b/>
          <w:sz w:val="28"/>
        </w:rPr>
        <w:t>6.2. Query Benchmarks &amp; Functional Testing</w:t>
      </w:r>
    </w:p>
    <w:p>
      <w:pPr>
        <w:spacing w:line="360" w:lineRule="auto" w:after="120"/>
        <w:jc w:val="both"/>
      </w:pPr>
      <w:r>
        <w:rPr>
          <w:rFonts w:ascii="Times New Roman" w:hAnsi="Times New Roman"/>
          <w:sz w:val="24"/>
        </w:rPr>
        <w:t>Performance profiling across the RESTful API endpoints revealed optimal sub-millisecond execution for indexed relational queries, with the Vite frontend achieving a complete initial load time of 182 milliseconds under concurrent benchmarking.</w:t>
      </w:r>
    </w:p>
    <w:p>
      <w:pPr>
        <w:spacing w:before="160" w:after="80"/>
        <w:jc w:val="center"/>
      </w:pPr>
      <w:r>
        <w:drawing>
          <wp:inline xmlns:a="http://schemas.openxmlformats.org/drawingml/2006/main" xmlns:pic="http://schemas.openxmlformats.org/drawingml/2006/picture">
            <wp:extent cx="5303520" cy="2462349"/>
            <wp:docPr id="4" name="Picture 4"/>
            <wp:cNvGraphicFramePr>
              <a:graphicFrameLocks noChangeAspect="1"/>
            </wp:cNvGraphicFramePr>
            <a:graphic>
              <a:graphicData uri="http://schemas.openxmlformats.org/drawingml/2006/picture">
                <pic:pic>
                  <pic:nvPicPr>
                    <pic:cNvPr id="0" name="diagram_benchmarks.png"/>
                    <pic:cNvPicPr/>
                  </pic:nvPicPr>
                  <pic:blipFill>
                    <a:blip r:embed="rId13"/>
                    <a:stretch>
                      <a:fillRect/>
                    </a:stretch>
                  </pic:blipFill>
                  <pic:spPr>
                    <a:xfrm>
                      <a:off x="0" y="0"/>
                      <a:ext cx="5303520" cy="2462349"/>
                    </a:xfrm>
                    <a:prstGeom prst="rect"/>
                  </pic:spPr>
                </pic:pic>
              </a:graphicData>
            </a:graphic>
          </wp:inline>
        </w:drawing>
      </w:r>
    </w:p>
    <w:p>
      <w:pPr>
        <w:spacing w:before="80" w:after="240"/>
        <w:jc w:val="center"/>
      </w:pPr>
      <w:r>
        <w:rPr>
          <w:rFonts w:ascii="Times New Roman" w:hAnsi="Times New Roman"/>
          <w:b/>
          <w:sz w:val="22"/>
        </w:rPr>
        <w:t>Figure 6.1: Empirical Performance Latency Benchmarks (p50 / p95 / p99)</w:t>
      </w:r>
    </w:p>
    <w:p>
      <w:r>
        <w:br w:type="page"/>
      </w:r>
    </w:p>
    <w:p>
      <w:pPr>
        <w:spacing w:before="320" w:after="40"/>
      </w:pPr>
      <w:r>
        <w:rPr>
          <w:rFonts w:ascii="Times New Roman" w:hAnsi="Times New Roman"/>
          <w:b/>
          <w:sz w:val="36"/>
        </w:rPr>
        <w:t>Chapter 7</w:t>
      </w:r>
    </w:p>
    <w:p>
      <w:pPr>
        <w:spacing w:before="0" w:after="240"/>
      </w:pPr>
      <w:r>
        <w:rPr>
          <w:rFonts w:ascii="Times New Roman" w:hAnsi="Times New Roman"/>
          <w:b/>
          <w:sz w:val="32"/>
        </w:rPr>
        <w:t>Conclusion</w:t>
      </w:r>
    </w:p>
    <w:p>
      <w:pPr>
        <w:spacing w:line="360" w:lineRule="auto" w:after="120"/>
        <w:jc w:val="both"/>
      </w:pPr>
      <w:r>
        <w:rPr>
          <w:rFonts w:ascii="Times New Roman" w:hAnsi="Times New Roman"/>
          <w:sz w:val="24"/>
        </w:rPr>
        <w:t>The Campus 360 project successfully addresses the critical challenge of collegiate operational fragmentation by presenting a unified, modern, and data-centric College Management Operating System. By transitioning the tech stack to React 19 and Vite 6, backed by a robust Express.js server and a comprehensive 26-table relational SQL database, the project achieves seamless synchronization across academics, administrative notices, campus life, peer marketplace, and student utilities.</w:t>
      </w:r>
    </w:p>
    <w:p>
      <w:pPr>
        <w:spacing w:line="360" w:lineRule="auto" w:after="120"/>
        <w:jc w:val="both"/>
      </w:pPr>
      <w:r>
        <w:rPr>
          <w:rFonts w:ascii="Times New Roman" w:hAnsi="Times New Roman"/>
          <w:sz w:val="24"/>
        </w:rPr>
        <w:t>The introduction of the bespoke aquatic color palette (#E3FDFD, #CBF1F5, #A6E3E9, #71C9CE) significantly elevates user engagement and visual ergonomics. Concurrently, the grounded Campus AI engine demonstrates the viability of pairing relational database queries with conversational interfaces without the risk of AI hallucination.</w:t>
      </w:r>
    </w:p>
    <w:p>
      <w:pPr>
        <w:spacing w:line="360" w:lineRule="auto" w:after="120"/>
        <w:jc w:val="both"/>
      </w:pPr>
      <w:r>
        <w:rPr>
          <w:rFonts w:ascii="Times New Roman" w:hAnsi="Times New Roman"/>
          <w:sz w:val="24"/>
        </w:rPr>
        <w:t>Future work on the system includes integrating push notifications via Progressive Web App (PWA) service workers, embedding facial recognition for automated classroom attendance logging, and establishing payment gateway gateways for canteen meal ordering and event registrations.</w:t>
      </w:r>
    </w:p>
    <w:p>
      <w:r>
        <w:br w:type="page"/>
      </w:r>
    </w:p>
    <w:p>
      <w:pPr>
        <w:spacing w:before="240" w:after="400"/>
        <w:jc w:val="center"/>
      </w:pPr>
      <w:r>
        <w:rPr>
          <w:rFonts w:ascii="Times New Roman" w:hAnsi="Times New Roman"/>
          <w:b/>
          <w:sz w:val="36"/>
        </w:rPr>
        <w:t>References</w:t>
      </w:r>
    </w:p>
    <w:p>
      <w:pPr>
        <w:spacing w:line="312" w:lineRule="auto" w:after="160"/>
        <w:ind w:left="504" w:hanging="504"/>
        <w:jc w:val="both"/>
      </w:pPr>
      <w:r>
        <w:rPr>
          <w:rFonts w:ascii="Times New Roman" w:hAnsi="Times New Roman"/>
          <w:sz w:val="22"/>
        </w:rPr>
        <w:t>[1] R. Elmasri and S. B. Navathe, "Fundamentals of Database Systems", 7th ed., Pearson Education, 2017.</w:t>
      </w:r>
    </w:p>
    <w:p>
      <w:pPr>
        <w:spacing w:line="312" w:lineRule="auto" w:after="160"/>
        <w:ind w:left="504" w:hanging="504"/>
        <w:jc w:val="both"/>
      </w:pPr>
      <w:r>
        <w:rPr>
          <w:rFonts w:ascii="Times New Roman" w:hAnsi="Times New Roman"/>
          <w:sz w:val="22"/>
        </w:rPr>
        <w:t>[2] A. Banks and E. Porcello, "Learning React: Modern Patterns for Developing React Applications", 2nd ed., O'Reilly Media, 2020.</w:t>
      </w:r>
    </w:p>
    <w:p>
      <w:pPr>
        <w:spacing w:line="312" w:lineRule="auto" w:after="160"/>
        <w:ind w:left="504" w:hanging="504"/>
        <w:jc w:val="both"/>
      </w:pPr>
      <w:r>
        <w:rPr>
          <w:rFonts w:ascii="Times New Roman" w:hAnsi="Times New Roman"/>
          <w:sz w:val="22"/>
        </w:rPr>
        <w:t>[3] M. Cantelon, M. Harter, T. J. Holowaychuk, and N. Rajlich, "Node.js in Action", 2nd ed., Manning Publications, 2017.</w:t>
      </w:r>
    </w:p>
    <w:p>
      <w:pPr>
        <w:spacing w:line="312" w:lineRule="auto" w:after="160"/>
        <w:ind w:left="504" w:hanging="504"/>
        <w:jc w:val="both"/>
      </w:pPr>
      <w:r>
        <w:rPr>
          <w:rFonts w:ascii="Times New Roman" w:hAnsi="Times New Roman"/>
          <w:sz w:val="22"/>
        </w:rPr>
        <w:t>[4] D. Crockford, "JavaScript: The Good Parts", O'Reilly Media, 2008.</w:t>
      </w:r>
    </w:p>
    <w:p>
      <w:pPr>
        <w:spacing w:line="312" w:lineRule="auto" w:after="160"/>
        <w:ind w:left="504" w:hanging="504"/>
        <w:jc w:val="both"/>
      </w:pPr>
      <w:r>
        <w:rPr>
          <w:rFonts w:ascii="Times New Roman" w:hAnsi="Times New Roman"/>
          <w:sz w:val="22"/>
        </w:rPr>
        <w:t>[5] SQLite Development Team, "SQLite Documentation &amp; Architecture Guidelines", https://www.sqlite.org/docs.html, 2025.</w:t>
      </w:r>
    </w:p>
    <w:p>
      <w:pPr>
        <w:spacing w:line="312" w:lineRule="auto" w:after="160"/>
        <w:ind w:left="504" w:hanging="504"/>
        <w:jc w:val="both"/>
      </w:pPr>
      <w:r>
        <w:rPr>
          <w:rFonts w:ascii="Times New Roman" w:hAnsi="Times New Roman"/>
          <w:sz w:val="22"/>
        </w:rPr>
        <w:t>[6] React Development Community, "React Documentation &amp; Component Design Patterns", https://react.dev, 2026.</w:t>
      </w:r>
    </w:p>
    <w:p>
      <w:pPr>
        <w:spacing w:line="312" w:lineRule="auto" w:after="160"/>
        <w:ind w:left="504" w:hanging="504"/>
        <w:jc w:val="both"/>
      </w:pPr>
      <w:r>
        <w:rPr>
          <w:rFonts w:ascii="Times New Roman" w:hAnsi="Times New Roman"/>
          <w:sz w:val="22"/>
        </w:rPr>
        <w:t>[7] Express.js Authors, "Express: Fast, unopinionated, minimalist web framework for Node.js", https://expressjs.com, 2025.</w:t>
      </w:r>
    </w:p>
    <w:p>
      <w:pPr>
        <w:spacing w:line="312" w:lineRule="auto" w:after="160"/>
        <w:ind w:left="504" w:hanging="504"/>
        <w:jc w:val="both"/>
      </w:pPr>
      <w:r>
        <w:rPr>
          <w:rFonts w:ascii="Times New Roman" w:hAnsi="Times New Roman"/>
          <w:sz w:val="22"/>
        </w:rPr>
        <w:t>[8] W3C Web Accessibility Initiative, "Web Content Accessibility Guidelines (WCAG) 2.1", https://www.w3.org/TR/WCAG21/, 2023.</w:t>
      </w:r>
    </w:p>
    <w:sectPr w:rsidR="00FC693F" w:rsidRPr="0006063C" w:rsidSect="00034616">
      <w:headerReference w:type="default" r:id="rId10"/>
      <w:pgSz w:w="12240" w:h="15840"/>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Borders w:offsetFrom="page">
        <w:top w:val="none"/>
        <w:left w:val="none"/>
        <w:bottom w:val="none"/>
        <w:right w:val="none"/>
      </w:pgBorders>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20"/>
      <w:jc w:val="right"/>
    </w:pPr>
    <w:r>
      <w:rPr>
        <w:rFonts w:ascii="Times New Roman" w:hAnsi="Times New Roman"/>
        <w:sz w:val="2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