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ground truth known, across seven open models, 1.7B to 32B, in two lineages, with dose-matched perturbations, intact fluency, and pre-registered analyses. Privileged access fails everywhere: a probe reads the injection event from the same final-layer state the answer is computed from at 0.87-1.00 AUROC, self-report recovers R = -0.25 to +0.23 of that evidence, and at 4B-32B a stranger reading only the transcript matches or beats the model’s own introspection. The channel’s answer prior swings from all-No (1.7B) to all-Yes (Qwen3-32B) without information appearing; the one opening (Qwen2.5-32B, 0.62) failed same-day seed replication, closing the map.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by three controls, two of them new to this literature: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surfaced three artifact classes that each produce a perfect</w:t>
      </w:r>
      <w:r>
        <w:t xml:space="preserve"> </w:t>
      </w:r>
      <w:r>
        <w:t xml:space="preserve">fake positive, and we built the control that catches each one. Two of those</w:t>
      </w:r>
      <w:r>
        <w:t xml:space="preserve"> </w:t>
      </w:r>
      <w:r>
        <w:t xml:space="preserve">controls appear nowhere in this literature, and published positive results have</w:t>
      </w:r>
      <w:r>
        <w:t xml:space="preserve"> </w:t>
      </w:r>
      <w:r>
        <w:t xml:space="preserve">not been put through them. We consider the trap set as much of a contribution</w:t>
      </w:r>
      <w:r>
        <w:t xml:space="preserve"> </w:t>
      </w:r>
      <w:r>
        <w:t xml:space="preserve">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decisive, and it is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matched-trial test of privileged access inside this paradigm.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 (2-fold CV,</w:t>
      </w:r>
      <w:r>
        <w:t xml:space="preserve"> </w:t>
      </w:r>
      <w:r>
        <w:t xml:space="preserve">chance 0.083).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 in what the channel says, not in what it knows. Qwen3-32B saturates all-Yes (yes-rate 1.000 on injected, random and clean alike) with self-vs-clean at 0.29; Qwen2.5-32B answers sparingly (yes-rate 0.11) and produced the map’s one candidate opening, self-vs-random 0.622 [0.556, 0.677] at the low dose, passing the pre-registered gate (0.63). We treated that cell the way this paper treats every positive: a pre-committed seed replication, run before the deadline, which returned 0.45-0.57 across all doses. The opening did not survive. Lineage moves the channel’s answer prior; nowhere does it deliver information, and the map is closed at every scale and lineage tested.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5acc72325600f08efc62c9dec6b9d4375c0bf26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autopsy of three artifacts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On open models</w:t>
      </w:r>
      <w:r>
        <w:t xml:space="preserve"> </w:t>
      </w:r>
      <w:r>
        <w:t xml:space="preserve">through 32B, spontaneous introspective self-report has no demonstrated</w:t>
      </w:r>
      <w:r>
        <w:t xml:space="preserve"> </w:t>
      </w:r>
      <w:r>
        <w:t xml:space="preserve">grounding, every cheap way of making it look grounded is an artifact with a</w:t>
      </w:r>
      <w:r>
        <w:t xml:space="preserve"> </w:t>
      </w:r>
      <w:r>
        <w:t xml:space="preserve">specific detectable mechanism, and this paper ships the detector for each one.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Thinking/reasoning mode is disabled throughout; serial introspective compute</w:t>
      </w:r>
      <w:r>
        <w:t xml:space="preserve"> </w:t>
      </w:r>
      <w:r>
        <w:t xml:space="preserve">is the named next experiment, alongside base-versus-instruct rungs and</w:t>
      </w:r>
      <w:r>
        <w:t xml:space="preserve"> </w:t>
      </w:r>
      <w:r>
        <w:t xml:space="preserve">in-context-taught readouts (Bhargav). All power-gate values, per-cell trial</w:t>
      </w:r>
      <w:r>
        <w:t xml:space="preserve"> </w:t>
      </w:r>
      <w:r>
        <w:t xml:space="preserve">counts, and the full deviations ledger are in the repository, where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 </w:t>
      </w:r>
      <w:r>
        <w:t xml:space="preserve">recomputes every number in this paper in one command. The one candidate opening was</w:t>
      </w:r>
      <w:r>
        <w:t xml:space="preserve"> </w:t>
      </w:r>
      <w:r>
        <w:t xml:space="preserve">seed-replicated before the deadline and did not survive; both runs are in the</w:t>
      </w:r>
      <w:r>
        <w:t xml:space="preserve"> </w:t>
      </w:r>
      <w:r>
        <w:t xml:space="preserve">repository, and the map is reported closed accordingly.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2026-08-17T08:58:50Z</dcterms:created>
  <dcterms:modified xsi:type="dcterms:W3CDTF">2026-08-17T08:58:50Z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