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Organic Chemistry Lecture Notes: Nucleophilic Substitution Reactions</w:t>
      </w:r>
    </w:p>
    <w:p>
      <w:r>
        <w:t>Course Study Material</w:t>
      </w:r>
    </w:p>
    <w:p/>
    <w:p>
      <w:r>
        <w:t>Lecture Summary:</w:t>
      </w:r>
    </w:p>
    <w:p>
      <w:r>
        <w:t>- SN1 vs SN2 reaction mechanisms: kinetics, stereochemistry, solvent effects.</w:t>
      </w:r>
    </w:p>
    <w:p>
      <w:r>
        <w:t>- Carbocation stability, leaving group ability, and nucleophile strength.</w:t>
      </w:r>
    </w:p>
    <w:p>
      <w:r>
        <w:t>Summary table and textbook practice problem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