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593" w:rsidRPr="00AC5593" w:rsidRDefault="00AC5593" w:rsidP="00AC5593">
      <w:pPr>
        <w:spacing w:before="100" w:beforeAutospacing="1" w:after="100" w:afterAutospacing="1" w:line="240" w:lineRule="auto"/>
        <w:outlineLvl w:val="1"/>
        <w:rPr>
          <w:rFonts w:ascii="Times New Roman" w:eastAsia="Times New Roman" w:hAnsi="Times New Roman" w:cs="Times New Roman"/>
          <w:b/>
          <w:bCs/>
          <w:sz w:val="36"/>
          <w:szCs w:val="36"/>
        </w:rPr>
      </w:pPr>
      <w:r w:rsidRPr="00AC5593">
        <w:rPr>
          <w:rFonts w:ascii="Times New Roman" w:eastAsia="Times New Roman" w:hAnsi="Times New Roman" w:cs="Times New Roman"/>
          <w:b/>
          <w:bCs/>
          <w:sz w:val="36"/>
          <w:szCs w:val="36"/>
        </w:rPr>
        <w:t>What is cloud data management?</w:t>
      </w:r>
    </w:p>
    <w:p w:rsidR="00326387" w:rsidRDefault="00451167" w:rsidP="00361DB7">
      <w:pPr>
        <w:jc w:val="both"/>
      </w:pPr>
      <w:r>
        <w:t>Cloud data management is the practice of storing a company’s data at an offsite data center that is typically owned and overseen by a vendor who specializes in public cloud infrastructure, such as AWS or Microsoft</w:t>
      </w:r>
      <w:r w:rsidR="001926F8">
        <w:t xml:space="preserve"> </w:t>
      </w:r>
      <w:r>
        <w:t>Azure. Managing data in the cloud provides an automated backup strategy, professional support, and ease of access from any location.</w:t>
      </w:r>
    </w:p>
    <w:p w:rsidR="00C3743E" w:rsidRDefault="00C3743E" w:rsidP="00C3743E">
      <w:pPr>
        <w:pStyle w:val="Heading2"/>
      </w:pPr>
      <w:r>
        <w:t>7 benefits of cloud data management</w:t>
      </w:r>
    </w:p>
    <w:p w:rsidR="00C3743E" w:rsidRPr="00C3743E" w:rsidRDefault="00C3743E" w:rsidP="00C3743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3743E">
        <w:rPr>
          <w:rFonts w:ascii="Times New Roman" w:eastAsia="Times New Roman" w:hAnsi="Times New Roman" w:cs="Times New Roman"/>
          <w:color w:val="000000" w:themeColor="text1"/>
          <w:sz w:val="24"/>
          <w:szCs w:val="24"/>
        </w:rPr>
        <w:t xml:space="preserve">The benefits of a cloud data management platform are consistent with the overall </w:t>
      </w:r>
      <w:hyperlink r:id="rId5" w:history="1">
        <w:r w:rsidRPr="00C3743E">
          <w:rPr>
            <w:rFonts w:ascii="Times New Roman" w:eastAsia="Times New Roman" w:hAnsi="Times New Roman" w:cs="Times New Roman"/>
            <w:color w:val="000000" w:themeColor="text1"/>
            <w:sz w:val="24"/>
            <w:szCs w:val="24"/>
          </w:rPr>
          <w:t xml:space="preserve">benefits the cloud has to offer </w:t>
        </w:r>
      </w:hyperlink>
      <w:r w:rsidRPr="00C3743E">
        <w:rPr>
          <w:rFonts w:ascii="Times New Roman" w:eastAsia="Times New Roman" w:hAnsi="Times New Roman" w:cs="Times New Roman"/>
          <w:color w:val="000000" w:themeColor="text1"/>
          <w:sz w:val="24"/>
          <w:szCs w:val="24"/>
        </w:rPr>
        <w:t>— and they are considerable.</w:t>
      </w:r>
    </w:p>
    <w:p w:rsidR="00C3743E" w:rsidRPr="00C3743E" w:rsidRDefault="00C3743E" w:rsidP="00C3743E">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3743E">
        <w:rPr>
          <w:rFonts w:ascii="Times New Roman" w:eastAsia="Times New Roman" w:hAnsi="Times New Roman" w:cs="Times New Roman"/>
          <w:b/>
          <w:bCs/>
          <w:color w:val="000000" w:themeColor="text1"/>
          <w:sz w:val="24"/>
          <w:szCs w:val="24"/>
        </w:rPr>
        <w:t>Security</w:t>
      </w:r>
      <w:r w:rsidRPr="00C3743E">
        <w:rPr>
          <w:rFonts w:ascii="Times New Roman" w:eastAsia="Times New Roman" w:hAnsi="Times New Roman" w:cs="Times New Roman"/>
          <w:color w:val="000000" w:themeColor="text1"/>
          <w:sz w:val="24"/>
          <w:szCs w:val="24"/>
        </w:rPr>
        <w:t>: Modern cloud data management often delivers better data protection than on-premises solutions. In fact, 94% of cloud adopters report security improvements. Why? First of all, cloud data management reduces the risk of data loss due to device damage or hardware failure. Second, companies specializing in cloud hosting and</w:t>
      </w:r>
      <w:hyperlink r:id="rId6" w:history="1">
        <w:r w:rsidRPr="00C3743E">
          <w:rPr>
            <w:rFonts w:ascii="Times New Roman" w:eastAsia="Times New Roman" w:hAnsi="Times New Roman" w:cs="Times New Roman"/>
            <w:color w:val="000000" w:themeColor="text1"/>
            <w:sz w:val="24"/>
            <w:szCs w:val="24"/>
          </w:rPr>
          <w:t xml:space="preserve"> </w:t>
        </w:r>
      </w:hyperlink>
      <w:hyperlink r:id="rId7" w:history="1">
        <w:r w:rsidRPr="00C3743E">
          <w:rPr>
            <w:rFonts w:ascii="Times New Roman" w:eastAsia="Times New Roman" w:hAnsi="Times New Roman" w:cs="Times New Roman"/>
            <w:color w:val="000000" w:themeColor="text1"/>
            <w:sz w:val="24"/>
            <w:szCs w:val="24"/>
          </w:rPr>
          <w:t>data management</w:t>
        </w:r>
      </w:hyperlink>
      <w:r w:rsidRPr="00C3743E">
        <w:rPr>
          <w:rFonts w:ascii="Times New Roman" w:eastAsia="Times New Roman" w:hAnsi="Times New Roman" w:cs="Times New Roman"/>
          <w:color w:val="000000" w:themeColor="text1"/>
          <w:sz w:val="24"/>
          <w:szCs w:val="24"/>
        </w:rPr>
        <w:t xml:space="preserve"> employ more advanced security measures and practices to protect sensitive data than companies that invest in their on-premises data.</w:t>
      </w:r>
    </w:p>
    <w:p w:rsidR="00C3743E" w:rsidRPr="00C3743E" w:rsidRDefault="00C3743E" w:rsidP="00C3743E">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3743E">
        <w:rPr>
          <w:rFonts w:ascii="Times New Roman" w:eastAsia="Times New Roman" w:hAnsi="Times New Roman" w:cs="Times New Roman"/>
          <w:b/>
          <w:bCs/>
          <w:color w:val="000000" w:themeColor="text1"/>
          <w:sz w:val="24"/>
          <w:szCs w:val="24"/>
        </w:rPr>
        <w:t>Scalability and savings</w:t>
      </w:r>
      <w:r w:rsidRPr="00C3743E">
        <w:rPr>
          <w:rFonts w:ascii="Times New Roman" w:eastAsia="Times New Roman" w:hAnsi="Times New Roman" w:cs="Times New Roman"/>
          <w:color w:val="000000" w:themeColor="text1"/>
          <w:sz w:val="24"/>
          <w:szCs w:val="24"/>
        </w:rPr>
        <w:t>: Cloud data management lets users scale services up or down as needed. More</w:t>
      </w:r>
      <w:hyperlink r:id="rId8" w:history="1">
        <w:r w:rsidRPr="00C3743E">
          <w:rPr>
            <w:rFonts w:ascii="Times New Roman" w:eastAsia="Times New Roman" w:hAnsi="Times New Roman" w:cs="Times New Roman"/>
            <w:color w:val="000000" w:themeColor="text1"/>
            <w:sz w:val="24"/>
            <w:szCs w:val="24"/>
          </w:rPr>
          <w:t xml:space="preserve"> </w:t>
        </w:r>
      </w:hyperlink>
      <w:hyperlink r:id="rId9" w:history="1">
        <w:r w:rsidRPr="00C3743E">
          <w:rPr>
            <w:rFonts w:ascii="Times New Roman" w:eastAsia="Times New Roman" w:hAnsi="Times New Roman" w:cs="Times New Roman"/>
            <w:color w:val="000000" w:themeColor="text1"/>
            <w:sz w:val="24"/>
            <w:szCs w:val="24"/>
          </w:rPr>
          <w:t>storage</w:t>
        </w:r>
      </w:hyperlink>
      <w:r w:rsidRPr="00C3743E">
        <w:rPr>
          <w:rFonts w:ascii="Times New Roman" w:eastAsia="Times New Roman" w:hAnsi="Times New Roman" w:cs="Times New Roman"/>
          <w:color w:val="000000" w:themeColor="text1"/>
          <w:sz w:val="24"/>
          <w:szCs w:val="24"/>
        </w:rPr>
        <w:t xml:space="preserve"> or compute power can be added when needed to accommodate changing workloads. Companies can then scale back after the completion of a big project to avoid paying for services they don’t need.</w:t>
      </w:r>
    </w:p>
    <w:p w:rsidR="00C3743E" w:rsidRPr="00C3743E" w:rsidRDefault="00C3743E" w:rsidP="00C3743E">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3743E">
        <w:rPr>
          <w:rFonts w:ascii="Times New Roman" w:eastAsia="Times New Roman" w:hAnsi="Times New Roman" w:cs="Times New Roman"/>
          <w:b/>
          <w:bCs/>
          <w:color w:val="000000" w:themeColor="text1"/>
          <w:sz w:val="24"/>
          <w:szCs w:val="24"/>
        </w:rPr>
        <w:t>Governed access</w:t>
      </w:r>
      <w:r w:rsidRPr="00C3743E">
        <w:rPr>
          <w:rFonts w:ascii="Times New Roman" w:eastAsia="Times New Roman" w:hAnsi="Times New Roman" w:cs="Times New Roman"/>
          <w:color w:val="000000" w:themeColor="text1"/>
          <w:sz w:val="24"/>
          <w:szCs w:val="24"/>
        </w:rPr>
        <w:t>: With improved security comes greater peace of mind regarding governed</w:t>
      </w:r>
      <w:hyperlink r:id="rId10" w:history="1">
        <w:r w:rsidRPr="00C3743E">
          <w:rPr>
            <w:rFonts w:ascii="Times New Roman" w:eastAsia="Times New Roman" w:hAnsi="Times New Roman" w:cs="Times New Roman"/>
            <w:color w:val="000000" w:themeColor="text1"/>
            <w:sz w:val="24"/>
            <w:szCs w:val="24"/>
          </w:rPr>
          <w:t xml:space="preserve"> </w:t>
        </w:r>
      </w:hyperlink>
      <w:hyperlink r:id="rId11" w:history="1">
        <w:r w:rsidRPr="00C3743E">
          <w:rPr>
            <w:rFonts w:ascii="Times New Roman" w:eastAsia="Times New Roman" w:hAnsi="Times New Roman" w:cs="Times New Roman"/>
            <w:color w:val="000000" w:themeColor="text1"/>
            <w:sz w:val="24"/>
            <w:szCs w:val="24"/>
          </w:rPr>
          <w:t>data access</w:t>
        </w:r>
      </w:hyperlink>
      <w:r w:rsidRPr="00C3743E">
        <w:rPr>
          <w:rFonts w:ascii="Times New Roman" w:eastAsia="Times New Roman" w:hAnsi="Times New Roman" w:cs="Times New Roman"/>
          <w:color w:val="000000" w:themeColor="text1"/>
          <w:sz w:val="24"/>
          <w:szCs w:val="24"/>
        </w:rPr>
        <w:t>. Cloud storage means team members can access the data they need from wherever they are. This access also supports a collaborative work culture, as employees can work together on a dataset, easily share insights, and more.</w:t>
      </w:r>
    </w:p>
    <w:p w:rsidR="00C3743E" w:rsidRPr="00C3743E" w:rsidRDefault="00C3743E" w:rsidP="00C3743E">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00C3743E">
        <w:rPr>
          <w:rFonts w:ascii="Times New Roman" w:eastAsia="Times New Roman" w:hAnsi="Times New Roman" w:cs="Times New Roman"/>
          <w:b/>
          <w:bCs/>
          <w:color w:val="000000" w:themeColor="text1"/>
          <w:sz w:val="24"/>
          <w:szCs w:val="24"/>
        </w:rPr>
        <w:t>Automated backups and disaster recovery</w:t>
      </w:r>
      <w:r w:rsidRPr="00C3743E">
        <w:rPr>
          <w:rFonts w:ascii="Times New Roman" w:eastAsia="Times New Roman" w:hAnsi="Times New Roman" w:cs="Times New Roman"/>
          <w:color w:val="000000" w:themeColor="text1"/>
          <w:sz w:val="24"/>
          <w:szCs w:val="24"/>
        </w:rPr>
        <w:t xml:space="preserve">: The cloud storage vendor can manage and automate data backups so that the company can focus its attention on other things, and can rest assured that its data is safe. Having an up-to-date backup at all times also speeds up the process of disaster recovery after emergencies, and can help mitigate the effects of </w:t>
      </w:r>
      <w:proofErr w:type="spellStart"/>
      <w:r w:rsidRPr="00C3743E">
        <w:rPr>
          <w:rFonts w:ascii="Times New Roman" w:eastAsia="Times New Roman" w:hAnsi="Times New Roman" w:cs="Times New Roman"/>
          <w:color w:val="000000" w:themeColor="text1"/>
          <w:sz w:val="24"/>
          <w:szCs w:val="24"/>
        </w:rPr>
        <w:t>ransomware</w:t>
      </w:r>
      <w:proofErr w:type="spellEnd"/>
      <w:r w:rsidRPr="00C3743E">
        <w:rPr>
          <w:rFonts w:ascii="Times New Roman" w:eastAsia="Times New Roman" w:hAnsi="Times New Roman" w:cs="Times New Roman"/>
          <w:color w:val="000000" w:themeColor="text1"/>
          <w:sz w:val="24"/>
          <w:szCs w:val="24"/>
        </w:rPr>
        <w:t xml:space="preserve"> attacks.</w:t>
      </w:r>
    </w:p>
    <w:p w:rsidR="00C3743E" w:rsidRPr="00C3743E" w:rsidRDefault="00C3743E" w:rsidP="00C3743E">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00C3743E">
        <w:rPr>
          <w:rFonts w:ascii="Times New Roman" w:eastAsia="Times New Roman" w:hAnsi="Times New Roman" w:cs="Times New Roman"/>
          <w:b/>
          <w:bCs/>
          <w:color w:val="000000" w:themeColor="text1"/>
          <w:sz w:val="24"/>
          <w:szCs w:val="24"/>
        </w:rPr>
        <w:t>Improved data quality</w:t>
      </w:r>
      <w:r w:rsidRPr="00C3743E">
        <w:rPr>
          <w:rFonts w:ascii="Times New Roman" w:eastAsia="Times New Roman" w:hAnsi="Times New Roman" w:cs="Times New Roman"/>
          <w:color w:val="000000" w:themeColor="text1"/>
          <w:sz w:val="24"/>
          <w:szCs w:val="24"/>
        </w:rPr>
        <w:t>: An integrated, well-governed cloud data management solution helps companies tear down</w:t>
      </w:r>
      <w:hyperlink r:id="rId12" w:history="1">
        <w:r w:rsidRPr="00C3743E">
          <w:rPr>
            <w:rFonts w:ascii="Times New Roman" w:eastAsia="Times New Roman" w:hAnsi="Times New Roman" w:cs="Times New Roman"/>
            <w:color w:val="000000" w:themeColor="text1"/>
            <w:sz w:val="24"/>
            <w:szCs w:val="24"/>
          </w:rPr>
          <w:t xml:space="preserve"> </w:t>
        </w:r>
      </w:hyperlink>
      <w:hyperlink r:id="rId13" w:history="1">
        <w:r w:rsidRPr="00C3743E">
          <w:rPr>
            <w:rFonts w:ascii="Times New Roman" w:eastAsia="Times New Roman" w:hAnsi="Times New Roman" w:cs="Times New Roman"/>
            <w:color w:val="000000" w:themeColor="text1"/>
            <w:sz w:val="24"/>
            <w:szCs w:val="24"/>
          </w:rPr>
          <w:t xml:space="preserve">data silos </w:t>
        </w:r>
      </w:hyperlink>
      <w:r w:rsidRPr="00C3743E">
        <w:rPr>
          <w:rFonts w:ascii="Times New Roman" w:eastAsia="Times New Roman" w:hAnsi="Times New Roman" w:cs="Times New Roman"/>
          <w:color w:val="000000" w:themeColor="text1"/>
          <w:sz w:val="24"/>
          <w:szCs w:val="24"/>
        </w:rPr>
        <w:t>and create a</w:t>
      </w:r>
      <w:hyperlink r:id="rId14" w:history="1">
        <w:r w:rsidRPr="00C3743E">
          <w:rPr>
            <w:rFonts w:ascii="Times New Roman" w:eastAsia="Times New Roman" w:hAnsi="Times New Roman" w:cs="Times New Roman"/>
            <w:color w:val="000000" w:themeColor="text1"/>
            <w:sz w:val="24"/>
            <w:szCs w:val="24"/>
          </w:rPr>
          <w:t xml:space="preserve"> </w:t>
        </w:r>
      </w:hyperlink>
      <w:hyperlink r:id="rId15" w:history="1">
        <w:r w:rsidRPr="00C3743E">
          <w:rPr>
            <w:rFonts w:ascii="Times New Roman" w:eastAsia="Times New Roman" w:hAnsi="Times New Roman" w:cs="Times New Roman"/>
            <w:color w:val="000000" w:themeColor="text1"/>
            <w:sz w:val="24"/>
            <w:szCs w:val="24"/>
          </w:rPr>
          <w:t>single source of truth</w:t>
        </w:r>
      </w:hyperlink>
      <w:r w:rsidRPr="00C3743E">
        <w:rPr>
          <w:rFonts w:ascii="Times New Roman" w:eastAsia="Times New Roman" w:hAnsi="Times New Roman" w:cs="Times New Roman"/>
          <w:color w:val="000000" w:themeColor="text1"/>
          <w:sz w:val="24"/>
          <w:szCs w:val="24"/>
        </w:rPr>
        <w:t xml:space="preserve"> for every data point. Data remains</w:t>
      </w:r>
      <w:hyperlink r:id="rId16" w:history="1">
        <w:r w:rsidRPr="00C3743E">
          <w:rPr>
            <w:rFonts w:ascii="Times New Roman" w:eastAsia="Times New Roman" w:hAnsi="Times New Roman" w:cs="Times New Roman"/>
            <w:color w:val="000000" w:themeColor="text1"/>
            <w:sz w:val="24"/>
            <w:szCs w:val="24"/>
          </w:rPr>
          <w:t xml:space="preserve"> </w:t>
        </w:r>
      </w:hyperlink>
      <w:hyperlink r:id="rId17" w:history="1">
        <w:r w:rsidRPr="00C3743E">
          <w:rPr>
            <w:rFonts w:ascii="Times New Roman" w:eastAsia="Times New Roman" w:hAnsi="Times New Roman" w:cs="Times New Roman"/>
            <w:color w:val="000000" w:themeColor="text1"/>
            <w:sz w:val="24"/>
            <w:szCs w:val="24"/>
          </w:rPr>
          <w:t>clean, consistent, up-to-date</w:t>
        </w:r>
      </w:hyperlink>
      <w:r w:rsidRPr="00C3743E">
        <w:rPr>
          <w:rFonts w:ascii="Times New Roman" w:eastAsia="Times New Roman" w:hAnsi="Times New Roman" w:cs="Times New Roman"/>
          <w:color w:val="000000" w:themeColor="text1"/>
          <w:sz w:val="24"/>
          <w:szCs w:val="24"/>
        </w:rPr>
        <w:t>, and accessible for every use case, from real-time data analytics to advanced machine learning applications to external sharing via APIs.</w:t>
      </w:r>
    </w:p>
    <w:p w:rsidR="00C3743E" w:rsidRPr="00C3743E" w:rsidRDefault="00C3743E" w:rsidP="00C3743E">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00C3743E">
        <w:rPr>
          <w:rFonts w:ascii="Times New Roman" w:eastAsia="Times New Roman" w:hAnsi="Times New Roman" w:cs="Times New Roman"/>
          <w:b/>
          <w:bCs/>
          <w:color w:val="000000" w:themeColor="text1"/>
          <w:sz w:val="24"/>
          <w:szCs w:val="24"/>
        </w:rPr>
        <w:t>Automated updates</w:t>
      </w:r>
      <w:r w:rsidRPr="00C3743E">
        <w:rPr>
          <w:rFonts w:ascii="Times New Roman" w:eastAsia="Times New Roman" w:hAnsi="Times New Roman" w:cs="Times New Roman"/>
          <w:color w:val="000000" w:themeColor="text1"/>
          <w:sz w:val="24"/>
          <w:szCs w:val="24"/>
        </w:rPr>
        <w:t>: Cloud data management providers are committed to providing the best services and capabilities. When applications need updating, cloud providers run these updates automatically. That means your team doesn’t need to pause work while they wait for IT to update everyone’s system.</w:t>
      </w:r>
    </w:p>
    <w:p w:rsidR="00451167" w:rsidRPr="00C3743E" w:rsidRDefault="00C3743E" w:rsidP="00C3743E">
      <w:pPr>
        <w:pStyle w:val="ListParagraph"/>
        <w:numPr>
          <w:ilvl w:val="0"/>
          <w:numId w:val="1"/>
        </w:numPr>
        <w:rPr>
          <w:color w:val="000000" w:themeColor="text1"/>
        </w:rPr>
      </w:pPr>
      <w:r w:rsidRPr="00C3743E">
        <w:rPr>
          <w:rFonts w:ascii="Times New Roman" w:eastAsia="Times New Roman" w:hAnsi="Times New Roman" w:cs="Times New Roman"/>
          <w:b/>
          <w:bCs/>
          <w:color w:val="000000" w:themeColor="text1"/>
          <w:sz w:val="24"/>
          <w:szCs w:val="24"/>
        </w:rPr>
        <w:t>Sustainability</w:t>
      </w:r>
      <w:r w:rsidRPr="00C3743E">
        <w:rPr>
          <w:rFonts w:ascii="Times New Roman" w:eastAsia="Times New Roman" w:hAnsi="Times New Roman" w:cs="Times New Roman"/>
          <w:color w:val="000000" w:themeColor="text1"/>
          <w:sz w:val="24"/>
          <w:szCs w:val="24"/>
        </w:rPr>
        <w:t>: For companies and brands committed to decreasing their environmental impact, cloud data management is a key step in the process. It allows organizations to reduce the carbon footprint created by their own facilities and to extend telecommuting options to their teams</w:t>
      </w:r>
      <w:r w:rsidRPr="00C3743E">
        <w:rPr>
          <w:color w:val="000000" w:themeColor="text1"/>
        </w:rPr>
        <w:t>.</w:t>
      </w:r>
    </w:p>
    <w:p w:rsidR="004A7638" w:rsidRDefault="004A7638" w:rsidP="004A7638">
      <w:pPr>
        <w:pStyle w:val="Heading2"/>
      </w:pPr>
      <w:r>
        <w:lastRenderedPageBreak/>
        <w:t>Best practices for a cloud data management strategy</w:t>
      </w:r>
    </w:p>
    <w:p w:rsidR="004A7638" w:rsidRPr="004A7638" w:rsidRDefault="004A7638" w:rsidP="004A763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7638">
        <w:rPr>
          <w:rFonts w:ascii="Times New Roman" w:eastAsia="Times New Roman" w:hAnsi="Times New Roman" w:cs="Times New Roman"/>
          <w:color w:val="000000" w:themeColor="text1"/>
          <w:sz w:val="24"/>
          <w:szCs w:val="24"/>
        </w:rPr>
        <w:t>Managing data in the cloud is going to look very similar to managing an on-premises data store, with a few extra considerations. Many cloud providers will help with some aspects of data management, but a company is ultimately responsible for their own data management.</w:t>
      </w:r>
    </w:p>
    <w:p w:rsidR="004A7638" w:rsidRPr="004A7638" w:rsidRDefault="004A7638" w:rsidP="004A7638">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7638">
        <w:rPr>
          <w:rFonts w:ascii="Times New Roman" w:eastAsia="Times New Roman" w:hAnsi="Times New Roman" w:cs="Times New Roman"/>
          <w:b/>
          <w:bCs/>
          <w:color w:val="000000" w:themeColor="text1"/>
          <w:sz w:val="24"/>
          <w:szCs w:val="24"/>
        </w:rPr>
        <w:t>Start with a plan</w:t>
      </w:r>
      <w:r w:rsidRPr="004A7638">
        <w:rPr>
          <w:rFonts w:ascii="Times New Roman" w:eastAsia="Times New Roman" w:hAnsi="Times New Roman" w:cs="Times New Roman"/>
          <w:color w:val="000000" w:themeColor="text1"/>
          <w:sz w:val="24"/>
          <w:szCs w:val="24"/>
        </w:rPr>
        <w:t>. Dumping data into the cloud is not “cloud data management.” Will you move all data to the cloud, or create a hybrid environment? Who needs access to what data? Where should different processing tasks take place?</w:t>
      </w:r>
      <w:hyperlink r:id="rId18" w:history="1">
        <w:r w:rsidRPr="004A7638">
          <w:rPr>
            <w:rFonts w:ascii="Times New Roman" w:eastAsia="Times New Roman" w:hAnsi="Times New Roman" w:cs="Times New Roman"/>
            <w:color w:val="000000" w:themeColor="text1"/>
            <w:sz w:val="24"/>
            <w:szCs w:val="24"/>
          </w:rPr>
          <w:t xml:space="preserve"> ETL vs. ELT </w:t>
        </w:r>
      </w:hyperlink>
      <w:r w:rsidRPr="004A7638">
        <w:rPr>
          <w:rFonts w:ascii="Times New Roman" w:eastAsia="Times New Roman" w:hAnsi="Times New Roman" w:cs="Times New Roman"/>
          <w:color w:val="000000" w:themeColor="text1"/>
          <w:sz w:val="24"/>
          <w:szCs w:val="24"/>
        </w:rPr>
        <w:t>is a good conversation to have now.</w:t>
      </w:r>
    </w:p>
    <w:p w:rsidR="004A7638" w:rsidRPr="004A7638" w:rsidRDefault="004A7638" w:rsidP="004A7638">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7638">
        <w:rPr>
          <w:rFonts w:ascii="Times New Roman" w:eastAsia="Times New Roman" w:hAnsi="Times New Roman" w:cs="Times New Roman"/>
          <w:b/>
          <w:bCs/>
          <w:color w:val="000000" w:themeColor="text1"/>
          <w:sz w:val="24"/>
          <w:szCs w:val="24"/>
        </w:rPr>
        <w:t>Maintain healthy data</w:t>
      </w:r>
      <w:r w:rsidRPr="004A7638">
        <w:rPr>
          <w:rFonts w:ascii="Times New Roman" w:eastAsia="Times New Roman" w:hAnsi="Times New Roman" w:cs="Times New Roman"/>
          <w:color w:val="000000" w:themeColor="text1"/>
          <w:sz w:val="24"/>
          <w:szCs w:val="24"/>
        </w:rPr>
        <w:t>. This is incredibly important, as other data management practices depend upon it.</w:t>
      </w:r>
      <w:hyperlink r:id="rId19" w:history="1">
        <w:r w:rsidRPr="004A7638">
          <w:rPr>
            <w:rFonts w:ascii="Times New Roman" w:eastAsia="Times New Roman" w:hAnsi="Times New Roman" w:cs="Times New Roman"/>
            <w:color w:val="000000" w:themeColor="text1"/>
            <w:sz w:val="24"/>
            <w:szCs w:val="24"/>
          </w:rPr>
          <w:t xml:space="preserve"> Keeping data healthy</w:t>
        </w:r>
      </w:hyperlink>
      <w:r w:rsidRPr="004A7638">
        <w:rPr>
          <w:rFonts w:ascii="Times New Roman" w:eastAsia="Times New Roman" w:hAnsi="Times New Roman" w:cs="Times New Roman"/>
          <w:color w:val="000000" w:themeColor="text1"/>
          <w:sz w:val="24"/>
          <w:szCs w:val="24"/>
        </w:rPr>
        <w:t xml:space="preserve"> means ensuring that it’s valid, complete, and of sufficient quality to produce analytics that decision-makers can feel comfortable relying on for business decisions.</w:t>
      </w:r>
    </w:p>
    <w:p w:rsidR="004A7638" w:rsidRPr="004A7638" w:rsidRDefault="004A7638" w:rsidP="004A7638">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7638">
        <w:rPr>
          <w:rFonts w:ascii="Times New Roman" w:eastAsia="Times New Roman" w:hAnsi="Times New Roman" w:cs="Times New Roman"/>
          <w:b/>
          <w:bCs/>
          <w:color w:val="000000" w:themeColor="text1"/>
          <w:sz w:val="24"/>
          <w:szCs w:val="24"/>
        </w:rPr>
        <w:t>Back up the data (often)</w:t>
      </w:r>
      <w:r w:rsidRPr="004A7638">
        <w:rPr>
          <w:rFonts w:ascii="Times New Roman" w:eastAsia="Times New Roman" w:hAnsi="Times New Roman" w:cs="Times New Roman"/>
          <w:color w:val="000000" w:themeColor="text1"/>
          <w:sz w:val="24"/>
          <w:szCs w:val="24"/>
        </w:rPr>
        <w:t>. Most cloud software-as-a-services (</w:t>
      </w:r>
      <w:proofErr w:type="spellStart"/>
      <w:r w:rsidRPr="004A7638">
        <w:rPr>
          <w:rFonts w:ascii="Times New Roman" w:eastAsia="Times New Roman" w:hAnsi="Times New Roman" w:cs="Times New Roman"/>
          <w:color w:val="000000" w:themeColor="text1"/>
          <w:sz w:val="24"/>
          <w:szCs w:val="24"/>
        </w:rPr>
        <w:t>SaaS</w:t>
      </w:r>
      <w:proofErr w:type="spellEnd"/>
      <w:r w:rsidRPr="004A7638">
        <w:rPr>
          <w:rFonts w:ascii="Times New Roman" w:eastAsia="Times New Roman" w:hAnsi="Times New Roman" w:cs="Times New Roman"/>
          <w:color w:val="000000" w:themeColor="text1"/>
          <w:sz w:val="24"/>
          <w:szCs w:val="24"/>
        </w:rPr>
        <w:t>) providers will automatically run regular backups. If a company is hosting its own cloud, however, make sure the IT department is running regular backups.</w:t>
      </w:r>
    </w:p>
    <w:p w:rsidR="00C3743E" w:rsidRPr="005A118F" w:rsidRDefault="004A7638" w:rsidP="004A7638">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7638">
        <w:rPr>
          <w:b/>
          <w:bCs/>
          <w:color w:val="000000" w:themeColor="text1"/>
        </w:rPr>
        <w:t>Don’t forget about data governance</w:t>
      </w:r>
      <w:r w:rsidRPr="004A7638">
        <w:rPr>
          <w:color w:val="000000" w:themeColor="text1"/>
        </w:rPr>
        <w:t>. An existing</w:t>
      </w:r>
      <w:hyperlink r:id="rId20" w:history="1">
        <w:r w:rsidRPr="004A7638">
          <w:rPr>
            <w:rStyle w:val="Hyperlink"/>
            <w:color w:val="000000" w:themeColor="text1"/>
            <w:u w:val="none"/>
          </w:rPr>
          <w:t xml:space="preserve"> </w:t>
        </w:r>
      </w:hyperlink>
      <w:hyperlink r:id="rId21" w:history="1">
        <w:r w:rsidRPr="004A7638">
          <w:rPr>
            <w:rStyle w:val="Hyperlink"/>
            <w:color w:val="000000" w:themeColor="text1"/>
            <w:u w:val="none"/>
          </w:rPr>
          <w:t>data governance</w:t>
        </w:r>
      </w:hyperlink>
      <w:r w:rsidRPr="004A7638">
        <w:rPr>
          <w:color w:val="000000" w:themeColor="text1"/>
        </w:rPr>
        <w:t xml:space="preserve"> policy for on-premises data can be updated for a hybrid or cloud data management architecture. Moving data to the cloud, however, often means extra compliance issues need to be considered, so make sure those don’t slip through the cracks.</w:t>
      </w:r>
    </w:p>
    <w:p w:rsidR="005A118F" w:rsidRPr="004A7638" w:rsidRDefault="005A118F" w:rsidP="005A118F">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p>
    <w:p w:rsidR="005A118F" w:rsidRDefault="005A118F" w:rsidP="005A118F">
      <w:pPr>
        <w:pBdr>
          <w:bottom w:val="single" w:sz="6" w:space="1" w:color="auto"/>
        </w:pBdr>
        <w:spacing w:before="100" w:beforeAutospacing="1" w:after="100" w:afterAutospacing="1" w:line="240" w:lineRule="auto"/>
        <w:rPr>
          <w:b/>
          <w:bCs/>
          <w:color w:val="000000" w:themeColor="text1"/>
        </w:rPr>
      </w:pPr>
    </w:p>
    <w:p w:rsidR="005A118F" w:rsidRDefault="005A118F" w:rsidP="005A118F">
      <w:pPr>
        <w:pStyle w:val="Heading1"/>
      </w:pPr>
      <w:proofErr w:type="gramStart"/>
      <w:r>
        <w:t>cloud</w:t>
      </w:r>
      <w:proofErr w:type="gramEnd"/>
      <w:r>
        <w:t xml:space="preserve"> database</w:t>
      </w:r>
    </w:p>
    <w:p w:rsidR="004A7638" w:rsidRDefault="005A118F" w:rsidP="004A7638">
      <w:pPr>
        <w:pBdr>
          <w:bottom w:val="single" w:sz="6" w:space="1" w:color="auto"/>
        </w:pBdr>
        <w:spacing w:before="100" w:beforeAutospacing="1" w:after="100" w:afterAutospacing="1" w:line="240" w:lineRule="auto"/>
        <w:rPr>
          <w:b/>
          <w:bCs/>
          <w:color w:val="000000" w:themeColor="text1"/>
        </w:rPr>
      </w:pPr>
      <w:hyperlink r:id="rId22" w:history="1">
        <w:r w:rsidRPr="006221D7">
          <w:rPr>
            <w:rStyle w:val="Hyperlink"/>
            <w:b/>
            <w:bCs/>
          </w:rPr>
          <w:t>https://www.oracle.com/in/database/what-is-a-cloud-database/</w:t>
        </w:r>
      </w:hyperlink>
    </w:p>
    <w:p w:rsidR="005A118F" w:rsidRDefault="005A118F" w:rsidP="004A7638">
      <w:pPr>
        <w:pBdr>
          <w:bottom w:val="single" w:sz="6" w:space="1" w:color="auto"/>
        </w:pBdr>
        <w:spacing w:before="100" w:beforeAutospacing="1" w:after="100" w:afterAutospacing="1" w:line="240" w:lineRule="auto"/>
        <w:rPr>
          <w:b/>
          <w:bCs/>
          <w:color w:val="000000" w:themeColor="text1"/>
        </w:rPr>
      </w:pPr>
    </w:p>
    <w:p w:rsidR="004A7638" w:rsidRPr="005A118F" w:rsidRDefault="005A118F" w:rsidP="005A118F">
      <w:pPr>
        <w:pStyle w:val="Heading1"/>
      </w:pPr>
      <w:r w:rsidRPr="005A118F">
        <w:t>Big data processing in Cloud Computing Environments</w:t>
      </w:r>
    </w:p>
    <w:p w:rsidR="005A118F" w:rsidRDefault="005A118F" w:rsidP="004A7638">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23" w:history="1">
        <w:r w:rsidRPr="006221D7">
          <w:rPr>
            <w:rStyle w:val="Hyperlink"/>
            <w:rFonts w:ascii="Times New Roman" w:eastAsia="Times New Roman" w:hAnsi="Times New Roman" w:cs="Times New Roman"/>
            <w:sz w:val="24"/>
            <w:szCs w:val="24"/>
          </w:rPr>
          <w:t>https://slideplayer.com/slide/14049857/</w:t>
        </w:r>
      </w:hyperlink>
    </w:p>
    <w:p w:rsidR="005A118F" w:rsidRPr="004A7638" w:rsidRDefault="005A118F" w:rsidP="004A7638">
      <w:pPr>
        <w:spacing w:before="100" w:beforeAutospacing="1" w:after="100" w:afterAutospacing="1" w:line="240" w:lineRule="auto"/>
        <w:rPr>
          <w:rFonts w:ascii="Times New Roman" w:eastAsia="Times New Roman" w:hAnsi="Times New Roman" w:cs="Times New Roman"/>
          <w:color w:val="000000" w:themeColor="text1"/>
          <w:sz w:val="24"/>
          <w:szCs w:val="24"/>
        </w:rPr>
      </w:pPr>
    </w:p>
    <w:sectPr w:rsidR="005A118F" w:rsidRPr="004A7638" w:rsidSect="003263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6D30C5"/>
    <w:multiLevelType w:val="multilevel"/>
    <w:tmpl w:val="5D04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A90D41"/>
    <w:multiLevelType w:val="multilevel"/>
    <w:tmpl w:val="525E4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5593"/>
    <w:rsid w:val="001926F8"/>
    <w:rsid w:val="00326387"/>
    <w:rsid w:val="00361DB7"/>
    <w:rsid w:val="00451167"/>
    <w:rsid w:val="004A7638"/>
    <w:rsid w:val="005A118F"/>
    <w:rsid w:val="00AC5593"/>
    <w:rsid w:val="00C37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87"/>
  </w:style>
  <w:style w:type="paragraph" w:styleId="Heading1">
    <w:name w:val="heading 1"/>
    <w:basedOn w:val="Normal"/>
    <w:next w:val="Normal"/>
    <w:link w:val="Heading1Char"/>
    <w:uiPriority w:val="9"/>
    <w:qFormat/>
    <w:rsid w:val="005A11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55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59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3743E"/>
    <w:rPr>
      <w:color w:val="0000FF"/>
      <w:u w:val="single"/>
    </w:rPr>
  </w:style>
  <w:style w:type="paragraph" w:styleId="ListParagraph">
    <w:name w:val="List Paragraph"/>
    <w:basedOn w:val="Normal"/>
    <w:uiPriority w:val="34"/>
    <w:qFormat/>
    <w:rsid w:val="00C3743E"/>
    <w:pPr>
      <w:ind w:left="720"/>
      <w:contextualSpacing/>
    </w:pPr>
  </w:style>
  <w:style w:type="character" w:customStyle="1" w:styleId="Heading1Char">
    <w:name w:val="Heading 1 Char"/>
    <w:basedOn w:val="DefaultParagraphFont"/>
    <w:link w:val="Heading1"/>
    <w:uiPriority w:val="9"/>
    <w:rsid w:val="005A118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0495123">
      <w:bodyDiv w:val="1"/>
      <w:marLeft w:val="0"/>
      <w:marRight w:val="0"/>
      <w:marTop w:val="0"/>
      <w:marBottom w:val="0"/>
      <w:divBdr>
        <w:top w:val="none" w:sz="0" w:space="0" w:color="auto"/>
        <w:left w:val="none" w:sz="0" w:space="0" w:color="auto"/>
        <w:bottom w:val="none" w:sz="0" w:space="0" w:color="auto"/>
        <w:right w:val="none" w:sz="0" w:space="0" w:color="auto"/>
      </w:divBdr>
    </w:div>
    <w:div w:id="529992119">
      <w:bodyDiv w:val="1"/>
      <w:marLeft w:val="0"/>
      <w:marRight w:val="0"/>
      <w:marTop w:val="0"/>
      <w:marBottom w:val="0"/>
      <w:divBdr>
        <w:top w:val="none" w:sz="0" w:space="0" w:color="auto"/>
        <w:left w:val="none" w:sz="0" w:space="0" w:color="auto"/>
        <w:bottom w:val="none" w:sz="0" w:space="0" w:color="auto"/>
        <w:right w:val="none" w:sz="0" w:space="0" w:color="auto"/>
      </w:divBdr>
    </w:div>
    <w:div w:id="780300640">
      <w:bodyDiv w:val="1"/>
      <w:marLeft w:val="0"/>
      <w:marRight w:val="0"/>
      <w:marTop w:val="0"/>
      <w:marBottom w:val="0"/>
      <w:divBdr>
        <w:top w:val="none" w:sz="0" w:space="0" w:color="auto"/>
        <w:left w:val="none" w:sz="0" w:space="0" w:color="auto"/>
        <w:bottom w:val="none" w:sz="0" w:space="0" w:color="auto"/>
        <w:right w:val="none" w:sz="0" w:space="0" w:color="auto"/>
      </w:divBdr>
    </w:div>
    <w:div w:id="834340438">
      <w:bodyDiv w:val="1"/>
      <w:marLeft w:val="0"/>
      <w:marRight w:val="0"/>
      <w:marTop w:val="0"/>
      <w:marBottom w:val="0"/>
      <w:divBdr>
        <w:top w:val="none" w:sz="0" w:space="0" w:color="auto"/>
        <w:left w:val="none" w:sz="0" w:space="0" w:color="auto"/>
        <w:bottom w:val="none" w:sz="0" w:space="0" w:color="auto"/>
        <w:right w:val="none" w:sz="0" w:space="0" w:color="auto"/>
      </w:divBdr>
    </w:div>
    <w:div w:id="847213564">
      <w:bodyDiv w:val="1"/>
      <w:marLeft w:val="0"/>
      <w:marRight w:val="0"/>
      <w:marTop w:val="0"/>
      <w:marBottom w:val="0"/>
      <w:divBdr>
        <w:top w:val="none" w:sz="0" w:space="0" w:color="auto"/>
        <w:left w:val="none" w:sz="0" w:space="0" w:color="auto"/>
        <w:bottom w:val="none" w:sz="0" w:space="0" w:color="auto"/>
        <w:right w:val="none" w:sz="0" w:space="0" w:color="auto"/>
      </w:divBdr>
    </w:div>
    <w:div w:id="1208297955">
      <w:bodyDiv w:val="1"/>
      <w:marLeft w:val="0"/>
      <w:marRight w:val="0"/>
      <w:marTop w:val="0"/>
      <w:marBottom w:val="0"/>
      <w:divBdr>
        <w:top w:val="none" w:sz="0" w:space="0" w:color="auto"/>
        <w:left w:val="none" w:sz="0" w:space="0" w:color="auto"/>
        <w:bottom w:val="none" w:sz="0" w:space="0" w:color="auto"/>
        <w:right w:val="none" w:sz="0" w:space="0" w:color="auto"/>
      </w:divBdr>
    </w:div>
    <w:div w:id="165217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alend.com/resources/cloud-storage/" TargetMode="External"/><Relationship Id="rId13" Type="http://schemas.openxmlformats.org/officeDocument/2006/relationships/hyperlink" Target="https://www.talend.com/resources/what-are-data-silos/" TargetMode="External"/><Relationship Id="rId18" Type="http://schemas.openxmlformats.org/officeDocument/2006/relationships/hyperlink" Target="https://www.talend.com/resources/elt-vs-etl/" TargetMode="External"/><Relationship Id="rId3" Type="http://schemas.openxmlformats.org/officeDocument/2006/relationships/settings" Target="settings.xml"/><Relationship Id="rId21" Type="http://schemas.openxmlformats.org/officeDocument/2006/relationships/hyperlink" Target="https://www.talend.com/resources/what-is-data-governance/" TargetMode="External"/><Relationship Id="rId7" Type="http://schemas.openxmlformats.org/officeDocument/2006/relationships/hyperlink" Target="https://www.talend.com/resources/what-is-data-management/" TargetMode="External"/><Relationship Id="rId12" Type="http://schemas.openxmlformats.org/officeDocument/2006/relationships/hyperlink" Target="https://www.talend.com/resources/what-are-data-silos/" TargetMode="External"/><Relationship Id="rId17" Type="http://schemas.openxmlformats.org/officeDocument/2006/relationships/hyperlink" Target="https://www.talend.com/resources/what-is-data-qualit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alend.com/resources/what-is-data-quality/" TargetMode="External"/><Relationship Id="rId20" Type="http://schemas.openxmlformats.org/officeDocument/2006/relationships/hyperlink" Target="https://www.talend.com/resources/what-is-data-governance/" TargetMode="External"/><Relationship Id="rId1" Type="http://schemas.openxmlformats.org/officeDocument/2006/relationships/numbering" Target="numbering.xml"/><Relationship Id="rId6" Type="http://schemas.openxmlformats.org/officeDocument/2006/relationships/hyperlink" Target="https://www.talend.com/resources/what-is-data-management/" TargetMode="External"/><Relationship Id="rId11" Type="http://schemas.openxmlformats.org/officeDocument/2006/relationships/hyperlink" Target="https://www.talend.com/resources/what-is-data-access/" TargetMode="External"/><Relationship Id="rId24" Type="http://schemas.openxmlformats.org/officeDocument/2006/relationships/fontTable" Target="fontTable.xml"/><Relationship Id="rId5" Type="http://schemas.openxmlformats.org/officeDocument/2006/relationships/hyperlink" Target="https://www.talend.com/resources/what-is-cloud-computing/" TargetMode="External"/><Relationship Id="rId15" Type="http://schemas.openxmlformats.org/officeDocument/2006/relationships/hyperlink" Target="https://www.talend.com/resources/single-source-truth/" TargetMode="External"/><Relationship Id="rId23" Type="http://schemas.openxmlformats.org/officeDocument/2006/relationships/hyperlink" Target="https://slideplayer.com/slide/14049857/" TargetMode="External"/><Relationship Id="rId10" Type="http://schemas.openxmlformats.org/officeDocument/2006/relationships/hyperlink" Target="https://www.talend.com/resources/what-is-data-access/" TargetMode="External"/><Relationship Id="rId19" Type="http://schemas.openxmlformats.org/officeDocument/2006/relationships/hyperlink" Target="https://www.talend.com/resources/what-is-data-health/" TargetMode="External"/><Relationship Id="rId4" Type="http://schemas.openxmlformats.org/officeDocument/2006/relationships/webSettings" Target="webSettings.xml"/><Relationship Id="rId9" Type="http://schemas.openxmlformats.org/officeDocument/2006/relationships/hyperlink" Target="https://www.talend.com/resources/cloud-storage/" TargetMode="External"/><Relationship Id="rId14" Type="http://schemas.openxmlformats.org/officeDocument/2006/relationships/hyperlink" Target="https://www.talend.com/resources/single-source-truth/" TargetMode="External"/><Relationship Id="rId22" Type="http://schemas.openxmlformats.org/officeDocument/2006/relationships/hyperlink" Target="https://www.oracle.com/in/database/what-is-a-cloud-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2022-10-06T11:24:00Z</dcterms:created>
  <dcterms:modified xsi:type="dcterms:W3CDTF">2022-10-06T11:36:00Z</dcterms:modified>
</cp:coreProperties>
</file>