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AE1037" w14:textId="77777777" w:rsidR="007D3EE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>Weekly Status Report</w:t>
      </w:r>
    </w:p>
    <w:p w14:paraId="53B107D0" w14:textId="77777777" w:rsidR="007D3EE9" w:rsidRDefault="00000000">
      <w:pPr>
        <w:pBdr>
          <w:bottom w:val="single" w:sz="8" w:space="4" w:color="0F766E"/>
        </w:pBdr>
        <w:spacing w:after="200"/>
        <w:jc w:val="center"/>
      </w:pPr>
      <w:r>
        <w:rPr>
          <w:rFonts w:ascii="Calibri" w:eastAsia="Calibri" w:hAnsi="Calibri" w:cs="Calibri"/>
          <w:color w:val="374151"/>
          <w:sz w:val="24"/>
          <w:szCs w:val="24"/>
        </w:rPr>
        <w:t>E-Pharma Management System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1500"/>
        <w:gridCol w:w="3600"/>
      </w:tblGrid>
      <w:tr w:rsidR="007D3EE9" w14:paraId="67AE63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9DBD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Employee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3A12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Jainish Nikul Shah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9949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Designation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49B4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Software Engineer</w:t>
            </w:r>
          </w:p>
        </w:tc>
      </w:tr>
      <w:tr w:rsidR="007D3EE9" w14:paraId="41942B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CDB5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6DCD" w14:textId="77777777" w:rsidR="007D3EE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Techmentee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E-Pharma Management System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0B2A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Coordinator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4536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Vaishali Pujari</w:t>
            </w:r>
          </w:p>
        </w:tc>
      </w:tr>
      <w:tr w:rsidR="007D3EE9" w14:paraId="380ABD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0D1E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Reporting Period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3B7A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20 July 2026 – 24 July 2026 (Week 2)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694C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 Date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685D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25 July 2026</w:t>
            </w:r>
          </w:p>
        </w:tc>
      </w:tr>
      <w:tr w:rsidR="007D3EE9" w14:paraId="3BF339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6D9C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9FBD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Phase 2 — Core Module Hardening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D3A1" w14:textId="77777777" w:rsidR="007D3EE9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Overall Status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8348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On Track</w:t>
            </w:r>
          </w:p>
        </w:tc>
      </w:tr>
    </w:tbl>
    <w:p w14:paraId="7CE05DAB" w14:textId="77777777" w:rsidR="007D3EE9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1. Summary</w:t>
      </w:r>
    </w:p>
    <w:p w14:paraId="467660EE" w14:textId="77777777" w:rsidR="007D3EE9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Phase 2 (Core Module Hardening) progressed on schedule. This week the patient registration flow was secured with OTP verification, a verification-document workflow was added for doctor and pharmacy onboarding, and a validation and error-handling pass was applied across the API. Project coding standards were </w:t>
      </w:r>
      <w:proofErr w:type="gramStart"/>
      <w:r>
        <w:rPr>
          <w:rFonts w:ascii="Calibri" w:eastAsia="Calibri" w:hAnsi="Calibri" w:cs="Calibri"/>
          <w:sz w:val="21"/>
          <w:szCs w:val="21"/>
        </w:rPr>
        <w:t>documented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the automated test suite was expanded to cover the new functionality. All work was tested and verified in the running application.</w:t>
      </w:r>
    </w:p>
    <w:p w14:paraId="46717562" w14:textId="77777777" w:rsidR="007D3EE9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2. Tasks Completed This Week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4400"/>
      </w:tblGrid>
      <w:tr w:rsidR="007D3EE9" w14:paraId="11A1F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1229" w14:textId="77777777" w:rsidR="007D3E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Task (Phase 2 — Core Module Hardening)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7566" w14:textId="77777777" w:rsidR="007D3E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C757" w14:textId="77777777" w:rsidR="007D3E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Remarks</w:t>
            </w:r>
          </w:p>
        </w:tc>
      </w:tr>
      <w:tr w:rsidR="007D3EE9" w14:paraId="4C7D7AC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F2F6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OTP verification for patient registration (email/mobile)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86FB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2D30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send-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otp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endpoint issues a 6-digit code; registration is rejected without a matching code. Verified end-to-end in the browser.</w:t>
            </w:r>
          </w:p>
        </w:tc>
      </w:tr>
      <w:tr w:rsidR="007D3EE9" w14:paraId="223470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22BF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Verification document upload for doctor &amp; pharmacy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AAB0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0FB6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Doctors upload degree &amp; medical license; pharmacies upload drug license &amp; GSTIN proof. Admin reviews documents in the approval queue.</w:t>
            </w:r>
          </w:p>
        </w:tc>
      </w:tr>
      <w:tr w:rsidR="007D3EE9" w14:paraId="231EB55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2E09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Input validation hardening across all API endpoints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F46C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B551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Email/phone format, password length, role-specific required fields and non-negative numeric checks with clear error messages.</w:t>
            </w:r>
          </w:p>
        </w:tc>
      </w:tr>
      <w:tr w:rsidR="007D3EE9" w14:paraId="60B6E34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F7C3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Error-handling hardening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EB47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CACE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Malformed JSON, oversized uploads and unknown API routes now return clean JSON errors via a central error handler.</w:t>
            </w:r>
          </w:p>
        </w:tc>
      </w:tr>
      <w:tr w:rsidR="007D3EE9" w14:paraId="035EFB4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F017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Coding standards compliance &amp; inline documentation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8A81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6322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Documented standards in docs/coding-standards.md; expanded inline comments on non-obvious logic (transactions, OTP, migrations).</w:t>
            </w:r>
          </w:p>
        </w:tc>
      </w:tr>
      <w:tr w:rsidR="007D3EE9" w14:paraId="24AE26A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8F4D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Expand automated test coverage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80FF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926D" w14:textId="77777777" w:rsidR="007D3EE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End-to-end API suite grown from 15 to 26 assertions covering OTP flow, validation rejections and document upload — all passing.</w:t>
            </w:r>
          </w:p>
        </w:tc>
      </w:tr>
    </w:tbl>
    <w:p w14:paraId="480CCFD2" w14:textId="77777777" w:rsidR="007D3EE9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3. Deliverables</w:t>
      </w:r>
    </w:p>
    <w:p w14:paraId="2E8D8342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OTP-verified patient registration — send-</w:t>
      </w:r>
      <w:proofErr w:type="spellStart"/>
      <w:r>
        <w:rPr>
          <w:rFonts w:ascii="Calibri" w:eastAsia="Calibri" w:hAnsi="Calibri" w:cs="Calibri"/>
          <w:sz w:val="21"/>
          <w:szCs w:val="21"/>
        </w:rPr>
        <w:t>otp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register endpoints and registration UI</w:t>
      </w:r>
    </w:p>
    <w:p w14:paraId="05F137E6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Verification-document module — provider upload at registration and admin review in the approval queue</w:t>
      </w:r>
    </w:p>
    <w:p w14:paraId="11FA1985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Validation &amp; error-handling layer — shared validators and a central JSON error handler across the API</w:t>
      </w:r>
    </w:p>
    <w:p w14:paraId="42B1C82D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Coding standards document — docs/coding-standards.md, plus expanded inline documentation</w:t>
      </w:r>
    </w:p>
    <w:p w14:paraId="39593D6A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Expanded automated test suite — 26 passing end-to-end assertions (up from 15)</w:t>
      </w:r>
    </w:p>
    <w:p w14:paraId="2F95E7E5" w14:textId="77777777" w:rsidR="007D3EE9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4. Plan for Next Week</w:t>
      </w:r>
    </w:p>
    <w:p w14:paraId="24EE149C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Complete remaining Phase 2 hardening: document management for already-approved providers and additional edge-case validation</w:t>
      </w:r>
    </w:p>
    <w:p w14:paraId="5C996509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Begin Phase 3 planning: payment-gateway sandbox integration (pending gateway decision) and groundwork for chat/video consultation</w:t>
      </w:r>
    </w:p>
    <w:p w14:paraId="03C5E53D" w14:textId="77777777" w:rsidR="007D3E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 refill-reminder notifications</w:t>
      </w:r>
    </w:p>
    <w:p w14:paraId="59F7F5E7" w14:textId="77777777" w:rsidR="007D3EE9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5. Issues / Blockers</w:t>
      </w:r>
    </w:p>
    <w:p w14:paraId="18A18739" w14:textId="77777777" w:rsidR="007D3EE9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No technical blockers. Awaiting the coordinator’s decision on the payment gateway (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vs. Stripe) to begin the Phase 3 sandbox integration. OTP delivery currently runs in demo mode and needs SMS/email gateway credentials before production use.</w:t>
      </w:r>
    </w:p>
    <w:p w14:paraId="07CD4331" w14:textId="77777777" w:rsidR="007D3EE9" w:rsidRDefault="007D3EE9">
      <w:pPr>
        <w:spacing w:before="200"/>
      </w:pPr>
    </w:p>
    <w:p w14:paraId="68976C17" w14:textId="77777777" w:rsidR="007D3EE9" w:rsidRDefault="00000000">
      <w:pPr>
        <w:spacing w:after="80"/>
        <w:rPr>
          <w:b/>
          <w:bCs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Prepared by: Jainish Nikul Shah, Software Engineer</w:t>
      </w:r>
    </w:p>
    <w:p w14:paraId="0EB052F7" w14:textId="77777777" w:rsidR="002E3DD6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Submitted to: Vaishali Pujari,</w:t>
      </w:r>
      <w:r w:rsidR="002E3DD6" w:rsidRPr="002E3DD6">
        <w:rPr>
          <w:rFonts w:ascii="Calibri" w:eastAsia="Calibri" w:hAnsi="Calibri" w:cs="Calibri"/>
          <w:noProof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Project Coordinator</w:t>
      </w:r>
    </w:p>
    <w:p w14:paraId="31652802" w14:textId="77777777" w:rsidR="002E3DD6" w:rsidRDefault="002E3DD6">
      <w:pPr>
        <w:spacing w:after="80"/>
        <w:rPr>
          <w:rFonts w:ascii="Calibri" w:eastAsia="Calibri" w:hAnsi="Calibri" w:cs="Calibri"/>
          <w:sz w:val="21"/>
          <w:szCs w:val="21"/>
        </w:rPr>
      </w:pPr>
    </w:p>
    <w:p w14:paraId="141A9E87" w14:textId="1A42CFA5" w:rsidR="007D3EE9" w:rsidRDefault="00136392">
      <w:pPr>
        <w:spacing w:after="80"/>
      </w:pPr>
      <w:r>
        <w:rPr>
          <w:rFonts w:ascii="Calibri" w:eastAsia="Calibri" w:hAnsi="Calibri" w:cs="Calibri"/>
          <w:noProof/>
          <w:sz w:val="21"/>
          <w:szCs w:val="21"/>
        </w:rPr>
        <w:lastRenderedPageBreak/>
        <w:drawing>
          <wp:inline distT="0" distB="0" distL="0" distR="0" wp14:anchorId="11D5E9B7" wp14:editId="3477B061">
            <wp:extent cx="6645910" cy="4410075"/>
            <wp:effectExtent l="0" t="0" r="0" b="0"/>
            <wp:docPr id="698965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5309" name="Picture 698965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DD6">
        <w:rPr>
          <w:rFonts w:ascii="Calibri" w:eastAsia="Calibri" w:hAnsi="Calibri" w:cs="Calibri"/>
          <w:noProof/>
          <w:sz w:val="21"/>
          <w:szCs w:val="21"/>
        </w:rPr>
        <w:drawing>
          <wp:inline distT="0" distB="0" distL="0" distR="0" wp14:anchorId="6D530A7C" wp14:editId="0D40FD2E">
            <wp:extent cx="6645910" cy="3995420"/>
            <wp:effectExtent l="0" t="0" r="0" b="5080"/>
            <wp:docPr id="20588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65644" name="Picture 2058865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5D43A" wp14:editId="54E01AF9">
            <wp:extent cx="6645910" cy="3823970"/>
            <wp:effectExtent l="0" t="0" r="0" b="0"/>
            <wp:docPr id="165722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2779" name="Picture 165722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6D01E" wp14:editId="440D7F79">
            <wp:extent cx="6645910" cy="4030345"/>
            <wp:effectExtent l="0" t="0" r="0" b="0"/>
            <wp:docPr id="93580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407" name="Picture 93580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820EC" wp14:editId="5D7DF42E">
            <wp:extent cx="6645910" cy="4017645"/>
            <wp:effectExtent l="0" t="0" r="0" b="0"/>
            <wp:docPr id="489849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9972" name="Picture 489849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4A358" wp14:editId="70613D6A">
            <wp:extent cx="6645910" cy="4008755"/>
            <wp:effectExtent l="0" t="0" r="0" b="4445"/>
            <wp:docPr id="2046333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3001" name="Picture 20463330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EE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36E11"/>
    <w:multiLevelType w:val="hybridMultilevel"/>
    <w:tmpl w:val="89D415A8"/>
    <w:lvl w:ilvl="0" w:tplc="1D2EC0B4">
      <w:start w:val="1"/>
      <w:numFmt w:val="bullet"/>
      <w:lvlText w:val="•"/>
      <w:lvlJc w:val="left"/>
      <w:pPr>
        <w:ind w:left="360" w:hanging="215"/>
      </w:pPr>
    </w:lvl>
    <w:lvl w:ilvl="1" w:tplc="52FCF50C">
      <w:numFmt w:val="decimal"/>
      <w:lvlText w:val=""/>
      <w:lvlJc w:val="left"/>
    </w:lvl>
    <w:lvl w:ilvl="2" w:tplc="7C60FF10">
      <w:numFmt w:val="decimal"/>
      <w:lvlText w:val=""/>
      <w:lvlJc w:val="left"/>
    </w:lvl>
    <w:lvl w:ilvl="3" w:tplc="C3C29FE0">
      <w:numFmt w:val="decimal"/>
      <w:lvlText w:val=""/>
      <w:lvlJc w:val="left"/>
    </w:lvl>
    <w:lvl w:ilvl="4" w:tplc="D9485EF4">
      <w:numFmt w:val="decimal"/>
      <w:lvlText w:val=""/>
      <w:lvlJc w:val="left"/>
    </w:lvl>
    <w:lvl w:ilvl="5" w:tplc="4E988C6E">
      <w:numFmt w:val="decimal"/>
      <w:lvlText w:val=""/>
      <w:lvlJc w:val="left"/>
    </w:lvl>
    <w:lvl w:ilvl="6" w:tplc="C694C062">
      <w:numFmt w:val="decimal"/>
      <w:lvlText w:val=""/>
      <w:lvlJc w:val="left"/>
    </w:lvl>
    <w:lvl w:ilvl="7" w:tplc="1AD01A86">
      <w:numFmt w:val="decimal"/>
      <w:lvlText w:val=""/>
      <w:lvlJc w:val="left"/>
    </w:lvl>
    <w:lvl w:ilvl="8" w:tplc="D78EDA82">
      <w:numFmt w:val="decimal"/>
      <w:lvlText w:val=""/>
      <w:lvlJc w:val="left"/>
    </w:lvl>
  </w:abstractNum>
  <w:abstractNum w:abstractNumId="1" w15:restartNumberingAfterBreak="0">
    <w:nsid w:val="0AB15E88"/>
    <w:multiLevelType w:val="hybridMultilevel"/>
    <w:tmpl w:val="28FA7178"/>
    <w:lvl w:ilvl="0" w:tplc="6E866CC0">
      <w:start w:val="1"/>
      <w:numFmt w:val="bullet"/>
      <w:lvlText w:val="●"/>
      <w:lvlJc w:val="left"/>
      <w:pPr>
        <w:ind w:left="720" w:hanging="360"/>
      </w:pPr>
    </w:lvl>
    <w:lvl w:ilvl="1" w:tplc="9452877A">
      <w:start w:val="1"/>
      <w:numFmt w:val="bullet"/>
      <w:lvlText w:val="○"/>
      <w:lvlJc w:val="left"/>
      <w:pPr>
        <w:ind w:left="1440" w:hanging="360"/>
      </w:pPr>
    </w:lvl>
    <w:lvl w:ilvl="2" w:tplc="DCCC0C92">
      <w:start w:val="1"/>
      <w:numFmt w:val="bullet"/>
      <w:lvlText w:val="■"/>
      <w:lvlJc w:val="left"/>
      <w:pPr>
        <w:ind w:left="2160" w:hanging="360"/>
      </w:pPr>
    </w:lvl>
    <w:lvl w:ilvl="3" w:tplc="93FC9000">
      <w:start w:val="1"/>
      <w:numFmt w:val="bullet"/>
      <w:lvlText w:val="●"/>
      <w:lvlJc w:val="left"/>
      <w:pPr>
        <w:ind w:left="2880" w:hanging="360"/>
      </w:pPr>
    </w:lvl>
    <w:lvl w:ilvl="4" w:tplc="BCD2470C">
      <w:start w:val="1"/>
      <w:numFmt w:val="bullet"/>
      <w:lvlText w:val="○"/>
      <w:lvlJc w:val="left"/>
      <w:pPr>
        <w:ind w:left="3600" w:hanging="360"/>
      </w:pPr>
    </w:lvl>
    <w:lvl w:ilvl="5" w:tplc="1B7E34DA">
      <w:start w:val="1"/>
      <w:numFmt w:val="bullet"/>
      <w:lvlText w:val="■"/>
      <w:lvlJc w:val="left"/>
      <w:pPr>
        <w:ind w:left="4320" w:hanging="360"/>
      </w:pPr>
    </w:lvl>
    <w:lvl w:ilvl="6" w:tplc="E17CE3C6">
      <w:start w:val="1"/>
      <w:numFmt w:val="bullet"/>
      <w:lvlText w:val="●"/>
      <w:lvlJc w:val="left"/>
      <w:pPr>
        <w:ind w:left="5040" w:hanging="360"/>
      </w:pPr>
    </w:lvl>
    <w:lvl w:ilvl="7" w:tplc="D86AFBF2">
      <w:start w:val="1"/>
      <w:numFmt w:val="bullet"/>
      <w:lvlText w:val="●"/>
      <w:lvlJc w:val="left"/>
      <w:pPr>
        <w:ind w:left="5760" w:hanging="360"/>
      </w:pPr>
    </w:lvl>
    <w:lvl w:ilvl="8" w:tplc="FD02BA62">
      <w:start w:val="1"/>
      <w:numFmt w:val="bullet"/>
      <w:lvlText w:val="●"/>
      <w:lvlJc w:val="left"/>
      <w:pPr>
        <w:ind w:left="6480" w:hanging="360"/>
      </w:pPr>
    </w:lvl>
  </w:abstractNum>
  <w:num w:numId="1" w16cid:durableId="559556102">
    <w:abstractNumId w:val="1"/>
    <w:lvlOverride w:ilvl="0">
      <w:startOverride w:val="1"/>
    </w:lvlOverride>
  </w:num>
  <w:num w:numId="2" w16cid:durableId="147406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EE9"/>
    <w:rsid w:val="000D1AA7"/>
    <w:rsid w:val="00136392"/>
    <w:rsid w:val="002E3DD6"/>
    <w:rsid w:val="00612AF3"/>
    <w:rsid w:val="007D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4517B"/>
  <w15:docId w15:val="{6334201A-F2DD-B148-BC41-C87F41EC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Jainish Nikul Shah</cp:lastModifiedBy>
  <cp:revision>2</cp:revision>
  <dcterms:created xsi:type="dcterms:W3CDTF">2026-07-25T18:38:00Z</dcterms:created>
  <dcterms:modified xsi:type="dcterms:W3CDTF">2026-07-26T03:16:00Z</dcterms:modified>
</cp:coreProperties>
</file>