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F766E"/>
          <w:sz w:val="36"/>
          <w:szCs w:val="36"/>
        </w:rPr>
        <w:t xml:space="preserve">Monthly Status Report</w:t>
      </w:r>
    </w:p>
    <w:p>
      <w:pPr>
        <w:pBdr>
          <w:bottom w:val="single" w:color="0F766E" w:sz="8" w:space="4"/>
        </w:pBdr>
        <w:spacing w:after="200"/>
        <w:jc w:val="center"/>
      </w:pPr>
      <w:r>
        <w:rPr>
          <w:rFonts w:ascii="Calibri" w:cs="Calibri" w:eastAsia="Calibri" w:hAnsi="Calibri"/>
          <w:color w:val="374151"/>
          <w:sz w:val="22"/>
          <w:szCs w:val="22"/>
        </w:rPr>
        <w:t xml:space="preserve">E-Pharma Management System — Consolidated Summary (Phases 1–4)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1500"/>
        <w:gridCol w:w="3600"/>
      </w:tblGrid>
      <w:tr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Employee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Jainish Nikul Shah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Designation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Software Engineer</w:t>
            </w:r>
          </w:p>
        </w:tc>
      </w:tr>
      <w:tr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Project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Techmentee — E-Pharma Management System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Coordinator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Vaishali Pujari</w:t>
            </w:r>
          </w:p>
        </w:tc>
      </w:tr>
      <w:tr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Reporting Period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13 July 2026 – 30 August 2026 (Phases 1–4)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Report Date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7 August 2026</w:t>
            </w:r>
          </w:p>
        </w:tc>
      </w:tr>
      <w:tr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Phases Covered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Weekly reports: Wk 1, Wk 2, Phase 3, Phase 4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Overall Status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On Track — 4 of 6 phases complete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1. Executive Summary</w:t>
      </w:r>
    </w:p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This report consolidates all weekly status reports submitted to date (Week 1, Week 2, Phase 3 and Phase 4). Four of the six planned phases are complete and verified end-to-end, ahead of the original schedule. The E-Pharma Management System is a working, integrated platform connecting patients, doctors, pharmacies and administrators, with real payment processing, event-driven notifications, teleconsultation, and a full administrative reporting and content-management suite. Throughout, the guiding principle has been to build production-shaped integrations behind clean configuration seams: every third-party service (payments, Kafka, SMS/email) runs in a zero-config demo mode and switches to the live provider through configuration alone, so the system is always demonstrable while remaining production-ready.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2. Phase-by-Phase Progress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100"/>
        <w:gridCol w:w="1200"/>
        <w:gridCol w:w="4600"/>
      </w:tblGrid>
      <w:tr>
        <w:trPr>
          <w:tblHeader/>
        </w:trPr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0F76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Phase</w:t>
            </w:r>
          </w:p>
        </w:tc>
        <w:tc>
          <w:tcPr>
            <w:tcW w:type="dxa" w:w="3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0F76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Scope</w:t>
            </w:r>
          </w:p>
        </w:tc>
        <w:tc>
          <w:tcPr>
            <w:tcW w:type="dxa" w:w="1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0F76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Status</w:t>
            </w:r>
          </w:p>
        </w:tc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0F766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Key deliverables</w:t>
            </w:r>
          </w:p>
        </w:tc>
      </w:tr>
      <w:tr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</w:t>
            </w:r>
          </w:p>
        </w:tc>
        <w:tc>
          <w:tcPr>
            <w:tcW w:type="dxa" w:w="3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Project understanding &amp; system analysis</w:t>
            </w:r>
          </w:p>
        </w:tc>
        <w:tc>
          <w:tcPr>
            <w:tcW w:type="dxa" w:w="1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Completed</w:t>
            </w:r>
          </w:p>
        </w:tc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System Analysis &amp; Development Plan; working end-to-end prototype covering all four roles (patient, doctor, pharmacy, admin)</w:t>
            </w:r>
          </w:p>
        </w:tc>
      </w:tr>
      <w:tr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2</w:t>
            </w:r>
          </w:p>
        </w:tc>
        <w:tc>
          <w:tcPr>
            <w:tcW w:type="dxa" w:w="3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Core module hardening</w:t>
            </w:r>
          </w:p>
        </w:tc>
        <w:tc>
          <w:tcPr>
            <w:tcW w:type="dxa" w:w="1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Completed</w:t>
            </w:r>
          </w:p>
        </w:tc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OTP-verified patient registration; verification-document upload for doctors &amp; pharmacies; input-validation &amp; error-handling pass; coding standards</w:t>
            </w:r>
          </w:p>
        </w:tc>
      </w:tr>
      <w:tr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3</w:t>
            </w:r>
          </w:p>
        </w:tc>
        <w:tc>
          <w:tcPr>
            <w:tcW w:type="dxa" w:w="3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Commerce &amp; consultation</w:t>
            </w:r>
          </w:p>
        </w:tc>
        <w:tc>
          <w:tcPr>
            <w:tcW w:type="dxa" w:w="1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Completed</w:t>
            </w:r>
          </w:p>
        </w:tc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Stripe/Razorpay payments (signature-verified); Kafka event streaming; teleconsultation chat + Jitsi video; refill reminders</w:t>
            </w:r>
          </w:p>
        </w:tc>
      </w:tr>
      <w:tr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4</w:t>
            </w:r>
          </w:p>
        </w:tc>
        <w:tc>
          <w:tcPr>
            <w:tcW w:type="dxa" w:w="3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Admin ERP &amp; reporting</w:t>
            </w:r>
          </w:p>
        </w:tc>
        <w:tc>
          <w:tcPr>
            <w:tcW w:type="dxa" w:w="1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Completed</w:t>
            </w:r>
          </w:p>
        </w:tc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Revenue/consultation/order reports; SMS/email gateway on the Kafka stream; category &amp; specialty management; admin-editable CMS pages</w:t>
            </w:r>
          </w:p>
        </w:tc>
      </w:tr>
      <w:tr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5</w:t>
            </w:r>
          </w:p>
        </w:tc>
        <w:tc>
          <w:tcPr>
            <w:tcW w:type="dxa" w:w="3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Performance &amp; security</w:t>
            </w:r>
          </w:p>
        </w:tc>
        <w:tc>
          <w:tcPr>
            <w:tcW w:type="dxa" w:w="1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Planned</w:t>
            </w:r>
          </w:p>
        </w:tc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PostgreSQL migration; encryption at rest; audit logs; load testing; accessibility pass</w:t>
            </w:r>
          </w:p>
        </w:tc>
      </w:tr>
      <w:tr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6</w:t>
            </w:r>
          </w:p>
        </w:tc>
        <w:tc>
          <w:tcPr>
            <w:tcW w:type="dxa" w:w="3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Deployment &amp; handover</w:t>
            </w:r>
          </w:p>
        </w:tc>
        <w:tc>
          <w:tcPr>
            <w:tcW w:type="dxa" w:w="1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Planned</w:t>
            </w:r>
          </w:p>
        </w:tc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Production deployment; final documentation; demo &amp; handover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3. Delivery Metrics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0"/>
        <w:gridCol w:w="5100"/>
      </w:tblGrid>
      <w:tr>
        <w:tc>
          <w:tcPr>
            <w:tcW w:type="dxa" w:w="5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Phases completed</w:t>
            </w:r>
          </w:p>
        </w:tc>
        <w:tc>
          <w:tcPr>
            <w:tcW w:type="dxa" w:w="5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4 of 6 (Phases 1–4) — ahead of schedule</w:t>
            </w:r>
          </w:p>
        </w:tc>
      </w:tr>
      <w:tr>
        <w:tc>
          <w:tcPr>
            <w:tcW w:type="dxa" w:w="5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Application roles</w:t>
            </w:r>
          </w:p>
        </w:tc>
        <w:tc>
          <w:tcPr>
            <w:tcW w:type="dxa" w:w="5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Patient · Doctor · Pharmacy · Admin (role-based access on every route)</w:t>
            </w:r>
          </w:p>
        </w:tc>
      </w:tr>
      <w:tr>
        <w:tc>
          <w:tcPr>
            <w:tcW w:type="dxa" w:w="5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Automated tests</w:t>
            </w:r>
          </w:p>
        </w:tc>
        <w:tc>
          <w:tcPr>
            <w:tcW w:type="dxa" w:w="5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45 end-to-end assertions, all passing (npm test)</w:t>
            </w:r>
          </w:p>
        </w:tc>
      </w:tr>
      <w:tr>
        <w:tc>
          <w:tcPr>
            <w:tcW w:type="dxa" w:w="5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Payment providers</w:t>
            </w:r>
          </w:p>
        </w:tc>
        <w:tc>
          <w:tcPr>
            <w:tcW w:type="dxa" w:w="5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Stripe (default) &amp; Razorpay — signature-verified, provider is a config switch</w:t>
            </w:r>
          </w:p>
        </w:tc>
      </w:tr>
      <w:tr>
        <w:tc>
          <w:tcPr>
            <w:tcW w:type="dxa" w:w="5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Event streaming</w:t>
            </w:r>
          </w:p>
        </w:tc>
        <w:tc>
          <w:tcPr>
            <w:tcW w:type="dxa" w:w="5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In-process bus by default; Apache Kafka via configuration</w:t>
            </w:r>
          </w:p>
        </w:tc>
      </w:tr>
      <w:tr>
        <w:tc>
          <w:tcPr>
            <w:tcW w:type="dxa" w:w="5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Database tables</w:t>
            </w:r>
          </w:p>
        </w:tc>
        <w:tc>
          <w:tcPr>
            <w:tcW w:type="dxa" w:w="5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13 (users, medicines, orders, order_items, appointments, prescriptions, notifications, payments, messages, refill_reminders, taxonomy, cms_pages, otps)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4. Cumulative Capabilities Delivered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Authentication &amp; RBAC — token sessions, scrypt-hashed passwords, OTP-verified patient sign-up, admin approval of doctors &amp; pharmacies with document 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Commerce — medicine catalog, cart, stock-safe orders with server-computed totals, signature-verified Stripe/Razorpay payments, order pipeline and refill reminders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Teleconsultation — appointment booking, party-scoped chat and Jitsi video rooms, doctor e-prescriptions and earnings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Event-driven backbone — orders, payments and notifications published to topics; notification persistence and SMS/email delivery run as independent consumers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Administration — KPI dashboard, reporting (revenue, top medicines, consultations), catalog (categories/specialties) and CMS (FAQ/Terms/Privacy) management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5. Key System-Design Decisions (across the month)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Configuration-driven integrations — payments, Kafka and SMS/email each ship a mock and switch to the live provider via environment variables; the demo never needs external infrastructure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Event-driven decoupling — producers (orders/payments) are separated from consumers (notifications, receipts, delivery) via topics, so new services attach without changing business logic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Provider-neutral payments — a single verified-checkout flow spans Stripe and Razorpay; the provider is a config switch, not a code change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Non-breaking enhancements — managed catalog is advisory (datalist, not a hard constraint) and the database schema is plain SQL, keeping a clean migration path to PostgreSQL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Testable by construction — a single end-to-end suite (45 assertions) exercises every role and every money/security path against a throwaway database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6. Plan for the Coming Month (Phases 5–6)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Phase 5 — Performance &amp; security: PostgreSQL migration, encryption at rest for medical records, audit logging, load testing, accessibility pass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Phase 6 — Deployment &amp; handover: production deployment, final documentation, demo and handover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0F766E"/>
          <w:sz w:val="24"/>
          <w:szCs w:val="24"/>
        </w:rPr>
        <w:t xml:space="preserve">7. Issues / Blockers</w:t>
      </w:r>
    </w:p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None blocking; the system is fully functional in demo mode. Decisions requested before production hardening: (1) target hosting environment for the PostgreSQL migration and a managed Kafka cluster; (2) the payment provider to license for go-live (Stripe or Razorpay, both integrated); and (3) the SMS/email provider (Twilio or AWS SES) for live notification delivery.</w:t>
      </w:r>
    </w:p>
    <w:p>
      <w:pPr>
        <w:spacing w:before="20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80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Prepared by: Jainish Nikul Shah, Software Engineer</w:t>
      </w:r>
    </w:p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Submitted to: Vaishali Pujari, Project Coordinator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2026-08-07T23:47:17.921Z</dcterms:created>
  <dcterms:modified xsi:type="dcterms:W3CDTF">2026-08-07T23:47:17.922Z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