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D39E" w14:textId="3B804E94" w:rsidR="004E5C60" w:rsidRDefault="000073C9" w:rsidP="000073C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73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Automated Equity Portfolio Management Using Techno-Funda Analysis: A Python-Based Approach</w:t>
      </w:r>
    </w:p>
    <w:p w14:paraId="4AC8312C" w14:textId="77777777" w:rsidR="000073C9" w:rsidRDefault="000073C9" w:rsidP="000073C9">
      <w:pPr>
        <w:jc w:val="center"/>
        <w:rPr>
          <w:b/>
          <w:bCs/>
        </w:rPr>
      </w:pPr>
    </w:p>
    <w:p w14:paraId="07460603" w14:textId="33B03F7A" w:rsidR="00DC422A" w:rsidRDefault="004E5C60" w:rsidP="002754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754E0">
        <w:rPr>
          <w:rFonts w:ascii="Times New Roman" w:hAnsi="Times New Roman" w:cs="Times New Roman"/>
          <w:kern w:val="0"/>
          <w:sz w:val="24"/>
          <w:szCs w:val="24"/>
        </w:rPr>
        <w:t>Abstract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—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1466C" w:rsidRPr="0091466C">
        <w:rPr>
          <w:rFonts w:ascii="Times New Roman" w:hAnsi="Times New Roman" w:cs="Times New Roman"/>
          <w:kern w:val="0"/>
          <w:sz w:val="24"/>
          <w:szCs w:val="24"/>
        </w:rPr>
        <w:t>This paper presents a</w:t>
      </w:r>
      <w:r w:rsidR="0063440E">
        <w:rPr>
          <w:rFonts w:ascii="Times New Roman" w:hAnsi="Times New Roman" w:cs="Times New Roman"/>
          <w:kern w:val="0"/>
          <w:sz w:val="24"/>
          <w:szCs w:val="24"/>
        </w:rPr>
        <w:t>n experimental</w:t>
      </w:r>
      <w:r w:rsidR="0091466C" w:rsidRPr="0091466C">
        <w:rPr>
          <w:rFonts w:ascii="Times New Roman" w:hAnsi="Times New Roman" w:cs="Times New Roman"/>
          <w:kern w:val="0"/>
          <w:sz w:val="24"/>
          <w:szCs w:val="24"/>
        </w:rPr>
        <w:t xml:space="preserve"> research study on integrating fundamental and technical analysis—"Techno-Funda" analysis—for automated equity portfolio management using Python. The implementation leverages the Spyder development environment within the Anaconda Navigator Package. The study focuses on stocks listed on the National Stock Exchange</w:t>
      </w:r>
      <w:r w:rsidR="00330BA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91466C" w:rsidRPr="0091466C">
        <w:rPr>
          <w:rFonts w:ascii="Times New Roman" w:hAnsi="Times New Roman" w:cs="Times New Roman"/>
          <w:kern w:val="0"/>
          <w:sz w:val="24"/>
          <w:szCs w:val="24"/>
        </w:rPr>
        <w:t>India</w:t>
      </w:r>
      <w:r w:rsidR="00330BA7"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r w:rsidR="00330BA7" w:rsidRPr="0091466C">
        <w:rPr>
          <w:rFonts w:ascii="Times New Roman" w:hAnsi="Times New Roman" w:cs="Times New Roman"/>
          <w:kern w:val="0"/>
          <w:sz w:val="24"/>
          <w:szCs w:val="24"/>
        </w:rPr>
        <w:t>specifically,</w:t>
      </w:r>
      <w:r w:rsidR="0091466C" w:rsidRPr="0091466C">
        <w:rPr>
          <w:rFonts w:ascii="Times New Roman" w:hAnsi="Times New Roman" w:cs="Times New Roman"/>
          <w:kern w:val="0"/>
          <w:sz w:val="24"/>
          <w:szCs w:val="24"/>
        </w:rPr>
        <w:t xml:space="preserve"> those included in the NIFTY100 index.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The portfolio building process starts with preparation of two datasets: (i) Financial metrics 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>including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64CDE" w:rsidRPr="002754E0">
        <w:rPr>
          <w:rFonts w:ascii="Times New Roman" w:hAnsi="Times New Roman" w:cs="Times New Roman"/>
          <w:kern w:val="0"/>
          <w:sz w:val="24"/>
          <w:szCs w:val="24"/>
        </w:rPr>
        <w:t>Revenue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>Earnings per Share (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EPS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,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 xml:space="preserve"> Price to Earning (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PE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ratio and 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>Earnings Before Interest, Tax, Depreciation and Amortization (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EBITDA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>obtained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>from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historical financial statements and (ii) Historical stock price data sourced from Yahoo Finance's API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.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The</w:t>
      </w:r>
      <w:r w:rsidR="00C10DBB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methodology involves screening </w:t>
      </w:r>
      <w:r w:rsidR="00C10DBB" w:rsidRPr="002754E0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stocks based on </w:t>
      </w:r>
      <w:r w:rsidR="00B64CDE" w:rsidRPr="002754E0">
        <w:rPr>
          <w:rFonts w:ascii="Times New Roman" w:hAnsi="Times New Roman" w:cs="Times New Roman"/>
          <w:kern w:val="0"/>
          <w:sz w:val="24"/>
          <w:szCs w:val="24"/>
        </w:rPr>
        <w:t>earning</w:t>
      </w:r>
      <w:r w:rsidR="00330BA7">
        <w:rPr>
          <w:rFonts w:ascii="Times New Roman" w:hAnsi="Times New Roman" w:cs="Times New Roman"/>
          <w:kern w:val="0"/>
          <w:sz w:val="24"/>
          <w:szCs w:val="24"/>
        </w:rPr>
        <w:t>’s</w:t>
      </w:r>
      <w:r w:rsidR="00B64CDE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Compound Annual Growth Rate 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(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CAGR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 xml:space="preserve">)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projections and Price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-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Earnings 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(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PE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 xml:space="preserve">)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ratios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>The ranking of stocks</w:t>
      </w:r>
      <w:r w:rsidR="00B64CDE" w:rsidRPr="002754E0">
        <w:rPr>
          <w:rFonts w:ascii="Times New Roman" w:hAnsi="Times New Roman" w:cs="Times New Roman"/>
          <w:kern w:val="0"/>
          <w:sz w:val="24"/>
          <w:szCs w:val="24"/>
        </w:rPr>
        <w:t xml:space="preserve"> is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 carried out using EBITDA margin.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 xml:space="preserve"> 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>Utilizing Efficient Frontier analysis, optimal portfolios are identified based on risk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  <w:cs/>
        </w:rPr>
        <w:t>-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>return trade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  <w:cs/>
        </w:rPr>
        <w:t>-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>offs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  <w:cs/>
        </w:rPr>
        <w:t>.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Monte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 xml:space="preserve">Carlo simulations 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are carried out to </w:t>
      </w:r>
      <w:r w:rsidRPr="002754E0">
        <w:rPr>
          <w:rFonts w:ascii="Times New Roman" w:hAnsi="Times New Roman" w:cs="Times New Roman"/>
          <w:kern w:val="0"/>
          <w:sz w:val="24"/>
          <w:szCs w:val="24"/>
        </w:rPr>
        <w:t>generate diverse portfolio combinations, visualized through the Efficient Frontier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 xml:space="preserve">. 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The fundamentally screened stocks get weight allocation based on maximization of Sharpe ratio. The technical analysis indicators </w:t>
      </w:r>
      <w:r w:rsidR="00CC14CD" w:rsidRPr="002754E0">
        <w:rPr>
          <w:rFonts w:ascii="Times New Roman" w:hAnsi="Times New Roman" w:cs="Times New Roman"/>
          <w:kern w:val="0"/>
          <w:sz w:val="24"/>
          <w:szCs w:val="24"/>
        </w:rPr>
        <w:t xml:space="preserve">viz. 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 xml:space="preserve">Exponential Moving Average (EMA) crossovers and Average Directional Index (ADX) slope 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on daily time frame are used to decide entry price of every stock selected for portfolio. The technical indicators also keep track of exit signals for all stocks </w:t>
      </w:r>
      <w:r w:rsidR="002C7E49">
        <w:rPr>
          <w:rFonts w:ascii="Times New Roman" w:hAnsi="Times New Roman" w:cs="Times New Roman"/>
          <w:kern w:val="0"/>
          <w:sz w:val="24"/>
          <w:szCs w:val="24"/>
        </w:rPr>
        <w:t>already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 xml:space="preserve"> with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2C7E49">
        <w:rPr>
          <w:rFonts w:ascii="Times New Roman" w:hAnsi="Times New Roman" w:cs="Times New Roman"/>
          <w:kern w:val="0"/>
          <w:sz w:val="24"/>
          <w:szCs w:val="24"/>
        </w:rPr>
        <w:t xml:space="preserve"> the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 portfolio. The process 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>manages portfolio dynamically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 in 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 xml:space="preserve">continuous 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>close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>-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loop 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>by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>automatically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 updat</w:t>
      </w:r>
      <w:r w:rsidR="00827BB5" w:rsidRPr="002754E0">
        <w:rPr>
          <w:rFonts w:ascii="Times New Roman" w:hAnsi="Times New Roman" w:cs="Times New Roman"/>
          <w:kern w:val="0"/>
          <w:sz w:val="24"/>
          <w:szCs w:val="24"/>
        </w:rPr>
        <w:t>ing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 xml:space="preserve"> fundamental screening, technical entry</w:t>
      </w:r>
      <w:r w:rsidR="00330BA7">
        <w:rPr>
          <w:rFonts w:ascii="Times New Roman" w:hAnsi="Times New Roman" w:cs="Times New Roman"/>
          <w:kern w:val="0"/>
          <w:sz w:val="24"/>
          <w:szCs w:val="24"/>
        </w:rPr>
        <w:t>/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>exit signals and optimum weight allocation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.</w:t>
      </w:r>
      <w:r w:rsidR="00DC422A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30BA7">
        <w:rPr>
          <w:rFonts w:ascii="Times New Roman" w:hAnsi="Times New Roman" w:cs="Times New Roman"/>
          <w:kern w:val="0"/>
          <w:sz w:val="24"/>
          <w:szCs w:val="24"/>
        </w:rPr>
        <w:t>T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>he performance evaluation</w:t>
      </w:r>
      <w:r w:rsidR="008C4759" w:rsidRPr="002754E0">
        <w:rPr>
          <w:rFonts w:ascii="Times New Roman" w:hAnsi="Times New Roman" w:cs="Times New Roman"/>
          <w:kern w:val="0"/>
          <w:sz w:val="24"/>
          <w:szCs w:val="24"/>
        </w:rPr>
        <w:t xml:space="preserve"> of portfolio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 xml:space="preserve"> is done using Extended Internal Rate of Return (XIRR) and compared with </w:t>
      </w:r>
      <w:r w:rsidR="00330BA7">
        <w:rPr>
          <w:rFonts w:ascii="Times New Roman" w:hAnsi="Times New Roman" w:cs="Times New Roman"/>
          <w:kern w:val="0"/>
          <w:sz w:val="24"/>
          <w:szCs w:val="24"/>
        </w:rPr>
        <w:t>different</w:t>
      </w:r>
      <w:r w:rsidR="005D75BE" w:rsidRPr="002754E0">
        <w:rPr>
          <w:rFonts w:ascii="Times New Roman" w:hAnsi="Times New Roman" w:cs="Times New Roman"/>
          <w:kern w:val="0"/>
          <w:sz w:val="24"/>
          <w:szCs w:val="24"/>
        </w:rPr>
        <w:t xml:space="preserve"> bench marks.</w:t>
      </w:r>
      <w:r w:rsidR="007B4A11" w:rsidRPr="002754E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24EAF1B" w14:textId="77777777" w:rsidR="00F431B7" w:rsidRDefault="00F431B7" w:rsidP="002754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866FF52" w14:textId="446BB83B" w:rsidR="00F431B7" w:rsidRPr="002754E0" w:rsidRDefault="00F431B7" w:rsidP="002754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Keywords</w:t>
      </w:r>
      <w:r w:rsidRPr="002754E0">
        <w:rPr>
          <w:rFonts w:ascii="Times New Roman" w:hAnsi="Times New Roman" w:cs="Times New Roman"/>
          <w:kern w:val="0"/>
          <w:sz w:val="24"/>
          <w:szCs w:val="24"/>
          <w:cs/>
        </w:rPr>
        <w:t>—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Portfolio Management, Technical Analysis, Fundamental Analysis, EMA, ADX, XIRR</w:t>
      </w:r>
    </w:p>
    <w:sectPr w:rsidR="00F431B7" w:rsidRPr="0027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97"/>
    <w:rsid w:val="000073C9"/>
    <w:rsid w:val="00010532"/>
    <w:rsid w:val="00036C57"/>
    <w:rsid w:val="0006567D"/>
    <w:rsid w:val="000F1BF6"/>
    <w:rsid w:val="00253EB7"/>
    <w:rsid w:val="002754E0"/>
    <w:rsid w:val="002C7E49"/>
    <w:rsid w:val="002F5AA6"/>
    <w:rsid w:val="00330BA7"/>
    <w:rsid w:val="003610FF"/>
    <w:rsid w:val="0039174D"/>
    <w:rsid w:val="0048303C"/>
    <w:rsid w:val="00483397"/>
    <w:rsid w:val="004E5C60"/>
    <w:rsid w:val="005438B9"/>
    <w:rsid w:val="005B70E9"/>
    <w:rsid w:val="005D75BE"/>
    <w:rsid w:val="005F04E4"/>
    <w:rsid w:val="0063440E"/>
    <w:rsid w:val="00657114"/>
    <w:rsid w:val="006B0FDF"/>
    <w:rsid w:val="00713C44"/>
    <w:rsid w:val="007B4A11"/>
    <w:rsid w:val="00827BB5"/>
    <w:rsid w:val="008C4759"/>
    <w:rsid w:val="008D58C7"/>
    <w:rsid w:val="0091466C"/>
    <w:rsid w:val="00A37F90"/>
    <w:rsid w:val="00B42B77"/>
    <w:rsid w:val="00B64CDE"/>
    <w:rsid w:val="00C02C58"/>
    <w:rsid w:val="00C10DBB"/>
    <w:rsid w:val="00CC14CD"/>
    <w:rsid w:val="00D61AD5"/>
    <w:rsid w:val="00D67676"/>
    <w:rsid w:val="00D9003C"/>
    <w:rsid w:val="00DC422A"/>
    <w:rsid w:val="00DD2B92"/>
    <w:rsid w:val="00F173BA"/>
    <w:rsid w:val="00F431B7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2F76"/>
  <w15:chartTrackingRefBased/>
  <w15:docId w15:val="{5C491094-DF2C-40F2-9905-D25D5FDC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 Shah</dc:creator>
  <cp:keywords/>
  <dc:description/>
  <cp:lastModifiedBy>Jigarkumar Shah</cp:lastModifiedBy>
  <cp:revision>36</cp:revision>
  <cp:lastPrinted>2024-08-31T05:19:00Z</cp:lastPrinted>
  <dcterms:created xsi:type="dcterms:W3CDTF">2024-08-30T07:16:00Z</dcterms:created>
  <dcterms:modified xsi:type="dcterms:W3CDTF">2024-09-20T15:56:00Z</dcterms:modified>
</cp:coreProperties>
</file>