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F93F" w14:textId="040956BF" w:rsidR="00314BC2" w:rsidRPr="00314BC2" w:rsidRDefault="00314BC2" w:rsidP="00314BC2">
      <w:pPr>
        <w:jc w:val="right"/>
        <w:rPr>
          <w:rFonts w:ascii="Arial" w:hAnsi="Arial" w:cs="Arial"/>
          <w:b/>
          <w:bCs/>
        </w:rPr>
      </w:pPr>
      <w:r w:rsidRPr="00314BC2">
        <w:rPr>
          <w:rFonts w:ascii="Arial" w:hAnsi="Arial" w:cs="Arial"/>
          <w:b/>
          <w:bCs/>
          <w:lang w:val="it-IT"/>
        </w:rPr>
        <w:t xml:space="preserve">Percorsi nelle disabilità </w:t>
      </w:r>
      <w:r w:rsidR="007E26CA">
        <w:rPr>
          <w:rFonts w:ascii="Arial" w:hAnsi="Arial" w:cs="Arial"/>
          <w:b/>
          <w:bCs/>
          <w:lang w:val="it-IT"/>
        </w:rPr>
        <w:t>2026</w:t>
      </w:r>
    </w:p>
    <w:p w14:paraId="798E3E0A" w14:textId="43E52241" w:rsidR="00314BC2" w:rsidRPr="00AC4FFC" w:rsidRDefault="00AC4FFC" w:rsidP="007E1AB7">
      <w:pPr>
        <w:pStyle w:val="Default"/>
        <w:rPr>
          <w:b/>
          <w:bCs/>
          <w:sz w:val="28"/>
          <w:szCs w:val="28"/>
        </w:rPr>
      </w:pPr>
      <w:r w:rsidRPr="00AC4FFC">
        <w:rPr>
          <w:b/>
          <w:bCs/>
          <w:sz w:val="28"/>
          <w:szCs w:val="28"/>
        </w:rPr>
        <w:t xml:space="preserve">CDPD: applicazioni pratiche. </w:t>
      </w:r>
    </w:p>
    <w:p w14:paraId="24B5F5B1" w14:textId="6E72B299" w:rsidR="00AC4FFC" w:rsidRPr="00AC4FFC" w:rsidRDefault="00AC4FFC" w:rsidP="007E1AB7">
      <w:pPr>
        <w:pStyle w:val="Default"/>
        <w:rPr>
          <w:b/>
          <w:bCs/>
          <w:sz w:val="28"/>
          <w:szCs w:val="28"/>
        </w:rPr>
      </w:pPr>
      <w:r w:rsidRPr="00AC4FFC">
        <w:rPr>
          <w:b/>
          <w:bCs/>
          <w:sz w:val="28"/>
          <w:szCs w:val="28"/>
        </w:rPr>
        <w:t>La Lingua facile</w:t>
      </w:r>
    </w:p>
    <w:p w14:paraId="7C62B3DB" w14:textId="77777777" w:rsidR="00AC4FFC" w:rsidRDefault="00AC4FFC" w:rsidP="007E1AB7">
      <w:pPr>
        <w:pStyle w:val="Default"/>
        <w:rPr>
          <w:b/>
          <w:bCs/>
          <w:sz w:val="22"/>
          <w:szCs w:val="22"/>
        </w:rPr>
      </w:pPr>
    </w:p>
    <w:p w14:paraId="777B5216" w14:textId="77777777" w:rsidR="00AC4FFC" w:rsidRDefault="00AC4FFC" w:rsidP="007E1AB7">
      <w:pPr>
        <w:pStyle w:val="Default"/>
        <w:rPr>
          <w:b/>
          <w:bCs/>
          <w:sz w:val="22"/>
          <w:szCs w:val="22"/>
        </w:rPr>
      </w:pPr>
    </w:p>
    <w:p w14:paraId="2D56DE99" w14:textId="6CF68114" w:rsidR="00314BC2" w:rsidRPr="00AC4FFC" w:rsidRDefault="00AC4FFC" w:rsidP="007E1AB7">
      <w:pPr>
        <w:pStyle w:val="Default"/>
        <w:rPr>
          <w:b/>
          <w:bCs/>
        </w:rPr>
      </w:pPr>
      <w:r w:rsidRPr="00AC4FFC">
        <w:rPr>
          <w:b/>
          <w:bCs/>
        </w:rPr>
        <w:t>Indicazioni lavoro di seminario</w:t>
      </w:r>
    </w:p>
    <w:p w14:paraId="1A67D8E7" w14:textId="77777777" w:rsidR="00AC4FFC" w:rsidRPr="00314BC2" w:rsidRDefault="00AC4FFC" w:rsidP="007E1AB7">
      <w:pPr>
        <w:pStyle w:val="Default"/>
        <w:rPr>
          <w:b/>
          <w:bCs/>
          <w:sz w:val="22"/>
          <w:szCs w:val="22"/>
        </w:rPr>
      </w:pPr>
    </w:p>
    <w:p w14:paraId="2DB4087C" w14:textId="77777777" w:rsidR="00AC4FFC" w:rsidRDefault="00AC4FFC" w:rsidP="00314BC2">
      <w:pPr>
        <w:pStyle w:val="NormaleWeb"/>
        <w:shd w:val="clear" w:color="auto" w:fill="FFFFFF"/>
        <w:spacing w:before="0" w:beforeAutospacing="0" w:after="0" w:afterAutospacing="0"/>
        <w:rPr>
          <w:rFonts w:ascii="Arial" w:hAnsi="Arial" w:cs="Arial"/>
          <w:b/>
          <w:bCs/>
          <w:color w:val="012E41"/>
          <w:sz w:val="22"/>
          <w:szCs w:val="22"/>
        </w:rPr>
      </w:pPr>
    </w:p>
    <w:p w14:paraId="596F858F" w14:textId="5474A55E" w:rsidR="00AC4FFC" w:rsidRPr="00AC4FFC" w:rsidRDefault="00AC4FFC" w:rsidP="00AC4FFC">
      <w:pPr>
        <w:pStyle w:val="NormaleWeb"/>
        <w:numPr>
          <w:ilvl w:val="0"/>
          <w:numId w:val="3"/>
        </w:numPr>
        <w:shd w:val="clear" w:color="auto" w:fill="FFFFFF"/>
        <w:spacing w:before="240" w:beforeAutospacing="0" w:after="0" w:afterAutospacing="0"/>
        <w:ind w:hanging="357"/>
        <w:rPr>
          <w:rFonts w:ascii="Arial" w:hAnsi="Arial" w:cs="Arial"/>
          <w:b/>
          <w:bCs/>
        </w:rPr>
      </w:pPr>
      <w:r w:rsidRPr="00AC4FFC">
        <w:rPr>
          <w:rFonts w:ascii="Arial" w:hAnsi="Arial" w:cs="Arial"/>
        </w:rPr>
        <w:t>Prendere conoscenza delle regole base per scrivere in Lingua facile (vedi allegato)</w:t>
      </w:r>
    </w:p>
    <w:p w14:paraId="12B9F22E" w14:textId="51EC1041" w:rsidR="00AC4FFC" w:rsidRPr="00B7625C" w:rsidRDefault="00AC4FFC" w:rsidP="00AC4FFC">
      <w:pPr>
        <w:pStyle w:val="NormaleWeb"/>
        <w:numPr>
          <w:ilvl w:val="0"/>
          <w:numId w:val="3"/>
        </w:numPr>
        <w:shd w:val="clear" w:color="auto" w:fill="FFFFFF"/>
        <w:spacing w:before="240" w:beforeAutospacing="0" w:after="0" w:afterAutospacing="0"/>
        <w:ind w:hanging="357"/>
        <w:rPr>
          <w:rFonts w:ascii="Arial" w:hAnsi="Arial" w:cs="Arial"/>
          <w:b/>
          <w:bCs/>
        </w:rPr>
      </w:pPr>
      <w:r w:rsidRPr="00AC4FFC">
        <w:rPr>
          <w:rFonts w:ascii="Arial" w:hAnsi="Arial" w:cs="Arial"/>
        </w:rPr>
        <w:t>Leggere l’esempio di elaborazione in Lingua facile “</w:t>
      </w:r>
      <w:proofErr w:type="spellStart"/>
      <w:r w:rsidRPr="00AC4FFC">
        <w:rPr>
          <w:rFonts w:ascii="Arial" w:hAnsi="Arial" w:cs="Arial"/>
        </w:rPr>
        <w:t>Eurokey</w:t>
      </w:r>
      <w:proofErr w:type="spellEnd"/>
      <w:r w:rsidRPr="00AC4FFC">
        <w:rPr>
          <w:rFonts w:ascii="Arial" w:hAnsi="Arial" w:cs="Arial"/>
        </w:rPr>
        <w:t>”</w:t>
      </w:r>
    </w:p>
    <w:p w14:paraId="30CF03AD" w14:textId="77777777" w:rsidR="00B7625C" w:rsidRPr="00AC4FFC" w:rsidRDefault="00B7625C" w:rsidP="00B7625C">
      <w:pPr>
        <w:pStyle w:val="NormaleWeb"/>
        <w:shd w:val="clear" w:color="auto" w:fill="FFFFFF"/>
        <w:spacing w:before="240" w:beforeAutospacing="0" w:after="0" w:afterAutospacing="0"/>
        <w:ind w:left="363"/>
        <w:rPr>
          <w:rFonts w:ascii="Arial" w:hAnsi="Arial" w:cs="Arial"/>
          <w:b/>
          <w:bCs/>
        </w:rPr>
      </w:pPr>
    </w:p>
    <w:tbl>
      <w:tblPr>
        <w:tblStyle w:val="Grigliatabella"/>
        <w:tblW w:w="0" w:type="auto"/>
        <w:tblLook w:val="04A0" w:firstRow="1" w:lastRow="0" w:firstColumn="1" w:lastColumn="0" w:noHBand="0" w:noVBand="1"/>
      </w:tblPr>
      <w:tblGrid>
        <w:gridCol w:w="9628"/>
      </w:tblGrid>
      <w:tr w:rsidR="00AC4FFC" w14:paraId="60B0F671" w14:textId="77777777" w:rsidTr="00AC4FFC">
        <w:tc>
          <w:tcPr>
            <w:tcW w:w="9628" w:type="dxa"/>
          </w:tcPr>
          <w:p w14:paraId="3D3E6F6C" w14:textId="5791C930" w:rsidR="00AC4FFC" w:rsidRDefault="00AC4FFC" w:rsidP="00AC4FFC">
            <w:pPr>
              <w:pStyle w:val="NormaleWeb"/>
              <w:shd w:val="clear" w:color="auto" w:fill="FFFFFF"/>
              <w:spacing w:before="0" w:beforeAutospacing="0" w:after="450" w:afterAutospacing="0" w:line="276" w:lineRule="auto"/>
              <w:rPr>
                <w:rFonts w:ascii="Arial" w:hAnsi="Arial" w:cs="Arial"/>
                <w:b/>
                <w:bCs/>
                <w:color w:val="012E41"/>
                <w:spacing w:val="-4"/>
                <w:sz w:val="22"/>
                <w:szCs w:val="22"/>
              </w:rPr>
            </w:pPr>
            <w:r w:rsidRPr="00314BC2">
              <w:rPr>
                <w:rFonts w:ascii="Arial" w:hAnsi="Arial" w:cs="Arial"/>
                <w:b/>
                <w:bCs/>
                <w:color w:val="012E41"/>
                <w:spacing w:val="-4"/>
                <w:sz w:val="22"/>
                <w:szCs w:val="22"/>
              </w:rPr>
              <w:t>Esempio:</w:t>
            </w:r>
            <w:r>
              <w:rPr>
                <w:rFonts w:ascii="Arial" w:hAnsi="Arial" w:cs="Arial"/>
                <w:b/>
                <w:bCs/>
                <w:color w:val="012E41"/>
                <w:spacing w:val="-4"/>
                <w:sz w:val="22"/>
                <w:szCs w:val="22"/>
              </w:rPr>
              <w:t xml:space="preserve"> “</w:t>
            </w:r>
            <w:proofErr w:type="spellStart"/>
            <w:r>
              <w:rPr>
                <w:rFonts w:ascii="Arial" w:hAnsi="Arial" w:cs="Arial"/>
                <w:b/>
                <w:bCs/>
                <w:color w:val="012E41"/>
                <w:spacing w:val="-4"/>
                <w:sz w:val="22"/>
                <w:szCs w:val="22"/>
              </w:rPr>
              <w:t>Eurokey</w:t>
            </w:r>
            <w:proofErr w:type="spellEnd"/>
            <w:r>
              <w:rPr>
                <w:rFonts w:ascii="Arial" w:hAnsi="Arial" w:cs="Arial"/>
                <w:b/>
                <w:bCs/>
                <w:color w:val="012E41"/>
                <w:spacing w:val="-4"/>
                <w:sz w:val="22"/>
                <w:szCs w:val="22"/>
              </w:rPr>
              <w:t xml:space="preserve">” </w:t>
            </w:r>
            <w:r w:rsidRPr="00314BC2">
              <w:rPr>
                <w:rFonts w:ascii="Arial" w:hAnsi="Arial" w:cs="Arial"/>
                <w:color w:val="012E41"/>
                <w:spacing w:val="-4"/>
                <w:sz w:val="22"/>
                <w:szCs w:val="22"/>
              </w:rPr>
              <w:t xml:space="preserve">tratto da </w:t>
            </w:r>
            <w:hyperlink r:id="rId7" w:history="1">
              <w:r w:rsidRPr="00314BC2">
                <w:rPr>
                  <w:rStyle w:val="Collegamentoipertestuale"/>
                  <w:rFonts w:ascii="Arial" w:hAnsi="Arial" w:cs="Arial"/>
                  <w:spacing w:val="-4"/>
                  <w:sz w:val="22"/>
                  <w:szCs w:val="22"/>
                </w:rPr>
                <w:t>www.proinfirmis.ch</w:t>
              </w:r>
            </w:hyperlink>
            <w:r>
              <w:rPr>
                <w:rFonts w:ascii="Arial" w:hAnsi="Arial" w:cs="Arial"/>
                <w:b/>
                <w:bCs/>
                <w:color w:val="012E41"/>
                <w:spacing w:val="-4"/>
                <w:sz w:val="22"/>
                <w:szCs w:val="22"/>
              </w:rPr>
              <w:t xml:space="preserve"> </w:t>
            </w:r>
          </w:p>
          <w:p w14:paraId="1F456751" w14:textId="77777777" w:rsidR="00AC4FFC" w:rsidRPr="00314BC2" w:rsidRDefault="00AC4FFC" w:rsidP="00AC4FFC">
            <w:pPr>
              <w:pStyle w:val="NormaleWeb"/>
              <w:shd w:val="clear" w:color="auto" w:fill="FFFFFF"/>
              <w:spacing w:before="0" w:beforeAutospacing="0" w:after="450" w:afterAutospacing="0" w:line="276" w:lineRule="auto"/>
              <w:rPr>
                <w:rFonts w:ascii="Arial" w:hAnsi="Arial" w:cs="Arial"/>
                <w:color w:val="012E41"/>
                <w:sz w:val="22"/>
                <w:szCs w:val="22"/>
              </w:rPr>
            </w:pPr>
            <w:r w:rsidRPr="00314BC2">
              <w:rPr>
                <w:rFonts w:ascii="Arial" w:hAnsi="Arial" w:cs="Arial"/>
                <w:b/>
                <w:bCs/>
                <w:color w:val="012E41"/>
                <w:spacing w:val="-4"/>
                <w:sz w:val="22"/>
                <w:szCs w:val="22"/>
              </w:rPr>
              <w:t>Testo originale</w:t>
            </w:r>
            <w:r w:rsidRPr="00314BC2">
              <w:rPr>
                <w:rFonts w:ascii="Arial" w:hAnsi="Arial" w:cs="Arial"/>
                <w:b/>
                <w:bCs/>
                <w:color w:val="012E41"/>
                <w:spacing w:val="-4"/>
                <w:sz w:val="22"/>
                <w:szCs w:val="22"/>
              </w:rPr>
              <w:br/>
            </w:r>
            <w:r w:rsidRPr="00314BC2">
              <w:rPr>
                <w:rFonts w:ascii="Arial" w:hAnsi="Arial" w:cs="Arial"/>
                <w:color w:val="012E41"/>
                <w:sz w:val="22"/>
                <w:szCs w:val="22"/>
              </w:rPr>
              <w:t>L’</w:t>
            </w:r>
            <w:proofErr w:type="spellStart"/>
            <w:r w:rsidRPr="00314BC2">
              <w:rPr>
                <w:rFonts w:ascii="Arial" w:hAnsi="Arial" w:cs="Arial"/>
                <w:color w:val="012E41"/>
                <w:sz w:val="22"/>
                <w:szCs w:val="22"/>
              </w:rPr>
              <w:t>eurokey</w:t>
            </w:r>
            <w:proofErr w:type="spellEnd"/>
            <w:r w:rsidRPr="00314BC2">
              <w:rPr>
                <w:rFonts w:ascii="Arial" w:hAnsi="Arial" w:cs="Arial"/>
                <w:color w:val="012E41"/>
                <w:sz w:val="22"/>
                <w:szCs w:val="22"/>
              </w:rPr>
              <w:t xml:space="preserve"> dà accesso in Svizzera e parti d’Europa ad ascensori, piattaforme elevatrici, spogliatoi e gabinetti senza ostacoli, e ad altri impianti specifici per le persone in situazione di handicap. </w:t>
            </w:r>
            <w:r w:rsidRPr="00314BC2">
              <w:rPr>
                <w:rFonts w:ascii="Arial" w:hAnsi="Arial" w:cs="Arial"/>
                <w:color w:val="012E41"/>
                <w:sz w:val="22"/>
                <w:szCs w:val="22"/>
              </w:rPr>
              <w:br/>
              <w:t>Questa chiave universale aumenta l’indipendenza nella quotidianità e migliora l’accessibilità, così da poter intraprendere viaggi. </w:t>
            </w:r>
            <w:r w:rsidRPr="00314BC2">
              <w:rPr>
                <w:rFonts w:ascii="Arial" w:hAnsi="Arial" w:cs="Arial"/>
                <w:color w:val="012E41"/>
                <w:sz w:val="22"/>
                <w:szCs w:val="22"/>
              </w:rPr>
              <w:br/>
              <w:t>L’</w:t>
            </w:r>
            <w:proofErr w:type="spellStart"/>
            <w:r w:rsidRPr="00314BC2">
              <w:rPr>
                <w:rFonts w:ascii="Arial" w:hAnsi="Arial" w:cs="Arial"/>
                <w:color w:val="012E41"/>
                <w:sz w:val="22"/>
                <w:szCs w:val="22"/>
              </w:rPr>
              <w:t>eurokey</w:t>
            </w:r>
            <w:proofErr w:type="spellEnd"/>
            <w:r w:rsidRPr="00314BC2">
              <w:rPr>
                <w:rFonts w:ascii="Arial" w:hAnsi="Arial" w:cs="Arial"/>
                <w:color w:val="012E41"/>
                <w:sz w:val="22"/>
                <w:szCs w:val="22"/>
              </w:rPr>
              <w:t xml:space="preserve"> protegge gli impianti dagli abusi e dagli atti di vandalismo, e li rende fruibili anche oltre gli orari di apertura dell’esercizio.</w:t>
            </w:r>
          </w:p>
          <w:p w14:paraId="4499432D" w14:textId="77777777" w:rsidR="00AC4FFC" w:rsidRPr="00AC4FFC" w:rsidRDefault="00AC4FFC" w:rsidP="00AC4FFC">
            <w:pPr>
              <w:pStyle w:val="Titolo3"/>
              <w:shd w:val="clear" w:color="auto" w:fill="F5F8FA"/>
              <w:spacing w:before="0"/>
              <w:rPr>
                <w:rFonts w:ascii="Arial" w:hAnsi="Arial" w:cs="Arial"/>
                <w:b/>
                <w:bCs/>
                <w:color w:val="012E41"/>
                <w:sz w:val="22"/>
                <w:szCs w:val="22"/>
              </w:rPr>
            </w:pPr>
            <w:r w:rsidRPr="00AC4FFC">
              <w:rPr>
                <w:rFonts w:ascii="Arial" w:hAnsi="Arial" w:cs="Arial"/>
                <w:b/>
                <w:bCs/>
                <w:color w:val="012E41"/>
                <w:sz w:val="22"/>
                <w:szCs w:val="22"/>
              </w:rPr>
              <w:t>Lingua facile</w:t>
            </w:r>
          </w:p>
          <w:p w14:paraId="46B2EA64" w14:textId="77777777" w:rsidR="00AC4FFC" w:rsidRPr="00314BC2" w:rsidRDefault="00AC4FFC" w:rsidP="00AC4FFC">
            <w:pPr>
              <w:pStyle w:val="NormaleWeb"/>
              <w:shd w:val="clear" w:color="auto" w:fill="F5F8FA"/>
              <w:spacing w:before="0" w:beforeAutospacing="0" w:after="0" w:afterAutospacing="0"/>
              <w:rPr>
                <w:rFonts w:ascii="Arial" w:hAnsi="Arial" w:cs="Arial"/>
                <w:color w:val="012E41"/>
                <w:sz w:val="22"/>
                <w:szCs w:val="22"/>
              </w:rPr>
            </w:pPr>
            <w:r w:rsidRPr="00314BC2">
              <w:rPr>
                <w:rFonts w:ascii="Arial" w:hAnsi="Arial" w:cs="Arial"/>
                <w:color w:val="012E41"/>
                <w:sz w:val="22"/>
                <w:szCs w:val="22"/>
              </w:rPr>
              <w:t xml:space="preserve">La chiave </w:t>
            </w:r>
            <w:proofErr w:type="spellStart"/>
            <w:r w:rsidRPr="00314BC2">
              <w:rPr>
                <w:rFonts w:ascii="Arial" w:hAnsi="Arial" w:cs="Arial"/>
                <w:color w:val="012E41"/>
                <w:sz w:val="22"/>
                <w:szCs w:val="22"/>
              </w:rPr>
              <w:t>eurokey</w:t>
            </w:r>
            <w:proofErr w:type="spellEnd"/>
            <w:r w:rsidRPr="00314BC2">
              <w:rPr>
                <w:rFonts w:ascii="Arial" w:hAnsi="Arial" w:cs="Arial"/>
                <w:color w:val="012E41"/>
                <w:sz w:val="22"/>
                <w:szCs w:val="22"/>
              </w:rPr>
              <w:t xml:space="preserve"> è per le persone con disabilità. </w:t>
            </w:r>
          </w:p>
          <w:p w14:paraId="58D6DE63" w14:textId="77777777" w:rsidR="00AC4FFC" w:rsidRPr="00314BC2" w:rsidRDefault="00AC4FFC" w:rsidP="00AC4FFC">
            <w:pPr>
              <w:pStyle w:val="NormaleWeb"/>
              <w:shd w:val="clear" w:color="auto" w:fill="F5F8FA"/>
              <w:spacing w:before="0" w:beforeAutospacing="0" w:after="0" w:afterAutospacing="0"/>
              <w:rPr>
                <w:rFonts w:ascii="Arial" w:hAnsi="Arial" w:cs="Arial"/>
                <w:color w:val="012E41"/>
                <w:sz w:val="22"/>
                <w:szCs w:val="22"/>
              </w:rPr>
            </w:pPr>
            <w:r w:rsidRPr="00314BC2">
              <w:rPr>
                <w:rFonts w:ascii="Arial" w:hAnsi="Arial" w:cs="Arial"/>
                <w:color w:val="012E41"/>
                <w:sz w:val="22"/>
                <w:szCs w:val="22"/>
              </w:rPr>
              <w:t xml:space="preserve">La chiave </w:t>
            </w:r>
            <w:proofErr w:type="spellStart"/>
            <w:r w:rsidRPr="00314BC2">
              <w:rPr>
                <w:rFonts w:ascii="Arial" w:hAnsi="Arial" w:cs="Arial"/>
                <w:color w:val="012E41"/>
                <w:sz w:val="22"/>
                <w:szCs w:val="22"/>
              </w:rPr>
              <w:t>eurokey</w:t>
            </w:r>
            <w:proofErr w:type="spellEnd"/>
            <w:r w:rsidRPr="00314BC2">
              <w:rPr>
                <w:rFonts w:ascii="Arial" w:hAnsi="Arial" w:cs="Arial"/>
                <w:color w:val="012E41"/>
                <w:sz w:val="22"/>
                <w:szCs w:val="22"/>
              </w:rPr>
              <w:t xml:space="preserve"> apre le porte di servizi per le persone con disabilità.</w:t>
            </w:r>
          </w:p>
          <w:p w14:paraId="461E508F" w14:textId="77777777" w:rsidR="00AC4FFC" w:rsidRPr="00314BC2" w:rsidRDefault="00AC4FFC" w:rsidP="00AC4FFC">
            <w:pPr>
              <w:pStyle w:val="NormaleWeb"/>
              <w:shd w:val="clear" w:color="auto" w:fill="F5F8FA"/>
              <w:spacing w:before="0" w:beforeAutospacing="0" w:after="0" w:afterAutospacing="0"/>
              <w:rPr>
                <w:rFonts w:ascii="Arial" w:hAnsi="Arial" w:cs="Arial"/>
                <w:color w:val="012E41"/>
                <w:sz w:val="22"/>
                <w:szCs w:val="22"/>
              </w:rPr>
            </w:pPr>
            <w:r w:rsidRPr="00314BC2">
              <w:rPr>
                <w:rFonts w:ascii="Arial" w:hAnsi="Arial" w:cs="Arial"/>
                <w:color w:val="012E41"/>
                <w:sz w:val="22"/>
                <w:szCs w:val="22"/>
              </w:rPr>
              <w:t>I servizi possono essere:</w:t>
            </w:r>
          </w:p>
          <w:p w14:paraId="14055A90" w14:textId="77777777" w:rsidR="00AC4FFC" w:rsidRPr="00314BC2" w:rsidRDefault="00AC4FFC" w:rsidP="00AC4FFC">
            <w:pPr>
              <w:numPr>
                <w:ilvl w:val="0"/>
                <w:numId w:val="1"/>
              </w:numPr>
              <w:shd w:val="clear" w:color="auto" w:fill="F5F8FA"/>
              <w:rPr>
                <w:rFonts w:ascii="Arial" w:hAnsi="Arial" w:cs="Arial"/>
                <w:color w:val="012E41"/>
              </w:rPr>
            </w:pPr>
            <w:r w:rsidRPr="00314BC2">
              <w:rPr>
                <w:rFonts w:ascii="Arial" w:hAnsi="Arial" w:cs="Arial"/>
                <w:color w:val="012E41"/>
              </w:rPr>
              <w:t>bagni pubblici</w:t>
            </w:r>
          </w:p>
          <w:p w14:paraId="2C700D45" w14:textId="77777777" w:rsidR="00AC4FFC" w:rsidRPr="00314BC2" w:rsidRDefault="00AC4FFC" w:rsidP="00AC4FFC">
            <w:pPr>
              <w:numPr>
                <w:ilvl w:val="0"/>
                <w:numId w:val="1"/>
              </w:numPr>
              <w:shd w:val="clear" w:color="auto" w:fill="F5F8FA"/>
              <w:rPr>
                <w:rFonts w:ascii="Arial" w:hAnsi="Arial" w:cs="Arial"/>
                <w:color w:val="012E41"/>
              </w:rPr>
            </w:pPr>
            <w:r w:rsidRPr="00314BC2">
              <w:rPr>
                <w:rFonts w:ascii="Arial" w:hAnsi="Arial" w:cs="Arial"/>
                <w:color w:val="012E41"/>
              </w:rPr>
              <w:t>ascensori</w:t>
            </w:r>
          </w:p>
          <w:p w14:paraId="61B9EA6E" w14:textId="77777777" w:rsidR="00AC4FFC" w:rsidRPr="00314BC2" w:rsidRDefault="00AC4FFC" w:rsidP="00AC4FFC">
            <w:pPr>
              <w:numPr>
                <w:ilvl w:val="0"/>
                <w:numId w:val="1"/>
              </w:numPr>
              <w:shd w:val="clear" w:color="auto" w:fill="F5F8FA"/>
              <w:rPr>
                <w:rFonts w:ascii="Arial" w:hAnsi="Arial" w:cs="Arial"/>
                <w:color w:val="012E41"/>
              </w:rPr>
            </w:pPr>
            <w:r w:rsidRPr="00314BC2">
              <w:rPr>
                <w:rFonts w:ascii="Arial" w:hAnsi="Arial" w:cs="Arial"/>
                <w:color w:val="012E41"/>
              </w:rPr>
              <w:t>spogliatoi</w:t>
            </w:r>
          </w:p>
          <w:p w14:paraId="34635A0D" w14:textId="77777777" w:rsidR="00AC4FFC" w:rsidRPr="00314BC2" w:rsidRDefault="00AC4FFC" w:rsidP="00AC4FFC">
            <w:pPr>
              <w:numPr>
                <w:ilvl w:val="0"/>
                <w:numId w:val="1"/>
              </w:numPr>
              <w:shd w:val="clear" w:color="auto" w:fill="F5F8FA"/>
              <w:rPr>
                <w:rFonts w:ascii="Arial" w:hAnsi="Arial" w:cs="Arial"/>
                <w:color w:val="012E41"/>
              </w:rPr>
            </w:pPr>
            <w:r w:rsidRPr="00314BC2">
              <w:rPr>
                <w:rFonts w:ascii="Arial" w:hAnsi="Arial" w:cs="Arial"/>
                <w:color w:val="012E41"/>
              </w:rPr>
              <w:t>scale mobili</w:t>
            </w:r>
          </w:p>
          <w:p w14:paraId="62826143" w14:textId="77777777" w:rsidR="00AC4FFC" w:rsidRPr="00314BC2" w:rsidRDefault="00AC4FFC" w:rsidP="00AC4FFC">
            <w:pPr>
              <w:pStyle w:val="NormaleWeb"/>
              <w:shd w:val="clear" w:color="auto" w:fill="F5F8FA"/>
              <w:spacing w:before="0" w:beforeAutospacing="0" w:after="0" w:afterAutospacing="0"/>
              <w:rPr>
                <w:rFonts w:ascii="Arial" w:hAnsi="Arial" w:cs="Arial"/>
                <w:color w:val="012E41"/>
                <w:sz w:val="22"/>
                <w:szCs w:val="22"/>
              </w:rPr>
            </w:pPr>
            <w:r w:rsidRPr="00314BC2">
              <w:rPr>
                <w:rFonts w:ascii="Arial" w:hAnsi="Arial" w:cs="Arial"/>
                <w:color w:val="012E41"/>
                <w:sz w:val="22"/>
                <w:szCs w:val="22"/>
              </w:rPr>
              <w:t xml:space="preserve">I servizi </w:t>
            </w:r>
            <w:proofErr w:type="spellStart"/>
            <w:r w:rsidRPr="00314BC2">
              <w:rPr>
                <w:rFonts w:ascii="Arial" w:hAnsi="Arial" w:cs="Arial"/>
                <w:color w:val="012E41"/>
                <w:sz w:val="22"/>
                <w:szCs w:val="22"/>
              </w:rPr>
              <w:t>eurokey</w:t>
            </w:r>
            <w:proofErr w:type="spellEnd"/>
            <w:r w:rsidRPr="00314BC2">
              <w:rPr>
                <w:rFonts w:ascii="Arial" w:hAnsi="Arial" w:cs="Arial"/>
                <w:color w:val="012E41"/>
                <w:sz w:val="22"/>
                <w:szCs w:val="22"/>
              </w:rPr>
              <w:t xml:space="preserve"> sono aperti giorno e notte.  Potete essere al sicuro.</w:t>
            </w:r>
          </w:p>
          <w:p w14:paraId="3689D4AE" w14:textId="77777777" w:rsidR="00AC4FFC" w:rsidRDefault="00AC4FFC" w:rsidP="00314BC2">
            <w:pPr>
              <w:pStyle w:val="NormaleWeb"/>
              <w:spacing w:before="0" w:beforeAutospacing="0" w:after="450" w:afterAutospacing="0" w:line="276" w:lineRule="auto"/>
              <w:rPr>
                <w:rFonts w:ascii="Arial" w:hAnsi="Arial" w:cs="Arial"/>
                <w:b/>
                <w:bCs/>
                <w:color w:val="012E41"/>
                <w:spacing w:val="-4"/>
                <w:sz w:val="22"/>
                <w:szCs w:val="22"/>
              </w:rPr>
            </w:pPr>
          </w:p>
        </w:tc>
      </w:tr>
    </w:tbl>
    <w:p w14:paraId="28388B03" w14:textId="77777777" w:rsidR="00AC4FFC" w:rsidRDefault="00AC4FFC" w:rsidP="00314BC2">
      <w:pPr>
        <w:pStyle w:val="NormaleWeb"/>
        <w:shd w:val="clear" w:color="auto" w:fill="FFFFFF"/>
        <w:spacing w:before="0" w:beforeAutospacing="0" w:after="450" w:afterAutospacing="0" w:line="276" w:lineRule="auto"/>
        <w:rPr>
          <w:rFonts w:ascii="Arial" w:hAnsi="Arial" w:cs="Arial"/>
          <w:b/>
          <w:bCs/>
          <w:color w:val="012E41"/>
          <w:spacing w:val="-4"/>
          <w:sz w:val="22"/>
          <w:szCs w:val="22"/>
        </w:rPr>
      </w:pPr>
    </w:p>
    <w:p w14:paraId="4592E8AC" w14:textId="7FA0CFA5" w:rsidR="008812B2" w:rsidRPr="00DA6F6A" w:rsidRDefault="00B7625C" w:rsidP="00DA6F6A">
      <w:pPr>
        <w:pStyle w:val="NormaleWeb"/>
        <w:numPr>
          <w:ilvl w:val="0"/>
          <w:numId w:val="3"/>
        </w:numPr>
        <w:shd w:val="clear" w:color="auto" w:fill="FFFFFF"/>
        <w:spacing w:before="240" w:beforeAutospacing="0" w:after="0" w:afterAutospacing="0"/>
        <w:rPr>
          <w:rFonts w:ascii="Arial" w:hAnsi="Arial" w:cs="Arial"/>
        </w:rPr>
      </w:pPr>
      <w:r w:rsidRPr="00DA6F6A">
        <w:rPr>
          <w:rFonts w:ascii="Arial" w:hAnsi="Arial" w:cs="Arial"/>
        </w:rPr>
        <w:t xml:space="preserve">In </w:t>
      </w:r>
      <w:proofErr w:type="gramStart"/>
      <w:r w:rsidRPr="00DA6F6A">
        <w:rPr>
          <w:rFonts w:ascii="Arial" w:hAnsi="Arial" w:cs="Arial"/>
        </w:rPr>
        <w:t xml:space="preserve">sottogruppi </w:t>
      </w:r>
      <w:r w:rsidR="008812B2" w:rsidRPr="00DA6F6A">
        <w:rPr>
          <w:rFonts w:ascii="Arial" w:hAnsi="Arial" w:cs="Arial"/>
        </w:rPr>
        <w:t>:</w:t>
      </w:r>
      <w:proofErr w:type="gramEnd"/>
      <w:r w:rsidR="008812B2" w:rsidRPr="00DA6F6A">
        <w:rPr>
          <w:rFonts w:ascii="Arial" w:hAnsi="Arial" w:cs="Arial"/>
        </w:rPr>
        <w:t xml:space="preserve"> provate a tradurre in Lingua facile </w:t>
      </w:r>
      <w:r w:rsidR="0090275F" w:rsidRPr="00DA6F6A">
        <w:rPr>
          <w:rFonts w:ascii="Arial" w:hAnsi="Arial" w:cs="Arial"/>
        </w:rPr>
        <w:t>uno dei seguenti testi</w:t>
      </w:r>
      <w:r w:rsidR="008812B2" w:rsidRPr="00DA6F6A">
        <w:rPr>
          <w:rFonts w:ascii="Arial" w:hAnsi="Arial" w:cs="Arial"/>
        </w:rPr>
        <w:t xml:space="preserve">: </w:t>
      </w:r>
    </w:p>
    <w:p w14:paraId="062B95BA" w14:textId="77777777" w:rsidR="008812B2" w:rsidRDefault="008812B2">
      <w:pPr>
        <w:rPr>
          <w:rFonts w:ascii="Arial" w:eastAsia="Times New Roman" w:hAnsi="Arial" w:cs="Arial"/>
          <w:sz w:val="24"/>
          <w:szCs w:val="24"/>
          <w:lang w:eastAsia="it-CH"/>
        </w:rPr>
      </w:pPr>
      <w:r>
        <w:rPr>
          <w:rFonts w:ascii="Arial" w:hAnsi="Arial" w:cs="Arial"/>
        </w:rPr>
        <w:br w:type="page"/>
      </w:r>
    </w:p>
    <w:p w14:paraId="6EAD5629" w14:textId="77777777" w:rsidR="008812B2" w:rsidRPr="008812B2" w:rsidRDefault="008812B2" w:rsidP="0090275F">
      <w:pPr>
        <w:pStyle w:val="NormaleWeb"/>
        <w:shd w:val="clear" w:color="auto" w:fill="FFFFFF"/>
        <w:spacing w:before="240" w:after="0"/>
        <w:ind w:left="284"/>
        <w:rPr>
          <w:rFonts w:ascii="Arial" w:hAnsi="Arial" w:cs="Arial"/>
          <w:b/>
          <w:bCs/>
          <w:caps/>
        </w:rPr>
      </w:pPr>
      <w:r w:rsidRPr="008812B2">
        <w:rPr>
          <w:rFonts w:ascii="Arial" w:hAnsi="Arial" w:cs="Arial"/>
          <w:b/>
          <w:bCs/>
          <w:caps/>
        </w:rPr>
        <w:lastRenderedPageBreak/>
        <w:t>Laboratori protetti per persone con disabilità</w:t>
      </w:r>
    </w:p>
    <w:p w14:paraId="0ACF42A8" w14:textId="77777777" w:rsidR="008812B2" w:rsidRPr="008812B2" w:rsidRDefault="008812B2" w:rsidP="0090275F">
      <w:pPr>
        <w:pStyle w:val="NormaleWeb"/>
        <w:spacing w:before="240" w:after="0"/>
        <w:ind w:left="284"/>
        <w:rPr>
          <w:rFonts w:ascii="Arial" w:hAnsi="Arial" w:cs="Arial"/>
          <w:b/>
          <w:bCs/>
        </w:rPr>
      </w:pPr>
      <w:r w:rsidRPr="008812B2">
        <w:rPr>
          <w:rFonts w:ascii="Arial" w:hAnsi="Arial" w:cs="Arial"/>
          <w:b/>
          <w:bCs/>
        </w:rPr>
        <w:t>Cosa sono i laboratori protetti?</w:t>
      </w:r>
    </w:p>
    <w:p w14:paraId="4C3CDFE7" w14:textId="77777777" w:rsidR="008812B2" w:rsidRPr="008812B2" w:rsidRDefault="008812B2" w:rsidP="0090275F">
      <w:pPr>
        <w:pStyle w:val="NormaleWeb"/>
        <w:spacing w:before="240" w:after="0"/>
        <w:ind w:left="284"/>
        <w:rPr>
          <w:rFonts w:ascii="Arial" w:hAnsi="Arial" w:cs="Arial"/>
        </w:rPr>
      </w:pPr>
      <w:r w:rsidRPr="008812B2">
        <w:rPr>
          <w:rFonts w:ascii="Arial" w:hAnsi="Arial" w:cs="Arial"/>
        </w:rPr>
        <w:t>I laboratori sono strutture con presa in carico diurna che offrono un accompagnamento sia professionale sia sociale in un contesto protetto. L’intervento è volto a sostenere l’autonomia sociale e lavorativa della persona con disabilità, promuovendone l’inclusione e la qualità di vita e favorendone, laddove possibile, l’inserimento in realtà produttive esterne e nel mercato del lavoro ordinario. </w:t>
      </w:r>
    </w:p>
    <w:p w14:paraId="56667596" w14:textId="77777777" w:rsidR="008812B2" w:rsidRPr="008812B2" w:rsidRDefault="008812B2" w:rsidP="0090275F">
      <w:pPr>
        <w:pStyle w:val="NormaleWeb"/>
        <w:spacing w:before="240" w:after="0"/>
        <w:ind w:left="284"/>
        <w:rPr>
          <w:rFonts w:ascii="Arial" w:hAnsi="Arial" w:cs="Arial"/>
        </w:rPr>
      </w:pPr>
      <w:r w:rsidRPr="008812B2">
        <w:rPr>
          <w:rFonts w:ascii="Arial" w:hAnsi="Arial" w:cs="Arial"/>
        </w:rPr>
        <w:t>I laboratori si suddividono in quattro categorie: laboratori gastronomici, laboratori agricoli, laboratori multidisciplinari e laboratori con una maggiore presa in carico.  </w:t>
      </w:r>
    </w:p>
    <w:p w14:paraId="33B9DF13" w14:textId="77777777" w:rsidR="008812B2" w:rsidRPr="008812B2" w:rsidRDefault="008812B2" w:rsidP="0090275F">
      <w:pPr>
        <w:pStyle w:val="NormaleWeb"/>
        <w:spacing w:before="240" w:after="0"/>
        <w:ind w:left="284"/>
        <w:rPr>
          <w:rFonts w:ascii="Arial" w:hAnsi="Arial" w:cs="Arial"/>
          <w:b/>
          <w:bCs/>
        </w:rPr>
      </w:pPr>
      <w:r w:rsidRPr="008812B2">
        <w:rPr>
          <w:rFonts w:ascii="Arial" w:hAnsi="Arial" w:cs="Arial"/>
          <w:b/>
          <w:bCs/>
        </w:rPr>
        <w:t>Chi accolgono?</w:t>
      </w:r>
    </w:p>
    <w:p w14:paraId="7CAF9EBC" w14:textId="77777777" w:rsidR="008812B2" w:rsidRDefault="008812B2" w:rsidP="0090275F">
      <w:pPr>
        <w:pStyle w:val="NormaleWeb"/>
        <w:spacing w:before="240" w:after="0"/>
        <w:ind w:left="284"/>
        <w:rPr>
          <w:rFonts w:ascii="Arial" w:hAnsi="Arial" w:cs="Arial"/>
        </w:rPr>
      </w:pPr>
      <w:r w:rsidRPr="008812B2">
        <w:rPr>
          <w:rFonts w:ascii="Arial" w:hAnsi="Arial" w:cs="Arial"/>
        </w:rPr>
        <w:t>Accolgono persone beneficiarie di rendita AI (o in attesa di rendita) con disabilità fisiche, psichiche, intellettive, sensoriali o da dipendenza, che necessitano di accompagnamento e cura in un contesto protetto. </w:t>
      </w:r>
    </w:p>
    <w:p w14:paraId="0D9547AF" w14:textId="77777777" w:rsidR="008812B2" w:rsidRPr="008812B2" w:rsidRDefault="008812B2" w:rsidP="0090275F">
      <w:pPr>
        <w:pStyle w:val="NormaleWeb"/>
        <w:spacing w:before="240" w:after="0"/>
        <w:ind w:left="284"/>
        <w:rPr>
          <w:rFonts w:ascii="Arial" w:hAnsi="Arial" w:cs="Arial"/>
          <w:b/>
          <w:bCs/>
        </w:rPr>
      </w:pPr>
      <w:r w:rsidRPr="008812B2">
        <w:rPr>
          <w:rFonts w:ascii="Arial" w:hAnsi="Arial" w:cs="Arial"/>
          <w:b/>
          <w:bCs/>
        </w:rPr>
        <w:t>Quali prestazioni offrono?</w:t>
      </w:r>
    </w:p>
    <w:p w14:paraId="32EBCDEE" w14:textId="77777777" w:rsidR="008812B2" w:rsidRPr="008812B2" w:rsidRDefault="008812B2" w:rsidP="0090275F">
      <w:pPr>
        <w:pStyle w:val="NormaleWeb"/>
        <w:spacing w:before="240" w:after="0"/>
        <w:ind w:left="284"/>
        <w:rPr>
          <w:rFonts w:ascii="Arial" w:hAnsi="Arial" w:cs="Arial"/>
        </w:rPr>
      </w:pPr>
      <w:r w:rsidRPr="008812B2">
        <w:rPr>
          <w:rFonts w:ascii="Arial" w:hAnsi="Arial" w:cs="Arial"/>
        </w:rPr>
        <w:t>I laboratori offrono:</w:t>
      </w:r>
    </w:p>
    <w:p w14:paraId="1B47F6A2" w14:textId="77777777" w:rsidR="008812B2" w:rsidRPr="008812B2" w:rsidRDefault="008812B2" w:rsidP="0090275F">
      <w:pPr>
        <w:pStyle w:val="NormaleWeb"/>
        <w:numPr>
          <w:ilvl w:val="0"/>
          <w:numId w:val="7"/>
        </w:numPr>
        <w:spacing w:before="240" w:after="0"/>
        <w:ind w:left="284"/>
        <w:rPr>
          <w:rFonts w:ascii="Arial" w:hAnsi="Arial" w:cs="Arial"/>
        </w:rPr>
      </w:pPr>
      <w:r w:rsidRPr="008812B2">
        <w:rPr>
          <w:rFonts w:ascii="Arial" w:hAnsi="Arial" w:cs="Arial"/>
        </w:rPr>
        <w:t>prestazioni </w:t>
      </w:r>
      <w:proofErr w:type="gramStart"/>
      <w:r w:rsidRPr="008812B2">
        <w:rPr>
          <w:rFonts w:ascii="Arial" w:hAnsi="Arial" w:cs="Arial"/>
        </w:rPr>
        <w:t>socio-educative</w:t>
      </w:r>
      <w:proofErr w:type="gramEnd"/>
      <w:r w:rsidRPr="008812B2">
        <w:rPr>
          <w:rFonts w:ascii="Arial" w:hAnsi="Arial" w:cs="Arial"/>
        </w:rPr>
        <w:t>;</w:t>
      </w:r>
    </w:p>
    <w:p w14:paraId="32CD7028" w14:textId="77777777" w:rsidR="008812B2" w:rsidRPr="008812B2" w:rsidRDefault="008812B2" w:rsidP="0090275F">
      <w:pPr>
        <w:pStyle w:val="NormaleWeb"/>
        <w:numPr>
          <w:ilvl w:val="0"/>
          <w:numId w:val="7"/>
        </w:numPr>
        <w:spacing w:before="240" w:after="0"/>
        <w:ind w:left="284"/>
        <w:rPr>
          <w:rFonts w:ascii="Arial" w:hAnsi="Arial" w:cs="Arial"/>
        </w:rPr>
      </w:pPr>
      <w:r w:rsidRPr="008812B2">
        <w:rPr>
          <w:rFonts w:ascii="Arial" w:hAnsi="Arial" w:cs="Arial"/>
        </w:rPr>
        <w:t>prestazioni socio-lavorative.</w:t>
      </w:r>
    </w:p>
    <w:p w14:paraId="0E547711" w14:textId="77777777" w:rsidR="008812B2" w:rsidRPr="008812B2" w:rsidRDefault="008812B2" w:rsidP="0090275F">
      <w:pPr>
        <w:pStyle w:val="NormaleWeb"/>
        <w:spacing w:before="240" w:after="0"/>
        <w:ind w:left="284"/>
        <w:rPr>
          <w:rFonts w:ascii="Arial" w:hAnsi="Arial" w:cs="Arial"/>
          <w:b/>
          <w:bCs/>
        </w:rPr>
      </w:pPr>
      <w:r w:rsidRPr="008812B2">
        <w:rPr>
          <w:rFonts w:ascii="Arial" w:hAnsi="Arial" w:cs="Arial"/>
          <w:b/>
          <w:bCs/>
        </w:rPr>
        <w:t>Quale procedura seguire per il collocamento?</w:t>
      </w:r>
    </w:p>
    <w:p w14:paraId="5968740E" w14:textId="77777777" w:rsidR="008812B2" w:rsidRPr="008812B2" w:rsidRDefault="008812B2" w:rsidP="0090275F">
      <w:pPr>
        <w:pStyle w:val="NormaleWeb"/>
        <w:spacing w:before="240" w:after="0"/>
        <w:ind w:left="284"/>
        <w:rPr>
          <w:rFonts w:ascii="Arial" w:hAnsi="Arial" w:cs="Arial"/>
        </w:rPr>
      </w:pPr>
      <w:r w:rsidRPr="008812B2">
        <w:rPr>
          <w:rFonts w:ascii="Arial" w:hAnsi="Arial" w:cs="Arial"/>
        </w:rPr>
        <w:t>L'ammissione avviene su richiesta della persona o del suo rappresentante legale, previo accertamento delle necessità di accompagnamento, della disponibilità di risorse e dell'idoneità della struttura. La struttura notifica al Cantone l’ammissione. </w:t>
      </w:r>
    </w:p>
    <w:p w14:paraId="173935B9" w14:textId="77777777" w:rsidR="008812B2" w:rsidRPr="008812B2" w:rsidRDefault="008812B2" w:rsidP="0090275F">
      <w:pPr>
        <w:pStyle w:val="NormaleWeb"/>
        <w:spacing w:before="240" w:after="0"/>
        <w:ind w:left="284"/>
        <w:rPr>
          <w:rFonts w:ascii="Arial" w:hAnsi="Arial" w:cs="Arial"/>
          <w:b/>
          <w:bCs/>
        </w:rPr>
      </w:pPr>
      <w:r w:rsidRPr="008812B2">
        <w:rPr>
          <w:rFonts w:ascii="Arial" w:hAnsi="Arial" w:cs="Arial"/>
          <w:b/>
          <w:bCs/>
        </w:rPr>
        <w:t>A quanto ammonta il contributo a carico dell’utente?</w:t>
      </w:r>
    </w:p>
    <w:p w14:paraId="08CEBE9F" w14:textId="61CD894D" w:rsidR="0090275F" w:rsidRDefault="008812B2" w:rsidP="0090275F">
      <w:pPr>
        <w:pStyle w:val="NormaleWeb"/>
        <w:spacing w:before="240" w:after="0"/>
        <w:ind w:left="284"/>
        <w:rPr>
          <w:rFonts w:ascii="Arial" w:hAnsi="Arial" w:cs="Arial"/>
        </w:rPr>
      </w:pPr>
      <w:r w:rsidRPr="008812B2">
        <w:rPr>
          <w:rFonts w:ascii="Arial" w:hAnsi="Arial" w:cs="Arial"/>
        </w:rPr>
        <w:t>Trattandosi di attività di tipo produttivo, non viene richiesta alcuna partecipazione all’utente.</w:t>
      </w:r>
    </w:p>
    <w:p w14:paraId="25193268" w14:textId="77777777" w:rsidR="0090275F" w:rsidRDefault="0090275F">
      <w:pPr>
        <w:rPr>
          <w:rFonts w:ascii="Arial" w:eastAsia="Times New Roman" w:hAnsi="Arial" w:cs="Arial"/>
          <w:sz w:val="24"/>
          <w:szCs w:val="24"/>
          <w:lang w:eastAsia="it-CH"/>
        </w:rPr>
      </w:pPr>
      <w:r>
        <w:rPr>
          <w:rFonts w:ascii="Arial" w:hAnsi="Arial" w:cs="Arial"/>
        </w:rPr>
        <w:br w:type="page"/>
      </w:r>
    </w:p>
    <w:p w14:paraId="13C874F4" w14:textId="77777777" w:rsidR="0090275F" w:rsidRPr="0090275F" w:rsidRDefault="0090275F" w:rsidP="0090275F">
      <w:pPr>
        <w:pStyle w:val="NormaleWeb"/>
        <w:spacing w:before="240" w:after="0"/>
        <w:ind w:left="284"/>
        <w:rPr>
          <w:rFonts w:ascii="Arial" w:hAnsi="Arial" w:cs="Arial"/>
          <w:b/>
          <w:bCs/>
          <w:caps/>
        </w:rPr>
      </w:pPr>
      <w:r w:rsidRPr="0090275F">
        <w:rPr>
          <w:rFonts w:ascii="Arial" w:hAnsi="Arial" w:cs="Arial"/>
          <w:b/>
          <w:bCs/>
          <w:caps/>
        </w:rPr>
        <w:lastRenderedPageBreak/>
        <w:t>Strutture abitative per persone adulte con disabilità</w:t>
      </w:r>
    </w:p>
    <w:p w14:paraId="0C3B80EC" w14:textId="77777777" w:rsidR="0090275F" w:rsidRPr="0090275F" w:rsidRDefault="0090275F" w:rsidP="0090275F">
      <w:pPr>
        <w:pStyle w:val="NormaleWeb"/>
        <w:spacing w:before="240" w:after="0"/>
        <w:ind w:left="284"/>
        <w:rPr>
          <w:rFonts w:ascii="Arial" w:hAnsi="Arial" w:cs="Arial"/>
        </w:rPr>
      </w:pPr>
      <w:r w:rsidRPr="0090275F">
        <w:rPr>
          <w:rFonts w:ascii="Arial" w:hAnsi="Arial" w:cs="Arial"/>
        </w:rPr>
        <w:t>Le strutture si suddividono in case con occupazione, case senza occupazione e appartamenti protetti. Mentre le case con occupazione offrono una presa in carico completa, diurna e notturna, le altre due tipologie offrono una presa in carico esclusivamente abitativa.</w:t>
      </w:r>
    </w:p>
    <w:p w14:paraId="45A8C61E" w14:textId="77777777" w:rsidR="0090275F" w:rsidRPr="0090275F" w:rsidRDefault="0090275F" w:rsidP="0090275F">
      <w:pPr>
        <w:pStyle w:val="NormaleWeb"/>
        <w:spacing w:before="240" w:after="0"/>
        <w:ind w:left="284"/>
        <w:rPr>
          <w:rFonts w:ascii="Arial" w:hAnsi="Arial" w:cs="Arial"/>
          <w:b/>
          <w:bCs/>
        </w:rPr>
      </w:pPr>
      <w:r w:rsidRPr="0090275F">
        <w:rPr>
          <w:rFonts w:ascii="Arial" w:hAnsi="Arial" w:cs="Arial"/>
          <w:b/>
          <w:bCs/>
        </w:rPr>
        <w:t>Appartamenti protetti per persone con disabilità</w:t>
      </w:r>
    </w:p>
    <w:p w14:paraId="76C54310" w14:textId="77777777" w:rsidR="0090275F" w:rsidRPr="0090275F" w:rsidRDefault="0090275F" w:rsidP="0090275F">
      <w:pPr>
        <w:pStyle w:val="NormaleWeb"/>
        <w:spacing w:before="240" w:after="0"/>
        <w:ind w:left="284"/>
        <w:rPr>
          <w:rFonts w:ascii="Arial" w:hAnsi="Arial" w:cs="Arial"/>
          <w:b/>
          <w:bCs/>
        </w:rPr>
      </w:pPr>
      <w:r w:rsidRPr="0090275F">
        <w:rPr>
          <w:rFonts w:ascii="Arial" w:hAnsi="Arial" w:cs="Arial"/>
          <w:b/>
          <w:bCs/>
        </w:rPr>
        <w:t>Cosa sono gli appartamenti protetti?</w:t>
      </w:r>
    </w:p>
    <w:p w14:paraId="08AAB8AC" w14:textId="77777777" w:rsidR="0090275F" w:rsidRPr="0090275F" w:rsidRDefault="0090275F" w:rsidP="0090275F">
      <w:pPr>
        <w:pStyle w:val="NormaleWeb"/>
        <w:spacing w:before="240" w:after="0"/>
        <w:ind w:left="284"/>
        <w:rPr>
          <w:rFonts w:ascii="Arial" w:hAnsi="Arial" w:cs="Arial"/>
        </w:rPr>
      </w:pPr>
      <w:r w:rsidRPr="0090275F">
        <w:rPr>
          <w:rFonts w:ascii="Arial" w:hAnsi="Arial" w:cs="Arial"/>
        </w:rPr>
        <w:t>Si tratta di appartamenti in cui la persona vive da sola oppure con altre persone, che offrono una presa in carico della durata di alcune ore settimanali costruita sulla base del singolo progetto di vita. Il progetto diurno (lavorativo o occupazionale) è esterno.</w:t>
      </w:r>
    </w:p>
    <w:p w14:paraId="187B5BB4" w14:textId="77777777" w:rsidR="0090275F" w:rsidRPr="0090275F" w:rsidRDefault="0090275F" w:rsidP="0090275F">
      <w:pPr>
        <w:pStyle w:val="NormaleWeb"/>
        <w:spacing w:before="240" w:after="0"/>
        <w:ind w:left="284"/>
        <w:rPr>
          <w:rFonts w:ascii="Arial" w:hAnsi="Arial" w:cs="Arial"/>
          <w:b/>
          <w:bCs/>
        </w:rPr>
      </w:pPr>
      <w:r w:rsidRPr="0090275F">
        <w:rPr>
          <w:rFonts w:ascii="Arial" w:hAnsi="Arial" w:cs="Arial"/>
          <w:b/>
          <w:bCs/>
        </w:rPr>
        <w:t>Chi accolgono?</w:t>
      </w:r>
    </w:p>
    <w:p w14:paraId="4F79CB3A" w14:textId="77777777" w:rsidR="0090275F" w:rsidRPr="0090275F" w:rsidRDefault="0090275F" w:rsidP="0090275F">
      <w:pPr>
        <w:pStyle w:val="NormaleWeb"/>
        <w:spacing w:before="240" w:after="0"/>
        <w:ind w:left="284"/>
        <w:rPr>
          <w:rFonts w:ascii="Arial" w:hAnsi="Arial" w:cs="Arial"/>
        </w:rPr>
      </w:pPr>
      <w:r w:rsidRPr="0090275F">
        <w:rPr>
          <w:rFonts w:ascii="Arial" w:hAnsi="Arial" w:cs="Arial"/>
        </w:rPr>
        <w:t>Accolgono persone beneficiarie di rendita AI (o in attesa di rendita) con disabilità fisiche, psichiche, intellettive, sensoriali o da dipendenza, che necessitano di accompagnamento e cura in un contesto protetto. </w:t>
      </w:r>
    </w:p>
    <w:p w14:paraId="0E764AD0" w14:textId="77777777" w:rsidR="0090275F" w:rsidRPr="0090275F" w:rsidRDefault="0090275F" w:rsidP="0090275F">
      <w:pPr>
        <w:pStyle w:val="NormaleWeb"/>
        <w:spacing w:before="240" w:after="0"/>
        <w:ind w:left="284"/>
        <w:rPr>
          <w:rFonts w:ascii="Arial" w:hAnsi="Arial" w:cs="Arial"/>
          <w:b/>
          <w:bCs/>
        </w:rPr>
      </w:pPr>
      <w:r w:rsidRPr="0090275F">
        <w:rPr>
          <w:rFonts w:ascii="Arial" w:hAnsi="Arial" w:cs="Arial"/>
          <w:b/>
          <w:bCs/>
        </w:rPr>
        <w:t>Quali prestazioni offrono?</w:t>
      </w:r>
    </w:p>
    <w:p w14:paraId="6B20BFC3" w14:textId="77777777" w:rsidR="0090275F" w:rsidRPr="0090275F" w:rsidRDefault="0090275F" w:rsidP="0090275F">
      <w:pPr>
        <w:pStyle w:val="NormaleWeb"/>
        <w:spacing w:before="240" w:after="0"/>
        <w:ind w:left="284"/>
        <w:rPr>
          <w:rFonts w:ascii="Arial" w:hAnsi="Arial" w:cs="Arial"/>
        </w:rPr>
      </w:pPr>
      <w:r w:rsidRPr="0090275F">
        <w:rPr>
          <w:rFonts w:ascii="Arial" w:hAnsi="Arial" w:cs="Arial"/>
        </w:rPr>
        <w:t xml:space="preserve">Gli appartamenti protetti offrono principalmente prestazioni </w:t>
      </w:r>
      <w:proofErr w:type="gramStart"/>
      <w:r w:rsidRPr="0090275F">
        <w:rPr>
          <w:rFonts w:ascii="Arial" w:hAnsi="Arial" w:cs="Arial"/>
        </w:rPr>
        <w:t>socio-educative</w:t>
      </w:r>
      <w:proofErr w:type="gramEnd"/>
      <w:r w:rsidRPr="0090275F">
        <w:rPr>
          <w:rFonts w:ascii="Arial" w:hAnsi="Arial" w:cs="Arial"/>
        </w:rPr>
        <w:t>. </w:t>
      </w:r>
    </w:p>
    <w:p w14:paraId="62699080" w14:textId="77777777" w:rsidR="0090275F" w:rsidRPr="0090275F" w:rsidRDefault="0090275F" w:rsidP="0090275F">
      <w:pPr>
        <w:pStyle w:val="NormaleWeb"/>
        <w:spacing w:before="240" w:after="0"/>
        <w:ind w:left="284"/>
        <w:rPr>
          <w:rFonts w:ascii="Arial" w:hAnsi="Arial" w:cs="Arial"/>
          <w:b/>
          <w:bCs/>
        </w:rPr>
      </w:pPr>
      <w:r w:rsidRPr="0090275F">
        <w:rPr>
          <w:rFonts w:ascii="Arial" w:hAnsi="Arial" w:cs="Arial"/>
          <w:b/>
          <w:bCs/>
        </w:rPr>
        <w:t>Quale procedura seguire per il collocamento?</w:t>
      </w:r>
    </w:p>
    <w:p w14:paraId="06D977AA" w14:textId="77777777" w:rsidR="0090275F" w:rsidRPr="0090275F" w:rsidRDefault="0090275F" w:rsidP="0090275F">
      <w:pPr>
        <w:pStyle w:val="NormaleWeb"/>
        <w:spacing w:before="240" w:after="0"/>
        <w:ind w:left="284"/>
        <w:rPr>
          <w:rFonts w:ascii="Arial" w:hAnsi="Arial" w:cs="Arial"/>
        </w:rPr>
      </w:pPr>
      <w:r w:rsidRPr="0090275F">
        <w:rPr>
          <w:rFonts w:ascii="Arial" w:hAnsi="Arial" w:cs="Arial"/>
        </w:rPr>
        <w:t>È necessario rivolgersi al Servizio d’informazione e coordinamento per le richieste di collocamento nelle Istituzioni LISPI (Ufficio degli invalidi). </w:t>
      </w:r>
    </w:p>
    <w:p w14:paraId="5FD05D38" w14:textId="77777777" w:rsidR="0090275F" w:rsidRPr="0090275F" w:rsidRDefault="0090275F" w:rsidP="0090275F">
      <w:pPr>
        <w:pStyle w:val="NormaleWeb"/>
        <w:spacing w:before="240" w:after="0"/>
        <w:ind w:left="284"/>
        <w:rPr>
          <w:rFonts w:ascii="Arial" w:hAnsi="Arial" w:cs="Arial"/>
          <w:b/>
          <w:bCs/>
        </w:rPr>
      </w:pPr>
      <w:r w:rsidRPr="0090275F">
        <w:rPr>
          <w:rFonts w:ascii="Arial" w:hAnsi="Arial" w:cs="Arial"/>
          <w:b/>
          <w:bCs/>
        </w:rPr>
        <w:t>A quanto ammonta il contributo a carico dell’utente?</w:t>
      </w:r>
    </w:p>
    <w:p w14:paraId="61FF97AC" w14:textId="190EE2C2" w:rsidR="008812B2" w:rsidRPr="008812B2" w:rsidRDefault="0090275F" w:rsidP="0090275F">
      <w:pPr>
        <w:pStyle w:val="NormaleWeb"/>
        <w:spacing w:before="240" w:after="0"/>
        <w:ind w:left="284"/>
        <w:rPr>
          <w:rFonts w:ascii="Arial" w:hAnsi="Arial" w:cs="Arial"/>
        </w:rPr>
      </w:pPr>
      <w:r w:rsidRPr="0090275F">
        <w:rPr>
          <w:rFonts w:ascii="Arial" w:hAnsi="Arial" w:cs="Arial"/>
        </w:rPr>
        <w:t>Non viene fatturata una retta. Il contributo riguarda la copertura di costi generali (ad es. affitto e altri costi connessi).</w:t>
      </w:r>
    </w:p>
    <w:p w14:paraId="1AD2439C" w14:textId="77777777" w:rsidR="00B7625C" w:rsidRDefault="00B7625C" w:rsidP="0090275F">
      <w:pPr>
        <w:pStyle w:val="NormaleWeb"/>
        <w:shd w:val="clear" w:color="auto" w:fill="FFFFFF"/>
        <w:spacing w:before="0" w:beforeAutospacing="0" w:after="450" w:afterAutospacing="0" w:line="276" w:lineRule="auto"/>
        <w:ind w:left="284"/>
        <w:rPr>
          <w:rFonts w:ascii="Arial" w:hAnsi="Arial" w:cs="Arial"/>
          <w:b/>
          <w:bCs/>
          <w:color w:val="012E41"/>
          <w:spacing w:val="-4"/>
          <w:sz w:val="22"/>
          <w:szCs w:val="22"/>
        </w:rPr>
      </w:pPr>
    </w:p>
    <w:sectPr w:rsidR="00B7625C">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452A1" w14:textId="77777777" w:rsidR="00314BC2" w:rsidRDefault="00314BC2" w:rsidP="00314BC2">
      <w:pPr>
        <w:spacing w:after="0" w:line="240" w:lineRule="auto"/>
      </w:pPr>
      <w:r>
        <w:separator/>
      </w:r>
    </w:p>
  </w:endnote>
  <w:endnote w:type="continuationSeparator" w:id="0">
    <w:p w14:paraId="22606316" w14:textId="77777777" w:rsidR="00314BC2" w:rsidRDefault="00314BC2" w:rsidP="00314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370968"/>
      <w:docPartObj>
        <w:docPartGallery w:val="Page Numbers (Bottom of Page)"/>
        <w:docPartUnique/>
      </w:docPartObj>
    </w:sdtPr>
    <w:sdtEndPr/>
    <w:sdtContent>
      <w:sdt>
        <w:sdtPr>
          <w:id w:val="-1769616900"/>
          <w:docPartObj>
            <w:docPartGallery w:val="Page Numbers (Top of Page)"/>
            <w:docPartUnique/>
          </w:docPartObj>
        </w:sdtPr>
        <w:sdtEndPr/>
        <w:sdtContent>
          <w:p w14:paraId="4DD6A865" w14:textId="2CE37DB8" w:rsidR="008812B2" w:rsidRDefault="008812B2">
            <w:pPr>
              <w:pStyle w:val="Pidipagina"/>
              <w:jc w:val="right"/>
            </w:pPr>
            <w:r>
              <w:rPr>
                <w:lang w:val="it-IT"/>
              </w:rPr>
              <w:t xml:space="preserve">Pag. </w:t>
            </w:r>
            <w:r>
              <w:rPr>
                <w:b/>
                <w:bCs/>
                <w:sz w:val="24"/>
                <w:szCs w:val="24"/>
              </w:rPr>
              <w:fldChar w:fldCharType="begin"/>
            </w:r>
            <w:r>
              <w:rPr>
                <w:b/>
                <w:bCs/>
              </w:rPr>
              <w:instrText>PAGE</w:instrText>
            </w:r>
            <w:r>
              <w:rPr>
                <w:b/>
                <w:bCs/>
                <w:sz w:val="24"/>
                <w:szCs w:val="24"/>
              </w:rPr>
              <w:fldChar w:fldCharType="separate"/>
            </w:r>
            <w:r>
              <w:rPr>
                <w:b/>
                <w:bCs/>
                <w:lang w:val="it-IT"/>
              </w:rPr>
              <w:t>2</w:t>
            </w:r>
            <w:r>
              <w:rPr>
                <w:b/>
                <w:bCs/>
                <w:sz w:val="24"/>
                <w:szCs w:val="24"/>
              </w:rPr>
              <w:fldChar w:fldCharType="end"/>
            </w:r>
            <w:r>
              <w:rPr>
                <w:lang w:val="it-IT"/>
              </w:rPr>
              <w:t xml:space="preserve"> a </w:t>
            </w:r>
            <w:r>
              <w:rPr>
                <w:b/>
                <w:bCs/>
                <w:sz w:val="24"/>
                <w:szCs w:val="24"/>
              </w:rPr>
              <w:fldChar w:fldCharType="begin"/>
            </w:r>
            <w:r>
              <w:rPr>
                <w:b/>
                <w:bCs/>
              </w:rPr>
              <w:instrText>NUMPAGES</w:instrText>
            </w:r>
            <w:r>
              <w:rPr>
                <w:b/>
                <w:bCs/>
                <w:sz w:val="24"/>
                <w:szCs w:val="24"/>
              </w:rPr>
              <w:fldChar w:fldCharType="separate"/>
            </w:r>
            <w:r>
              <w:rPr>
                <w:b/>
                <w:bCs/>
                <w:lang w:val="it-IT"/>
              </w:rPr>
              <w:t>2</w:t>
            </w:r>
            <w:r>
              <w:rPr>
                <w:b/>
                <w:bCs/>
                <w:sz w:val="24"/>
                <w:szCs w:val="24"/>
              </w:rPr>
              <w:fldChar w:fldCharType="end"/>
            </w:r>
          </w:p>
        </w:sdtContent>
      </w:sdt>
    </w:sdtContent>
  </w:sdt>
  <w:p w14:paraId="72BCD0A5" w14:textId="77777777" w:rsidR="008812B2" w:rsidRDefault="008812B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1250C" w14:textId="77777777" w:rsidR="00314BC2" w:rsidRDefault="00314BC2" w:rsidP="00314BC2">
      <w:pPr>
        <w:spacing w:after="0" w:line="240" w:lineRule="auto"/>
      </w:pPr>
      <w:r>
        <w:separator/>
      </w:r>
    </w:p>
  </w:footnote>
  <w:footnote w:type="continuationSeparator" w:id="0">
    <w:p w14:paraId="254FEB5B" w14:textId="77777777" w:rsidR="00314BC2" w:rsidRDefault="00314BC2" w:rsidP="00314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90F"/>
    <w:multiLevelType w:val="hybridMultilevel"/>
    <w:tmpl w:val="34283526"/>
    <w:lvl w:ilvl="0" w:tplc="DA64B528">
      <w:numFmt w:val="bullet"/>
      <w:lvlText w:val="-"/>
      <w:lvlJc w:val="left"/>
      <w:pPr>
        <w:ind w:left="1080" w:hanging="360"/>
      </w:pPr>
      <w:rPr>
        <w:rFonts w:ascii="Arial" w:eastAsia="Times New Roman" w:hAnsi="Arial" w:cs="Arial" w:hint="default"/>
        <w:b w:val="0"/>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 w15:restartNumberingAfterBreak="0">
    <w:nsid w:val="0CDD27F2"/>
    <w:multiLevelType w:val="multilevel"/>
    <w:tmpl w:val="68B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68D5"/>
    <w:multiLevelType w:val="multilevel"/>
    <w:tmpl w:val="F5F4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7246F"/>
    <w:multiLevelType w:val="hybridMultilevel"/>
    <w:tmpl w:val="7A48A546"/>
    <w:lvl w:ilvl="0" w:tplc="0810000B">
      <w:start w:val="1"/>
      <w:numFmt w:val="bullet"/>
      <w:lvlText w:val=""/>
      <w:lvlJc w:val="left"/>
      <w:pPr>
        <w:ind w:left="1080" w:hanging="360"/>
      </w:pPr>
      <w:rPr>
        <w:rFonts w:ascii="Wingdings" w:hAnsi="Wingdings"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5C64807"/>
    <w:multiLevelType w:val="multilevel"/>
    <w:tmpl w:val="0B422F8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35F123C8"/>
    <w:multiLevelType w:val="multilevel"/>
    <w:tmpl w:val="C002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152DA"/>
    <w:multiLevelType w:val="hybridMultilevel"/>
    <w:tmpl w:val="E894F3B2"/>
    <w:lvl w:ilvl="0" w:tplc="B6E63616">
      <w:start w:val="1"/>
      <w:numFmt w:val="upperLetter"/>
      <w:lvlText w:val="%1."/>
      <w:lvlJc w:val="left"/>
      <w:pPr>
        <w:ind w:left="720" w:hanging="360"/>
      </w:pPr>
      <w:rPr>
        <w:rFonts w:hint="default"/>
        <w:b w:val="0"/>
        <w:bCs w:val="0"/>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5EAB1551"/>
    <w:multiLevelType w:val="hybridMultilevel"/>
    <w:tmpl w:val="67E669D2"/>
    <w:lvl w:ilvl="0" w:tplc="0810000B">
      <w:start w:val="1"/>
      <w:numFmt w:val="bullet"/>
      <w:lvlText w:val=""/>
      <w:lvlJc w:val="left"/>
      <w:pPr>
        <w:ind w:left="1440" w:hanging="360"/>
      </w:pPr>
      <w:rPr>
        <w:rFonts w:ascii="Wingdings" w:hAnsi="Wingdings"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8" w15:restartNumberingAfterBreak="0">
    <w:nsid w:val="686E0C12"/>
    <w:multiLevelType w:val="multilevel"/>
    <w:tmpl w:val="897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832335">
    <w:abstractNumId w:val="1"/>
  </w:num>
  <w:num w:numId="2" w16cid:durableId="1598096277">
    <w:abstractNumId w:val="5"/>
  </w:num>
  <w:num w:numId="3" w16cid:durableId="1227641583">
    <w:abstractNumId w:val="6"/>
  </w:num>
  <w:num w:numId="4" w16cid:durableId="1390955063">
    <w:abstractNumId w:val="0"/>
  </w:num>
  <w:num w:numId="5" w16cid:durableId="2120682954">
    <w:abstractNumId w:val="3"/>
  </w:num>
  <w:num w:numId="6" w16cid:durableId="1661427697">
    <w:abstractNumId w:val="7"/>
  </w:num>
  <w:num w:numId="7" w16cid:durableId="1560554811">
    <w:abstractNumId w:val="4"/>
  </w:num>
  <w:num w:numId="8" w16cid:durableId="1570774508">
    <w:abstractNumId w:val="8"/>
  </w:num>
  <w:num w:numId="9" w16cid:durableId="1654143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71"/>
    <w:rsid w:val="00155481"/>
    <w:rsid w:val="002C2E77"/>
    <w:rsid w:val="00314BC2"/>
    <w:rsid w:val="00486F71"/>
    <w:rsid w:val="007E1AB7"/>
    <w:rsid w:val="007E26CA"/>
    <w:rsid w:val="008812B2"/>
    <w:rsid w:val="0090275F"/>
    <w:rsid w:val="00A108DA"/>
    <w:rsid w:val="00AC4FFC"/>
    <w:rsid w:val="00B7625C"/>
    <w:rsid w:val="00CD2640"/>
    <w:rsid w:val="00DA6F6A"/>
    <w:rsid w:val="00E426D6"/>
    <w:rsid w:val="00EA4EC5"/>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21A5"/>
  <w15:chartTrackingRefBased/>
  <w15:docId w15:val="{2E1D819E-ED00-49D4-8832-21DB3DC68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86F71"/>
  </w:style>
  <w:style w:type="paragraph" w:styleId="Titolo1">
    <w:name w:val="heading 1"/>
    <w:basedOn w:val="Normale"/>
    <w:next w:val="Normale"/>
    <w:link w:val="Titolo1Carattere"/>
    <w:uiPriority w:val="9"/>
    <w:qFormat/>
    <w:rsid w:val="009027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486F71"/>
    <w:pPr>
      <w:spacing w:before="100" w:beforeAutospacing="1" w:after="100" w:afterAutospacing="1" w:line="240" w:lineRule="auto"/>
      <w:outlineLvl w:val="1"/>
    </w:pPr>
    <w:rPr>
      <w:rFonts w:ascii="Times New Roman" w:eastAsia="Times New Roman" w:hAnsi="Times New Roman" w:cs="Times New Roman"/>
      <w:b/>
      <w:bCs/>
      <w:sz w:val="36"/>
      <w:szCs w:val="36"/>
      <w:lang w:eastAsia="it-CH"/>
    </w:rPr>
  </w:style>
  <w:style w:type="paragraph" w:styleId="Titolo3">
    <w:name w:val="heading 3"/>
    <w:basedOn w:val="Normale"/>
    <w:next w:val="Normale"/>
    <w:link w:val="Titolo3Carattere"/>
    <w:uiPriority w:val="9"/>
    <w:semiHidden/>
    <w:unhideWhenUsed/>
    <w:qFormat/>
    <w:rsid w:val="00486F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486F71"/>
    <w:rPr>
      <w:rFonts w:ascii="Times New Roman" w:eastAsia="Times New Roman" w:hAnsi="Times New Roman" w:cs="Times New Roman"/>
      <w:b/>
      <w:bCs/>
      <w:sz w:val="36"/>
      <w:szCs w:val="36"/>
      <w:lang w:eastAsia="it-CH"/>
    </w:rPr>
  </w:style>
  <w:style w:type="character" w:customStyle="1" w:styleId="Titolo3Carattere">
    <w:name w:val="Titolo 3 Carattere"/>
    <w:basedOn w:val="Carpredefinitoparagrafo"/>
    <w:link w:val="Titolo3"/>
    <w:uiPriority w:val="9"/>
    <w:semiHidden/>
    <w:rsid w:val="00486F71"/>
    <w:rPr>
      <w:rFonts w:asciiTheme="majorHAnsi" w:eastAsiaTheme="majorEastAsia" w:hAnsiTheme="majorHAnsi" w:cstheme="majorBidi"/>
      <w:color w:val="1F3763" w:themeColor="accent1" w:themeShade="7F"/>
      <w:sz w:val="24"/>
      <w:szCs w:val="24"/>
    </w:rPr>
  </w:style>
  <w:style w:type="paragraph" w:styleId="NormaleWeb">
    <w:name w:val="Normal (Web)"/>
    <w:basedOn w:val="Normale"/>
    <w:uiPriority w:val="99"/>
    <w:unhideWhenUsed/>
    <w:rsid w:val="00486F71"/>
    <w:pPr>
      <w:spacing w:before="100" w:beforeAutospacing="1" w:after="100" w:afterAutospacing="1" w:line="240" w:lineRule="auto"/>
    </w:pPr>
    <w:rPr>
      <w:rFonts w:ascii="Times New Roman" w:eastAsia="Times New Roman" w:hAnsi="Times New Roman" w:cs="Times New Roman"/>
      <w:sz w:val="24"/>
      <w:szCs w:val="24"/>
      <w:lang w:eastAsia="it-CH"/>
    </w:rPr>
  </w:style>
  <w:style w:type="character" w:styleId="Collegamentoipertestuale">
    <w:name w:val="Hyperlink"/>
    <w:basedOn w:val="Carpredefinitoparagrafo"/>
    <w:uiPriority w:val="99"/>
    <w:unhideWhenUsed/>
    <w:rsid w:val="00486F71"/>
    <w:rPr>
      <w:color w:val="0563C1" w:themeColor="hyperlink"/>
      <w:u w:val="single"/>
    </w:rPr>
  </w:style>
  <w:style w:type="character" w:styleId="Enfasigrassetto">
    <w:name w:val="Strong"/>
    <w:basedOn w:val="Carpredefinitoparagrafo"/>
    <w:uiPriority w:val="22"/>
    <w:qFormat/>
    <w:rsid w:val="00486F71"/>
    <w:rPr>
      <w:b/>
      <w:bCs/>
    </w:rPr>
  </w:style>
  <w:style w:type="paragraph" w:customStyle="1" w:styleId="first">
    <w:name w:val="first"/>
    <w:basedOn w:val="Normale"/>
    <w:rsid w:val="00486F71"/>
    <w:pPr>
      <w:spacing w:before="100" w:beforeAutospacing="1" w:after="100" w:afterAutospacing="1" w:line="240" w:lineRule="auto"/>
    </w:pPr>
    <w:rPr>
      <w:rFonts w:ascii="Times New Roman" w:eastAsia="Times New Roman" w:hAnsi="Times New Roman" w:cs="Times New Roman"/>
      <w:sz w:val="24"/>
      <w:szCs w:val="24"/>
      <w:lang w:eastAsia="it-CH"/>
    </w:rPr>
  </w:style>
  <w:style w:type="paragraph" w:customStyle="1" w:styleId="Default">
    <w:name w:val="Default"/>
    <w:rsid w:val="00486F71"/>
    <w:pPr>
      <w:autoSpaceDE w:val="0"/>
      <w:autoSpaceDN w:val="0"/>
      <w:adjustRightInd w:val="0"/>
      <w:spacing w:after="0" w:line="240" w:lineRule="auto"/>
    </w:pPr>
    <w:rPr>
      <w:rFonts w:ascii="Arial" w:hAnsi="Arial" w:cs="Arial"/>
      <w:color w:val="000000"/>
      <w:sz w:val="24"/>
      <w:szCs w:val="24"/>
    </w:rPr>
  </w:style>
  <w:style w:type="character" w:styleId="Menzionenonrisolta">
    <w:name w:val="Unresolved Mention"/>
    <w:basedOn w:val="Carpredefinitoparagrafo"/>
    <w:uiPriority w:val="99"/>
    <w:semiHidden/>
    <w:unhideWhenUsed/>
    <w:rsid w:val="007E1AB7"/>
    <w:rPr>
      <w:color w:val="605E5C"/>
      <w:shd w:val="clear" w:color="auto" w:fill="E1DFDD"/>
    </w:rPr>
  </w:style>
  <w:style w:type="paragraph" w:styleId="Intestazione">
    <w:name w:val="header"/>
    <w:basedOn w:val="Normale"/>
    <w:link w:val="IntestazioneCarattere"/>
    <w:uiPriority w:val="99"/>
    <w:unhideWhenUsed/>
    <w:rsid w:val="00314BC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14BC2"/>
  </w:style>
  <w:style w:type="paragraph" w:styleId="Pidipagina">
    <w:name w:val="footer"/>
    <w:basedOn w:val="Normale"/>
    <w:link w:val="PidipaginaCarattere"/>
    <w:uiPriority w:val="99"/>
    <w:unhideWhenUsed/>
    <w:rsid w:val="00314BC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14BC2"/>
  </w:style>
  <w:style w:type="table" w:styleId="Grigliatabella">
    <w:name w:val="Table Grid"/>
    <w:basedOn w:val="Tabellanormale"/>
    <w:uiPriority w:val="39"/>
    <w:rsid w:val="00AC4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sid w:val="0090275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74542">
      <w:bodyDiv w:val="1"/>
      <w:marLeft w:val="0"/>
      <w:marRight w:val="0"/>
      <w:marTop w:val="0"/>
      <w:marBottom w:val="0"/>
      <w:divBdr>
        <w:top w:val="none" w:sz="0" w:space="0" w:color="auto"/>
        <w:left w:val="none" w:sz="0" w:space="0" w:color="auto"/>
        <w:bottom w:val="none" w:sz="0" w:space="0" w:color="auto"/>
        <w:right w:val="none" w:sz="0" w:space="0" w:color="auto"/>
      </w:divBdr>
    </w:div>
    <w:div w:id="952202630">
      <w:bodyDiv w:val="1"/>
      <w:marLeft w:val="0"/>
      <w:marRight w:val="0"/>
      <w:marTop w:val="0"/>
      <w:marBottom w:val="0"/>
      <w:divBdr>
        <w:top w:val="none" w:sz="0" w:space="0" w:color="auto"/>
        <w:left w:val="none" w:sz="0" w:space="0" w:color="auto"/>
        <w:bottom w:val="none" w:sz="0" w:space="0" w:color="auto"/>
        <w:right w:val="none" w:sz="0" w:space="0" w:color="auto"/>
      </w:divBdr>
      <w:divsChild>
        <w:div w:id="1167407927">
          <w:marLeft w:val="0"/>
          <w:marRight w:val="0"/>
          <w:marTop w:val="0"/>
          <w:marBottom w:val="0"/>
          <w:divBdr>
            <w:top w:val="none" w:sz="0" w:space="0" w:color="auto"/>
            <w:left w:val="none" w:sz="0" w:space="0" w:color="auto"/>
            <w:bottom w:val="none" w:sz="0" w:space="0" w:color="auto"/>
            <w:right w:val="none" w:sz="0" w:space="0" w:color="auto"/>
          </w:divBdr>
          <w:divsChild>
            <w:div w:id="8871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0474">
      <w:bodyDiv w:val="1"/>
      <w:marLeft w:val="0"/>
      <w:marRight w:val="0"/>
      <w:marTop w:val="0"/>
      <w:marBottom w:val="0"/>
      <w:divBdr>
        <w:top w:val="none" w:sz="0" w:space="0" w:color="auto"/>
        <w:left w:val="none" w:sz="0" w:space="0" w:color="auto"/>
        <w:bottom w:val="none" w:sz="0" w:space="0" w:color="auto"/>
        <w:right w:val="none" w:sz="0" w:space="0" w:color="auto"/>
      </w:divBdr>
      <w:divsChild>
        <w:div w:id="1088774753">
          <w:marLeft w:val="0"/>
          <w:marRight w:val="0"/>
          <w:marTop w:val="0"/>
          <w:marBottom w:val="0"/>
          <w:divBdr>
            <w:top w:val="none" w:sz="0" w:space="0" w:color="auto"/>
            <w:left w:val="none" w:sz="0" w:space="0" w:color="auto"/>
            <w:bottom w:val="none" w:sz="0" w:space="0" w:color="auto"/>
            <w:right w:val="none" w:sz="0" w:space="0" w:color="auto"/>
          </w:divBdr>
          <w:divsChild>
            <w:div w:id="8467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0276">
      <w:bodyDiv w:val="1"/>
      <w:marLeft w:val="0"/>
      <w:marRight w:val="0"/>
      <w:marTop w:val="0"/>
      <w:marBottom w:val="0"/>
      <w:divBdr>
        <w:top w:val="none" w:sz="0" w:space="0" w:color="auto"/>
        <w:left w:val="none" w:sz="0" w:space="0" w:color="auto"/>
        <w:bottom w:val="none" w:sz="0" w:space="0" w:color="auto"/>
        <w:right w:val="none" w:sz="0" w:space="0" w:color="auto"/>
      </w:divBdr>
    </w:div>
    <w:div w:id="161108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proinfirmis.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3429</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atgabbes-atnb06@outlook.com</dc:creator>
  <cp:keywords/>
  <dc:description/>
  <cp:lastModifiedBy>Luraschi Michela</cp:lastModifiedBy>
  <cp:revision>5</cp:revision>
  <dcterms:created xsi:type="dcterms:W3CDTF">2024-03-03T08:35:00Z</dcterms:created>
  <dcterms:modified xsi:type="dcterms:W3CDTF">2026-03-01T20:57:00Z</dcterms:modified>
</cp:coreProperties>
</file>