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FA1F" w14:textId="073A0810" w:rsidR="00A15F14" w:rsidRPr="008D2FB9" w:rsidRDefault="00A15F14" w:rsidP="008D2FB9">
      <w:pPr>
        <w:jc w:val="center"/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3E3C4E41" wp14:editId="2A9091E7">
            <wp:extent cx="1028700" cy="876300"/>
            <wp:effectExtent l="0" t="0" r="0" b="0"/>
            <wp:docPr id="392686944" name="Imagen 2" descr="Imagen que contiene dibu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dibuj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2DF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UNIVERSIDAD PERUANA DE CIENCIAS APLICADAS</w:t>
      </w:r>
    </w:p>
    <w:p w14:paraId="79FA00C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06FC6D92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FACULTAD DE INGENIERÍA</w:t>
      </w:r>
    </w:p>
    <w:p w14:paraId="1D043203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44FF6ADE" w14:textId="2A50E5AD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TRABAJO PARCIAL</w:t>
      </w:r>
    </w:p>
    <w:p w14:paraId="15B38EF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34C42C00" w14:textId="64D8CA4C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Ciclo:</w:t>
      </w:r>
    </w:p>
    <w:p w14:paraId="5F400D9A" w14:textId="7C87E866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2025-1</w:t>
      </w:r>
    </w:p>
    <w:p w14:paraId="02017A86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6C351F9D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Curso:</w:t>
      </w:r>
    </w:p>
    <w:p w14:paraId="4D0AA8F8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Programación Concurrente y Distribuida (CC65)</w:t>
      </w:r>
    </w:p>
    <w:p w14:paraId="3756B698" w14:textId="2C5AA95C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br/>
        <w:t xml:space="preserve">Clasificación de Condición de Autos Usados Utilizando Programación Concurrente en </w:t>
      </w:r>
      <w:proofErr w:type="spellStart"/>
      <w:r w:rsidRPr="008D2FB9">
        <w:rPr>
          <w:rFonts w:cs="Times New Roman"/>
          <w:sz w:val="28"/>
          <w:szCs w:val="24"/>
        </w:rPr>
        <w:t>Go</w:t>
      </w:r>
      <w:proofErr w:type="spellEnd"/>
    </w:p>
    <w:p w14:paraId="375EDAA8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42C67AC3" w14:textId="0DC621A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Integrantes:</w:t>
      </w:r>
    </w:p>
    <w:p w14:paraId="5360661A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Rodriguez Calla, Jair Stephano</w:t>
      </w:r>
    </w:p>
    <w:p w14:paraId="3439D66D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Niño Suarez, David Joaquín</w:t>
      </w:r>
    </w:p>
    <w:p w14:paraId="29E3EB6A" w14:textId="007001D0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Llanos</w:t>
      </w:r>
      <w:r w:rsidR="00756FBB">
        <w:rPr>
          <w:rFonts w:cs="Times New Roman"/>
          <w:sz w:val="28"/>
          <w:szCs w:val="24"/>
        </w:rPr>
        <w:t xml:space="preserve"> </w:t>
      </w:r>
      <w:proofErr w:type="spellStart"/>
      <w:r w:rsidR="00756FBB">
        <w:rPr>
          <w:rFonts w:cs="Times New Roman"/>
          <w:sz w:val="28"/>
          <w:szCs w:val="24"/>
        </w:rPr>
        <w:t>Llamoca</w:t>
      </w:r>
      <w:proofErr w:type="spellEnd"/>
      <w:r w:rsidRPr="008D2FB9">
        <w:rPr>
          <w:rFonts w:cs="Times New Roman"/>
          <w:sz w:val="28"/>
          <w:szCs w:val="24"/>
        </w:rPr>
        <w:t>, Carlos</w:t>
      </w:r>
      <w:r w:rsidR="00756FBB">
        <w:rPr>
          <w:rFonts w:cs="Times New Roman"/>
          <w:sz w:val="28"/>
          <w:szCs w:val="24"/>
        </w:rPr>
        <w:t xml:space="preserve"> Daniel</w:t>
      </w:r>
    </w:p>
    <w:p w14:paraId="27CB16DA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5363E950" w14:textId="261E513B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Profesor:</w:t>
      </w:r>
    </w:p>
    <w:p w14:paraId="13FFF404" w14:textId="7A04D2F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Jara García, Carlos Alberto</w:t>
      </w:r>
    </w:p>
    <w:p w14:paraId="2274E869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6797439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5D40FAAB" w14:textId="770A0A83" w:rsidR="00A15F14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Lima, 13 de mayo de 2025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09581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43716" w14:textId="4A92AD47" w:rsidR="000C2176" w:rsidRDefault="000C2176">
          <w:pPr>
            <w:pStyle w:val="TtuloTDC"/>
          </w:pPr>
          <w:r>
            <w:rPr>
              <w:lang w:val="es-ES"/>
            </w:rPr>
            <w:t>Contenido</w:t>
          </w:r>
        </w:p>
        <w:p w14:paraId="05B9DF2B" w14:textId="3A44200D" w:rsidR="000C2176" w:rsidRDefault="000C2176">
          <w:pPr>
            <w:pStyle w:val="TDC1"/>
            <w:tabs>
              <w:tab w:val="left" w:pos="480"/>
              <w:tab w:val="right" w:leader="dot" w:pos="878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1900" w:history="1">
            <w:r w:rsidRPr="008C4230">
              <w:rPr>
                <w:rStyle w:val="Hipervnculo"/>
                <w:rFonts w:cs="Times New Roman"/>
                <w:noProof/>
              </w:rPr>
              <w:t>1</w:t>
            </w:r>
            <w:r>
              <w:rPr>
                <w:noProof/>
              </w:rPr>
              <w:tab/>
            </w:r>
            <w:r w:rsidRPr="008C4230">
              <w:rPr>
                <w:rStyle w:val="Hipervnculo"/>
                <w:rFonts w:cs="Times New Roman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2A6B" w14:textId="19DBD9FB" w:rsidR="000C2176" w:rsidRDefault="000C2176">
          <w:pPr>
            <w:pStyle w:val="TDC1"/>
            <w:tabs>
              <w:tab w:val="left" w:pos="480"/>
              <w:tab w:val="right" w:leader="dot" w:pos="8784"/>
            </w:tabs>
            <w:rPr>
              <w:noProof/>
            </w:rPr>
          </w:pPr>
          <w:hyperlink w:anchor="_Toc198201901" w:history="1">
            <w:r w:rsidRPr="008C4230">
              <w:rPr>
                <w:rStyle w:val="Hipervnculo"/>
                <w:rFonts w:cs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8C4230">
              <w:rPr>
                <w:rStyle w:val="Hipervnculo"/>
                <w:rFonts w:cs="Times New Roman"/>
                <w:noProof/>
              </w:rPr>
              <w:t>Explicación del dataset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34BE" w14:textId="62E716C1" w:rsidR="000C2176" w:rsidRDefault="000C2176">
          <w:pPr>
            <w:pStyle w:val="TDC1"/>
            <w:tabs>
              <w:tab w:val="left" w:pos="480"/>
              <w:tab w:val="right" w:leader="dot" w:pos="8784"/>
            </w:tabs>
            <w:rPr>
              <w:noProof/>
            </w:rPr>
          </w:pPr>
          <w:hyperlink w:anchor="_Toc198201902" w:history="1">
            <w:r w:rsidRPr="008C4230">
              <w:rPr>
                <w:rStyle w:val="Hipervnculo"/>
                <w:rFonts w:cs="Times New Roman"/>
                <w:noProof/>
              </w:rPr>
              <w:t>3</w:t>
            </w:r>
            <w:r>
              <w:rPr>
                <w:noProof/>
              </w:rPr>
              <w:tab/>
            </w:r>
            <w:r w:rsidRPr="008C4230">
              <w:rPr>
                <w:rStyle w:val="Hipervnculo"/>
                <w:rFonts w:cs="Times New Roman"/>
                <w:noProof/>
              </w:rPr>
              <w:t>Explicación del algoritmo y el uso de los mecanismos de sincronización utilizado.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501D" w14:textId="7DACD83B" w:rsidR="000C2176" w:rsidRDefault="000C2176">
          <w:pPr>
            <w:pStyle w:val="TDC1"/>
            <w:tabs>
              <w:tab w:val="left" w:pos="480"/>
              <w:tab w:val="right" w:leader="dot" w:pos="8784"/>
            </w:tabs>
            <w:rPr>
              <w:noProof/>
            </w:rPr>
          </w:pPr>
          <w:hyperlink w:anchor="_Toc198201903" w:history="1">
            <w:r w:rsidRPr="008C4230">
              <w:rPr>
                <w:rStyle w:val="Hipervnculo"/>
                <w:rFonts w:cs="Times New Roman"/>
                <w:noProof/>
              </w:rPr>
              <w:t>4</w:t>
            </w:r>
            <w:r>
              <w:rPr>
                <w:noProof/>
              </w:rPr>
              <w:tab/>
            </w:r>
            <w:r w:rsidRPr="008C4230">
              <w:rPr>
                <w:rStyle w:val="Hipervnculo"/>
                <w:rFonts w:cs="Times New Roman"/>
                <w:noProof/>
              </w:rPr>
              <w:t>Presentar las pantallas del 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4260" w14:textId="33138D8A" w:rsidR="000C2176" w:rsidRDefault="000C2176">
          <w:pPr>
            <w:pStyle w:val="TDC1"/>
            <w:tabs>
              <w:tab w:val="left" w:pos="480"/>
              <w:tab w:val="right" w:leader="dot" w:pos="8784"/>
            </w:tabs>
            <w:rPr>
              <w:noProof/>
            </w:rPr>
          </w:pPr>
          <w:hyperlink w:anchor="_Toc198201904" w:history="1">
            <w:r w:rsidRPr="008C4230">
              <w:rPr>
                <w:rStyle w:val="Hipervnculo"/>
                <w:rFonts w:cs="Times New Roman"/>
                <w:noProof/>
              </w:rPr>
              <w:t>5</w:t>
            </w:r>
            <w:r>
              <w:rPr>
                <w:noProof/>
              </w:rPr>
              <w:tab/>
            </w:r>
            <w:r w:rsidRPr="008C4230">
              <w:rPr>
                <w:rStyle w:val="Hipervnculo"/>
                <w:rFonts w:cs="Times New Roman"/>
                <w:noProof/>
              </w:rPr>
              <w:t>Explicación de las pruebas realizadas, resultados y pegar las imágenes de evidencia.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2E8D" w14:textId="6A911E79" w:rsidR="000C2176" w:rsidRDefault="000C2176">
          <w:pPr>
            <w:pStyle w:val="TDC1"/>
            <w:tabs>
              <w:tab w:val="left" w:pos="480"/>
              <w:tab w:val="right" w:leader="dot" w:pos="8784"/>
            </w:tabs>
            <w:rPr>
              <w:noProof/>
            </w:rPr>
          </w:pPr>
          <w:hyperlink w:anchor="_Toc198201905" w:history="1">
            <w:r w:rsidRPr="008C4230">
              <w:rPr>
                <w:rStyle w:val="Hipervnculo"/>
                <w:rFonts w:cs="Times New Roman"/>
                <w:noProof/>
              </w:rPr>
              <w:t>6</w:t>
            </w:r>
            <w:r>
              <w:rPr>
                <w:noProof/>
              </w:rPr>
              <w:tab/>
            </w:r>
            <w:r w:rsidRPr="008C4230">
              <w:rPr>
                <w:rStyle w:val="Hipervnculo"/>
                <w:rFonts w:cs="Times New Roman"/>
                <w:noProof/>
              </w:rPr>
              <w:t>Explicación de la Simulación Realizada con Promela y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8A40" w14:textId="17BE928F" w:rsidR="000C2176" w:rsidRDefault="000C2176">
          <w:pPr>
            <w:pStyle w:val="TDC1"/>
            <w:tabs>
              <w:tab w:val="left" w:pos="480"/>
              <w:tab w:val="right" w:leader="dot" w:pos="8784"/>
            </w:tabs>
            <w:rPr>
              <w:noProof/>
            </w:rPr>
          </w:pPr>
          <w:hyperlink w:anchor="_Toc198201906" w:history="1">
            <w:r w:rsidRPr="008C4230">
              <w:rPr>
                <w:rStyle w:val="Hipervnculo"/>
                <w:rFonts w:cs="Times New Roman"/>
                <w:noProof/>
              </w:rPr>
              <w:t>7</w:t>
            </w:r>
            <w:r>
              <w:rPr>
                <w:noProof/>
              </w:rPr>
              <w:tab/>
            </w:r>
            <w:r w:rsidRPr="008C4230">
              <w:rPr>
                <w:rStyle w:val="Hipervnculo"/>
                <w:rFonts w:cs="Times New Roman"/>
                <w:noProof/>
              </w:rPr>
              <w:t>Explicación del análisis usando spin, pegar las imágenes de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6877A" w14:textId="043413EC" w:rsidR="000C2176" w:rsidRDefault="000C2176">
          <w:pPr>
            <w:pStyle w:val="TDC1"/>
            <w:tabs>
              <w:tab w:val="right" w:leader="dot" w:pos="8784"/>
            </w:tabs>
            <w:rPr>
              <w:noProof/>
            </w:rPr>
          </w:pPr>
          <w:hyperlink w:anchor="_Toc198201907" w:history="1">
            <w:r w:rsidRPr="008C4230">
              <w:rPr>
                <w:rStyle w:val="Hipervnculo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1F13" w14:textId="44156B7F" w:rsidR="000C2176" w:rsidRDefault="000C2176">
          <w:pPr>
            <w:pStyle w:val="TDC1"/>
            <w:tabs>
              <w:tab w:val="right" w:leader="dot" w:pos="8784"/>
            </w:tabs>
            <w:rPr>
              <w:noProof/>
            </w:rPr>
          </w:pPr>
          <w:hyperlink w:anchor="_Toc198201908" w:history="1">
            <w:r w:rsidRPr="008C4230">
              <w:rPr>
                <w:rStyle w:val="Hipervnculo"/>
                <w:noProof/>
                <w:lang w:val="en-US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245A" w14:textId="04C9BE35" w:rsidR="000C2176" w:rsidRDefault="000C2176">
          <w:r>
            <w:rPr>
              <w:b/>
              <w:bCs/>
              <w:lang w:val="es-ES"/>
            </w:rPr>
            <w:fldChar w:fldCharType="end"/>
          </w:r>
        </w:p>
      </w:sdtContent>
    </w:sdt>
    <w:p w14:paraId="7CDB395F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674969E1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07B63DA7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2FFFF767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1A562057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6A2C6F7C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21A62F5F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24A88749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65061B21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11F1D57A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1D64F20A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35557A39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1D2ACA59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07131A75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015D79A2" w14:textId="77777777" w:rsidR="000C2176" w:rsidRDefault="000C2176" w:rsidP="008D2FB9">
      <w:pPr>
        <w:jc w:val="center"/>
        <w:rPr>
          <w:rFonts w:cs="Times New Roman"/>
          <w:sz w:val="28"/>
          <w:szCs w:val="24"/>
        </w:rPr>
      </w:pPr>
    </w:p>
    <w:p w14:paraId="4C3ACDF6" w14:textId="77777777" w:rsidR="000C2176" w:rsidRPr="008D2FB9" w:rsidRDefault="000C2176" w:rsidP="001F3007">
      <w:pPr>
        <w:rPr>
          <w:rFonts w:cs="Times New Roman"/>
          <w:sz w:val="28"/>
          <w:szCs w:val="24"/>
        </w:rPr>
      </w:pPr>
    </w:p>
    <w:p w14:paraId="20DD5B53" w14:textId="27E18F1E" w:rsidR="00A15F14" w:rsidRPr="000C2176" w:rsidRDefault="00A15F14" w:rsidP="000C2176">
      <w:pPr>
        <w:pStyle w:val="Ttulo1"/>
        <w:jc w:val="both"/>
        <w:rPr>
          <w:rFonts w:cs="Times New Roman"/>
          <w:szCs w:val="28"/>
        </w:rPr>
      </w:pPr>
      <w:bookmarkStart w:id="0" w:name="_Toc198201900"/>
      <w:r w:rsidRPr="000C2176">
        <w:rPr>
          <w:rFonts w:cs="Times New Roman"/>
          <w:szCs w:val="28"/>
        </w:rPr>
        <w:lastRenderedPageBreak/>
        <w:t>Planteamiento del Problema</w:t>
      </w:r>
      <w:bookmarkEnd w:id="0"/>
    </w:p>
    <w:p w14:paraId="365C3BDF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Objetivo General</w:t>
      </w:r>
    </w:p>
    <w:p w14:paraId="0B71A82A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 xml:space="preserve">Desarrollar una aplicación concurrente en el lenguaje </w:t>
      </w:r>
      <w:proofErr w:type="spellStart"/>
      <w:r w:rsidRPr="008D2FB9">
        <w:rPr>
          <w:rFonts w:cs="Times New Roman"/>
          <w:sz w:val="22"/>
          <w:szCs w:val="20"/>
        </w:rPr>
        <w:t>Go</w:t>
      </w:r>
      <w:proofErr w:type="spellEnd"/>
      <w:r w:rsidRPr="008D2FB9">
        <w:rPr>
          <w:rFonts w:cs="Times New Roman"/>
          <w:sz w:val="22"/>
          <w:szCs w:val="20"/>
        </w:rPr>
        <w:t xml:space="preserve"> que clasifique el nivel de riesgo de inversión en vehículos usados (Bajo, Moderado o Alto) utilizando un algoritmo de Árbol de Decisión, sin depender de librerías externas. Esta clasificación se realizará en base a características relevantes de cada vehículo, tales como la marca, el modelo, el año de fabricación, el precio, el kilometraje y su condición actual.</w:t>
      </w:r>
    </w:p>
    <w:p w14:paraId="224D180B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Problema que se Quiere Resolver</w:t>
      </w:r>
    </w:p>
    <w:p w14:paraId="02A02E19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El mercado de autos usados es altamente competitivo y genera enormes volúmenes de datos. En este contexto, concesionarios, plataformas de compraventa y empresas de renting necesitan herramientas que les permitan evaluar de forma rápida y precisa si un vehículo representa una buena oportunidad de inversión.</w:t>
      </w:r>
    </w:p>
    <w:p w14:paraId="56152F3A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Sin embargo, el proceso de análisis tradicional es manual, lento y propenso a errores subjetivos, lo que puede conducir a decisiones de inversión poco rentables o riesgosas.</w:t>
      </w:r>
    </w:p>
    <w:p w14:paraId="05C19C1E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 xml:space="preserve">Desde el punto de vista computacional, procesar grandes cantidades de información de forma secuencial resulta ineficiente. Por ello, se plantea resolver este problema aplicando técnicas de programación concurrente en </w:t>
      </w:r>
      <w:proofErr w:type="spellStart"/>
      <w:r w:rsidRPr="008D2FB9">
        <w:rPr>
          <w:rFonts w:cs="Times New Roman"/>
          <w:sz w:val="22"/>
          <w:szCs w:val="20"/>
        </w:rPr>
        <w:t>Go</w:t>
      </w:r>
      <w:proofErr w:type="spellEnd"/>
      <w:r w:rsidRPr="008D2FB9">
        <w:rPr>
          <w:rFonts w:cs="Times New Roman"/>
          <w:sz w:val="22"/>
          <w:szCs w:val="20"/>
        </w:rPr>
        <w:t>, lo que permitirá acelerar la evaluación de vehículos a gran escala, aprovechando múltiples núcleos de procesamiento y mejorando los tiempos de análisis.</w:t>
      </w:r>
    </w:p>
    <w:p w14:paraId="6F8EDF6C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Utilidad Práctica</w:t>
      </w:r>
    </w:p>
    <w:p w14:paraId="571E18BC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La solución propuesta automatiza la evaluación del riesgo de inversión de vehículos, siendo de gran utilidad para:</w:t>
      </w:r>
    </w:p>
    <w:p w14:paraId="38A7D0B8" w14:textId="77777777" w:rsidR="00A97417" w:rsidRPr="008D2FB9" w:rsidRDefault="00A97417" w:rsidP="008D2FB9">
      <w:pPr>
        <w:numPr>
          <w:ilvl w:val="0"/>
          <w:numId w:val="17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Plataformas de compraventa de autos online.</w:t>
      </w:r>
    </w:p>
    <w:p w14:paraId="18FEF651" w14:textId="77777777" w:rsidR="00A97417" w:rsidRPr="008D2FB9" w:rsidRDefault="00A97417" w:rsidP="008D2FB9">
      <w:pPr>
        <w:numPr>
          <w:ilvl w:val="0"/>
          <w:numId w:val="17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Concesionarios que buscan maximizar la rentabilidad de sus inventarios.</w:t>
      </w:r>
    </w:p>
    <w:p w14:paraId="083C423E" w14:textId="77777777" w:rsidR="00A97417" w:rsidRPr="008D2FB9" w:rsidRDefault="00A97417" w:rsidP="008D2FB9">
      <w:pPr>
        <w:numPr>
          <w:ilvl w:val="0"/>
          <w:numId w:val="17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Empresas de logística o renting que deben tomar decisiones informadas sobre la compra de flotas de vehículos.</w:t>
      </w:r>
    </w:p>
    <w:p w14:paraId="0AC5FC93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Al clasificar de forma automática y eficiente el nivel de riesgo de inversión, estas organizaciones podrán:</w:t>
      </w:r>
    </w:p>
    <w:p w14:paraId="687741C8" w14:textId="77777777" w:rsidR="00A97417" w:rsidRPr="008D2FB9" w:rsidRDefault="00A97417" w:rsidP="008D2FB9">
      <w:pPr>
        <w:numPr>
          <w:ilvl w:val="0"/>
          <w:numId w:val="18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Tomar decisiones financieras más acertadas.</w:t>
      </w:r>
    </w:p>
    <w:p w14:paraId="42238034" w14:textId="77777777" w:rsidR="00A97417" w:rsidRPr="008D2FB9" w:rsidRDefault="00A97417" w:rsidP="008D2FB9">
      <w:pPr>
        <w:numPr>
          <w:ilvl w:val="0"/>
          <w:numId w:val="18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Reducir el riesgo de adquirir vehículos con baja rentabilidad.</w:t>
      </w:r>
    </w:p>
    <w:p w14:paraId="66FA2FF8" w14:textId="77777777" w:rsidR="00A97417" w:rsidRPr="008D2FB9" w:rsidRDefault="00A97417" w:rsidP="008D2FB9">
      <w:pPr>
        <w:numPr>
          <w:ilvl w:val="0"/>
          <w:numId w:val="18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Mejorar la planificación de inventarios y las estrategias de reventa.</w:t>
      </w:r>
    </w:p>
    <w:p w14:paraId="270F1835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Decisión Automatizada</w:t>
      </w:r>
    </w:p>
    <w:p w14:paraId="09207E4D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La aplicación clasifica cada vehículo en uno de los siguientes niveles de riesgo de inversión:</w:t>
      </w:r>
    </w:p>
    <w:p w14:paraId="3E9A09AB" w14:textId="77777777" w:rsidR="00A97417" w:rsidRPr="008D2FB9" w:rsidRDefault="00A97417" w:rsidP="008D2FB9">
      <w:pPr>
        <w:numPr>
          <w:ilvl w:val="0"/>
          <w:numId w:val="19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Bajo Riesgo:</w:t>
      </w:r>
      <w:r w:rsidRPr="008D2FB9">
        <w:rPr>
          <w:rFonts w:cs="Times New Roman"/>
          <w:sz w:val="22"/>
          <w:szCs w:val="20"/>
        </w:rPr>
        <w:t xml:space="preserve"> Alta probabilidad de rentabilidad en la reventa o uso.</w:t>
      </w:r>
    </w:p>
    <w:p w14:paraId="3671B9B7" w14:textId="77777777" w:rsidR="00A97417" w:rsidRPr="008D2FB9" w:rsidRDefault="00A97417" w:rsidP="008D2FB9">
      <w:pPr>
        <w:numPr>
          <w:ilvl w:val="0"/>
          <w:numId w:val="19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Moderado Riesgo:</w:t>
      </w:r>
      <w:r w:rsidRPr="008D2FB9">
        <w:rPr>
          <w:rFonts w:cs="Times New Roman"/>
          <w:sz w:val="22"/>
          <w:szCs w:val="20"/>
        </w:rPr>
        <w:t xml:space="preserve"> Rentabilidad incierta, sujeta a factores adicionales.</w:t>
      </w:r>
    </w:p>
    <w:p w14:paraId="43EE7E18" w14:textId="77777777" w:rsidR="00A97417" w:rsidRPr="008D2FB9" w:rsidRDefault="00A97417" w:rsidP="008D2FB9">
      <w:pPr>
        <w:numPr>
          <w:ilvl w:val="0"/>
          <w:numId w:val="19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Alto Riesgo:</w:t>
      </w:r>
      <w:r w:rsidRPr="008D2FB9">
        <w:rPr>
          <w:rFonts w:cs="Times New Roman"/>
          <w:sz w:val="22"/>
          <w:szCs w:val="20"/>
        </w:rPr>
        <w:t xml:space="preserve"> Alta probabilidad de pérdida económica si se adquiere.</w:t>
      </w:r>
    </w:p>
    <w:p w14:paraId="2248CC24" w14:textId="04EB86FF" w:rsidR="00A90151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lastRenderedPageBreak/>
        <w:t xml:space="preserve">Esta clasificación se realiza mediante un Árbol de Decisión implementado en </w:t>
      </w:r>
      <w:proofErr w:type="spellStart"/>
      <w:r w:rsidRPr="008D2FB9">
        <w:rPr>
          <w:rFonts w:cs="Times New Roman"/>
          <w:sz w:val="22"/>
          <w:szCs w:val="20"/>
        </w:rPr>
        <w:t>Go</w:t>
      </w:r>
      <w:proofErr w:type="spellEnd"/>
      <w:r w:rsidRPr="008D2FB9">
        <w:rPr>
          <w:rFonts w:cs="Times New Roman"/>
          <w:sz w:val="22"/>
          <w:szCs w:val="20"/>
        </w:rPr>
        <w:t xml:space="preserve">, utilizando reglas de negocio derivadas de fuentes reconocidas como Kelley Blue Book (KBB), Edmunds y </w:t>
      </w:r>
      <w:proofErr w:type="spellStart"/>
      <w:r w:rsidRPr="008D2FB9">
        <w:rPr>
          <w:rFonts w:cs="Times New Roman"/>
          <w:sz w:val="22"/>
          <w:szCs w:val="20"/>
        </w:rPr>
        <w:t>Manheim</w:t>
      </w:r>
      <w:proofErr w:type="spellEnd"/>
      <w:r w:rsidRPr="008D2FB9">
        <w:rPr>
          <w:rFonts w:cs="Times New Roman"/>
          <w:sz w:val="22"/>
          <w:szCs w:val="20"/>
        </w:rPr>
        <w:t xml:space="preserve"> </w:t>
      </w:r>
      <w:proofErr w:type="spellStart"/>
      <w:r w:rsidRPr="008D2FB9">
        <w:rPr>
          <w:rFonts w:cs="Times New Roman"/>
          <w:sz w:val="22"/>
          <w:szCs w:val="20"/>
        </w:rPr>
        <w:t>Market</w:t>
      </w:r>
      <w:proofErr w:type="spellEnd"/>
      <w:r w:rsidRPr="008D2FB9">
        <w:rPr>
          <w:rFonts w:cs="Times New Roman"/>
          <w:sz w:val="22"/>
          <w:szCs w:val="20"/>
        </w:rPr>
        <w:t xml:space="preserve"> </w:t>
      </w:r>
      <w:proofErr w:type="spellStart"/>
      <w:r w:rsidRPr="008D2FB9">
        <w:rPr>
          <w:rFonts w:cs="Times New Roman"/>
          <w:sz w:val="22"/>
          <w:szCs w:val="20"/>
        </w:rPr>
        <w:t>Report</w:t>
      </w:r>
      <w:proofErr w:type="spellEnd"/>
      <w:r w:rsidRPr="008D2FB9">
        <w:rPr>
          <w:rFonts w:cs="Times New Roman"/>
          <w:sz w:val="22"/>
          <w:szCs w:val="20"/>
        </w:rPr>
        <w:t xml:space="preserve"> (MMR), y optimizadas para su ejecución en entornos concurrentes.</w:t>
      </w:r>
    </w:p>
    <w:p w14:paraId="439C686A" w14:textId="77777777" w:rsidR="008D2FB9" w:rsidRPr="008D2FB9" w:rsidRDefault="008D2FB9" w:rsidP="008D2FB9">
      <w:pPr>
        <w:rPr>
          <w:rFonts w:cs="Times New Roman"/>
          <w:sz w:val="22"/>
          <w:szCs w:val="20"/>
        </w:rPr>
      </w:pPr>
    </w:p>
    <w:p w14:paraId="0C9D0CC3" w14:textId="1FEDB3C7" w:rsidR="00771C05" w:rsidRPr="008D2FB9" w:rsidRDefault="00771C05" w:rsidP="008D2FB9">
      <w:pPr>
        <w:pStyle w:val="Ttulo1"/>
        <w:jc w:val="both"/>
        <w:rPr>
          <w:rFonts w:cs="Times New Roman"/>
        </w:rPr>
      </w:pPr>
      <w:bookmarkStart w:id="1" w:name="_Toc198201901"/>
      <w:r w:rsidRPr="008D2FB9">
        <w:rPr>
          <w:rFonts w:cs="Times New Roman"/>
        </w:rPr>
        <w:t xml:space="preserve">Explicación del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Seleccionado</w:t>
      </w:r>
      <w:bookmarkEnd w:id="1"/>
    </w:p>
    <w:p w14:paraId="2B4453F2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 xml:space="preserve">Nombre del </w:t>
      </w:r>
      <w:proofErr w:type="spellStart"/>
      <w:r w:rsidRPr="008D2FB9">
        <w:rPr>
          <w:rFonts w:cs="Times New Roman"/>
          <w:b/>
          <w:bCs/>
        </w:rPr>
        <w:t>Dataset</w:t>
      </w:r>
      <w:proofErr w:type="spellEnd"/>
      <w:r w:rsidRPr="008D2FB9">
        <w:rPr>
          <w:rFonts w:cs="Times New Roman"/>
          <w:b/>
          <w:bCs/>
        </w:rPr>
        <w:t>:</w:t>
      </w:r>
    </w:p>
    <w:p w14:paraId="7755220F" w14:textId="77777777" w:rsidR="00A97417" w:rsidRPr="008D2FB9" w:rsidRDefault="00A97417" w:rsidP="008D2FB9">
      <w:pPr>
        <w:rPr>
          <w:rFonts w:cs="Times New Roman"/>
          <w:lang w:val="en-US"/>
        </w:rPr>
      </w:pPr>
      <w:r w:rsidRPr="008D2FB9">
        <w:rPr>
          <w:rFonts w:cs="Times New Roman"/>
          <w:lang w:val="en-US"/>
        </w:rPr>
        <w:t>Synthetic Car Sales Dataset (Over Million Records)</w:t>
      </w:r>
    </w:p>
    <w:p w14:paraId="18088DAA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Fuente:</w:t>
      </w:r>
    </w:p>
    <w:p w14:paraId="1B2F821C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Disponible públicamente en la plataforma </w:t>
      </w:r>
      <w:proofErr w:type="spellStart"/>
      <w:r w:rsidRPr="008D2FB9">
        <w:rPr>
          <w:rFonts w:cs="Times New Roman"/>
        </w:rPr>
        <w:t>Kaggle</w:t>
      </w:r>
      <w:proofErr w:type="spellEnd"/>
      <w:r w:rsidRPr="008D2FB9">
        <w:rPr>
          <w:rFonts w:cs="Times New Roman"/>
        </w:rPr>
        <w:t>:</w:t>
      </w:r>
      <w:r w:rsidRPr="008D2FB9">
        <w:rPr>
          <w:rFonts w:cs="Times New Roman"/>
        </w:rPr>
        <w:br/>
      </w:r>
      <w:hyperlink r:id="rId7" w:tgtFrame="_new" w:history="1">
        <w:r w:rsidRPr="008D2FB9">
          <w:rPr>
            <w:rStyle w:val="Hipervnculo"/>
            <w:rFonts w:cs="Times New Roman"/>
          </w:rPr>
          <w:t>https://www.kaggle.com/datasets/jayavarman/synthetic-car-sales-dataset-over-million-records</w:t>
        </w:r>
      </w:hyperlink>
    </w:p>
    <w:p w14:paraId="089F2D5D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Descripción General:</w:t>
      </w:r>
    </w:p>
    <w:p w14:paraId="5D9BFD4F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Este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fue generado de forma sintética y contiene más de un millón de registros, cumpliendo con el requisito mínimo de la rúbrica. Simula información transaccional de ventas de autos a nivel mundial, con datos realistas diseñados para el análisis de datos, modelado predictivo y pruebas de algoritmos de Machine </w:t>
      </w:r>
      <w:proofErr w:type="spellStart"/>
      <w:r w:rsidRPr="008D2FB9">
        <w:rPr>
          <w:rFonts w:cs="Times New Roman"/>
        </w:rPr>
        <w:t>Learning</w:t>
      </w:r>
      <w:proofErr w:type="spellEnd"/>
      <w:r w:rsidRPr="008D2FB9">
        <w:rPr>
          <w:rFonts w:cs="Times New Roman"/>
        </w:rPr>
        <w:t>.</w:t>
      </w:r>
    </w:p>
    <w:p w14:paraId="4451A634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La estructura rica y diversa del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lo convierte en una base ideal para implementar algoritmos de clasificación y estudiar el comportamiento del mercado automotriz en distintos contextos.</w:t>
      </w:r>
    </w:p>
    <w:p w14:paraId="0B61DEF4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Justificación de la Elección:</w:t>
      </w:r>
    </w:p>
    <w:p w14:paraId="44B2E3BF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Se eligió este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debido a:</w:t>
      </w:r>
    </w:p>
    <w:p w14:paraId="1DD7FD91" w14:textId="77777777" w:rsidR="00A97417" w:rsidRPr="008D2FB9" w:rsidRDefault="00A97417" w:rsidP="008D2FB9">
      <w:pPr>
        <w:numPr>
          <w:ilvl w:val="0"/>
          <w:numId w:val="20"/>
        </w:numPr>
        <w:rPr>
          <w:rFonts w:cs="Times New Roman"/>
        </w:rPr>
      </w:pPr>
      <w:r w:rsidRPr="008D2FB9">
        <w:rPr>
          <w:rFonts w:cs="Times New Roman"/>
        </w:rPr>
        <w:t>Su gran volumen de datos, ideal para pruebas de algoritmos concurrentes.</w:t>
      </w:r>
    </w:p>
    <w:p w14:paraId="02275BBA" w14:textId="77777777" w:rsidR="00A97417" w:rsidRPr="008D2FB9" w:rsidRDefault="00A97417" w:rsidP="008D2FB9">
      <w:pPr>
        <w:numPr>
          <w:ilvl w:val="0"/>
          <w:numId w:val="20"/>
        </w:numPr>
        <w:rPr>
          <w:rFonts w:cs="Times New Roman"/>
        </w:rPr>
      </w:pPr>
      <w:r w:rsidRPr="008D2FB9">
        <w:rPr>
          <w:rFonts w:cs="Times New Roman"/>
        </w:rPr>
        <w:t>La diversidad de variables, que permiten aplicar un algoritmo de Árbol de Decisión.</w:t>
      </w:r>
    </w:p>
    <w:p w14:paraId="3AF69CF4" w14:textId="77777777" w:rsidR="00A97417" w:rsidRPr="008D2FB9" w:rsidRDefault="00A97417" w:rsidP="008D2FB9">
      <w:pPr>
        <w:numPr>
          <w:ilvl w:val="0"/>
          <w:numId w:val="20"/>
        </w:numPr>
        <w:rPr>
          <w:rFonts w:cs="Times New Roman"/>
        </w:rPr>
      </w:pPr>
      <w:r w:rsidRPr="008D2FB9">
        <w:rPr>
          <w:rFonts w:cs="Times New Roman"/>
        </w:rPr>
        <w:t>Su naturaleza sintética, evitando problemas legales o éticos relacionados con la privacidad de datos.</w:t>
      </w:r>
    </w:p>
    <w:p w14:paraId="21F000D4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Además, al no ser un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previamente clasificado en términos de riesgo de inversión, permitió realizar un proceso completo de definición de reglas de negocio y etiquetado de datos en base a fuentes oficiales, lo cual enriquece el valor académico y técnico del trabajo.</w:t>
      </w:r>
    </w:p>
    <w:p w14:paraId="3CA7FD85" w14:textId="77777777" w:rsidR="00A97417" w:rsidRPr="008D2FB9" w:rsidRDefault="00A97417" w:rsidP="008D2FB9">
      <w:pPr>
        <w:rPr>
          <w:rFonts w:cs="Times New Roman"/>
        </w:rPr>
      </w:pPr>
    </w:p>
    <w:p w14:paraId="3CFB15F6" w14:textId="77777777" w:rsidR="00A97417" w:rsidRDefault="00A97417" w:rsidP="008D2FB9">
      <w:pPr>
        <w:rPr>
          <w:rFonts w:cs="Times New Roman"/>
        </w:rPr>
      </w:pPr>
    </w:p>
    <w:p w14:paraId="5FDCD26F" w14:textId="77777777" w:rsidR="008D2FB9" w:rsidRDefault="008D2FB9" w:rsidP="008D2FB9">
      <w:pPr>
        <w:rPr>
          <w:rFonts w:cs="Times New Roman"/>
        </w:rPr>
      </w:pPr>
    </w:p>
    <w:p w14:paraId="4ED58858" w14:textId="77777777" w:rsidR="008D2FB9" w:rsidRPr="008D2FB9" w:rsidRDefault="008D2FB9" w:rsidP="008D2FB9">
      <w:pPr>
        <w:rPr>
          <w:rFonts w:cs="Times New Roman"/>
        </w:rPr>
      </w:pPr>
    </w:p>
    <w:p w14:paraId="7238F9CB" w14:textId="77777777" w:rsidR="00A97417" w:rsidRPr="008D2FB9" w:rsidRDefault="00A97417" w:rsidP="008D2FB9">
      <w:pPr>
        <w:rPr>
          <w:rFonts w:cs="Times New Roman"/>
        </w:rPr>
      </w:pPr>
    </w:p>
    <w:p w14:paraId="0F5C9ABD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Variables Utilizadas: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90"/>
        <w:gridCol w:w="1854"/>
        <w:gridCol w:w="4940"/>
      </w:tblGrid>
      <w:tr w:rsidR="00A97417" w:rsidRPr="008D2FB9" w14:paraId="533396F0" w14:textId="77777777" w:rsidTr="00A9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8F057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Columna</w:t>
            </w:r>
          </w:p>
        </w:tc>
        <w:tc>
          <w:tcPr>
            <w:tcW w:w="0" w:type="auto"/>
            <w:hideMark/>
          </w:tcPr>
          <w:p w14:paraId="621935D6" w14:textId="77777777" w:rsidR="00A97417" w:rsidRPr="008D2FB9" w:rsidRDefault="00A9741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Tipo de Dato</w:t>
            </w:r>
          </w:p>
        </w:tc>
        <w:tc>
          <w:tcPr>
            <w:tcW w:w="0" w:type="auto"/>
            <w:hideMark/>
          </w:tcPr>
          <w:p w14:paraId="7C3332DF" w14:textId="77777777" w:rsidR="00A97417" w:rsidRPr="008D2FB9" w:rsidRDefault="00A9741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Descripción</w:t>
            </w:r>
          </w:p>
        </w:tc>
      </w:tr>
      <w:tr w:rsidR="00A97417" w:rsidRPr="008D2FB9" w14:paraId="57EBFB3C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24DD3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Brand</w:t>
            </w:r>
          </w:p>
        </w:tc>
        <w:tc>
          <w:tcPr>
            <w:tcW w:w="0" w:type="auto"/>
            <w:hideMark/>
          </w:tcPr>
          <w:p w14:paraId="0DE0934A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7F2644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Marca del vehículo (Ej.: Toyota, Ford).</w:t>
            </w:r>
          </w:p>
        </w:tc>
      </w:tr>
      <w:tr w:rsidR="00A97417" w:rsidRPr="008D2FB9" w14:paraId="2E5E296E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20271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0" w:type="auto"/>
            <w:hideMark/>
          </w:tcPr>
          <w:p w14:paraId="34F47421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  <w:r w:rsidRPr="008D2FB9">
              <w:rPr>
                <w:rFonts w:cs="Times New Roman"/>
              </w:rPr>
              <w:t xml:space="preserve"> (Codificado)</w:t>
            </w:r>
          </w:p>
        </w:tc>
        <w:tc>
          <w:tcPr>
            <w:tcW w:w="0" w:type="auto"/>
            <w:hideMark/>
          </w:tcPr>
          <w:p w14:paraId="2117EFFB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Código del modelo del vehículo.</w:t>
            </w:r>
          </w:p>
        </w:tc>
      </w:tr>
      <w:tr w:rsidR="00A97417" w:rsidRPr="008D2FB9" w14:paraId="7B8EF1D2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8321B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Year</w:t>
            </w:r>
            <w:proofErr w:type="spellEnd"/>
          </w:p>
        </w:tc>
        <w:tc>
          <w:tcPr>
            <w:tcW w:w="0" w:type="auto"/>
            <w:hideMark/>
          </w:tcPr>
          <w:p w14:paraId="51572B2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181F15AB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Año de fabricación del vehículo.</w:t>
            </w:r>
          </w:p>
        </w:tc>
      </w:tr>
      <w:tr w:rsidR="00A97417" w:rsidRPr="008D2FB9" w14:paraId="351AD7D9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0080A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Price</w:t>
            </w:r>
          </w:p>
        </w:tc>
        <w:tc>
          <w:tcPr>
            <w:tcW w:w="0" w:type="auto"/>
            <w:hideMark/>
          </w:tcPr>
          <w:p w14:paraId="6EA1401F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3B25D2F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Precio del vehículo en USD.</w:t>
            </w:r>
          </w:p>
        </w:tc>
      </w:tr>
      <w:tr w:rsidR="00A97417" w:rsidRPr="008D2FB9" w14:paraId="472C3A48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76750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Mileage</w:t>
            </w:r>
            <w:proofErr w:type="spellEnd"/>
          </w:p>
        </w:tc>
        <w:tc>
          <w:tcPr>
            <w:tcW w:w="0" w:type="auto"/>
            <w:hideMark/>
          </w:tcPr>
          <w:p w14:paraId="1FA34CD8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56C7B9B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Kilometraje total en millas.</w:t>
            </w:r>
          </w:p>
        </w:tc>
      </w:tr>
      <w:tr w:rsidR="00A97417" w:rsidRPr="008D2FB9" w14:paraId="6B28BE5A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4BAB8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Country</w:t>
            </w:r>
          </w:p>
        </w:tc>
        <w:tc>
          <w:tcPr>
            <w:tcW w:w="0" w:type="auto"/>
            <w:hideMark/>
          </w:tcPr>
          <w:p w14:paraId="443BE129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  <w:r w:rsidRPr="008D2FB9">
              <w:rPr>
                <w:rFonts w:cs="Times New Roman"/>
              </w:rPr>
              <w:t xml:space="preserve"> (Codificado)</w:t>
            </w:r>
          </w:p>
        </w:tc>
        <w:tc>
          <w:tcPr>
            <w:tcW w:w="0" w:type="auto"/>
            <w:hideMark/>
          </w:tcPr>
          <w:p w14:paraId="4839C433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Código del país del comprador.</w:t>
            </w:r>
          </w:p>
        </w:tc>
      </w:tr>
      <w:tr w:rsidR="00A97417" w:rsidRPr="008D2FB9" w14:paraId="48252E43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B7D22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Condition</w:t>
            </w:r>
            <w:proofErr w:type="spellEnd"/>
          </w:p>
        </w:tc>
        <w:tc>
          <w:tcPr>
            <w:tcW w:w="0" w:type="auto"/>
            <w:hideMark/>
          </w:tcPr>
          <w:p w14:paraId="5A9C2D5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484079F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Estado del vehículo: “New”, “Used” o “</w:t>
            </w:r>
            <w:proofErr w:type="spellStart"/>
            <w:r w:rsidRPr="008D2FB9">
              <w:rPr>
                <w:rFonts w:cs="Times New Roman"/>
              </w:rPr>
              <w:t>Certified</w:t>
            </w:r>
            <w:proofErr w:type="spellEnd"/>
            <w:r w:rsidRPr="008D2FB9">
              <w:rPr>
                <w:rFonts w:cs="Times New Roman"/>
              </w:rPr>
              <w:t xml:space="preserve"> Pre-</w:t>
            </w:r>
            <w:proofErr w:type="spellStart"/>
            <w:r w:rsidRPr="008D2FB9">
              <w:rPr>
                <w:rFonts w:cs="Times New Roman"/>
              </w:rPr>
              <w:t>Owned</w:t>
            </w:r>
            <w:proofErr w:type="spellEnd"/>
            <w:r w:rsidRPr="008D2FB9">
              <w:rPr>
                <w:rFonts w:cs="Times New Roman"/>
              </w:rPr>
              <w:t>”.</w:t>
            </w:r>
          </w:p>
        </w:tc>
      </w:tr>
      <w:tr w:rsidR="00A97417" w:rsidRPr="008D2FB9" w14:paraId="3E096181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C8F77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Riesgo_Inversion</w:t>
            </w:r>
            <w:proofErr w:type="spellEnd"/>
          </w:p>
        </w:tc>
        <w:tc>
          <w:tcPr>
            <w:tcW w:w="0" w:type="auto"/>
            <w:hideMark/>
          </w:tcPr>
          <w:p w14:paraId="40C89AE0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AEA6AA0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Nivel de riesgo de inversión: “Bajo”, “Moderado” o “Alto”. (Etiqueta creada).</w:t>
            </w:r>
          </w:p>
        </w:tc>
      </w:tr>
    </w:tbl>
    <w:p w14:paraId="08EE6291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  <w:i/>
          <w:iCs/>
        </w:rPr>
        <w:t>Nota:</w:t>
      </w:r>
      <w:r w:rsidRPr="008D2FB9">
        <w:rPr>
          <w:rFonts w:cs="Times New Roman"/>
        </w:rPr>
        <w:t xml:space="preserve"> Las columnas relacionadas a datos personales (</w:t>
      </w:r>
      <w:proofErr w:type="spellStart"/>
      <w:r w:rsidRPr="008D2FB9">
        <w:rPr>
          <w:rFonts w:cs="Times New Roman"/>
        </w:rPr>
        <w:t>First</w:t>
      </w:r>
      <w:proofErr w:type="spellEnd"/>
      <w:r w:rsidRPr="008D2FB9">
        <w:rPr>
          <w:rFonts w:cs="Times New Roman"/>
        </w:rPr>
        <w:t xml:space="preserve"> </w:t>
      </w:r>
      <w:proofErr w:type="spellStart"/>
      <w:r w:rsidRPr="008D2FB9">
        <w:rPr>
          <w:rFonts w:cs="Times New Roman"/>
        </w:rPr>
        <w:t>Name</w:t>
      </w:r>
      <w:proofErr w:type="spellEnd"/>
      <w:r w:rsidRPr="008D2FB9">
        <w:rPr>
          <w:rFonts w:cs="Times New Roman"/>
        </w:rPr>
        <w:t xml:space="preserve">, </w:t>
      </w:r>
      <w:proofErr w:type="spellStart"/>
      <w:r w:rsidRPr="008D2FB9">
        <w:rPr>
          <w:rFonts w:cs="Times New Roman"/>
        </w:rPr>
        <w:t>Last</w:t>
      </w:r>
      <w:proofErr w:type="spellEnd"/>
      <w:r w:rsidRPr="008D2FB9">
        <w:rPr>
          <w:rFonts w:cs="Times New Roman"/>
        </w:rPr>
        <w:t xml:space="preserve"> </w:t>
      </w:r>
      <w:proofErr w:type="spellStart"/>
      <w:r w:rsidRPr="008D2FB9">
        <w:rPr>
          <w:rFonts w:cs="Times New Roman"/>
        </w:rPr>
        <w:t>Name</w:t>
      </w:r>
      <w:proofErr w:type="spellEnd"/>
      <w:r w:rsidRPr="008D2FB9">
        <w:rPr>
          <w:rFonts w:cs="Times New Roman"/>
        </w:rPr>
        <w:t xml:space="preserve">, </w:t>
      </w:r>
      <w:proofErr w:type="spellStart"/>
      <w:r w:rsidRPr="008D2FB9">
        <w:rPr>
          <w:rFonts w:cs="Times New Roman"/>
        </w:rPr>
        <w:t>Address</w:t>
      </w:r>
      <w:proofErr w:type="spellEnd"/>
      <w:r w:rsidRPr="008D2FB9">
        <w:rPr>
          <w:rFonts w:cs="Times New Roman"/>
        </w:rPr>
        <w:t>) fueron descartadas por no aportar valor predictivo.</w:t>
      </w:r>
    </w:p>
    <w:p w14:paraId="3093649A" w14:textId="77777777" w:rsidR="00A90151" w:rsidRPr="008D2FB9" w:rsidRDefault="00A90151" w:rsidP="008D2FB9">
      <w:pPr>
        <w:rPr>
          <w:rFonts w:cs="Times New Roman"/>
        </w:rPr>
      </w:pPr>
    </w:p>
    <w:p w14:paraId="5DD6A379" w14:textId="77777777" w:rsidR="00A90151" w:rsidRPr="008D2FB9" w:rsidRDefault="00A90151" w:rsidP="008D2FB9">
      <w:pPr>
        <w:rPr>
          <w:rFonts w:cs="Times New Roman"/>
        </w:rPr>
      </w:pPr>
    </w:p>
    <w:p w14:paraId="526E4C8B" w14:textId="77777777" w:rsidR="00A90151" w:rsidRPr="008D2FB9" w:rsidRDefault="00A90151" w:rsidP="008D2FB9">
      <w:pPr>
        <w:rPr>
          <w:rFonts w:cs="Times New Roman"/>
        </w:rPr>
      </w:pPr>
    </w:p>
    <w:p w14:paraId="53101DB2" w14:textId="77777777" w:rsidR="00A90151" w:rsidRPr="008D2FB9" w:rsidRDefault="00A90151" w:rsidP="008D2FB9">
      <w:pPr>
        <w:rPr>
          <w:rFonts w:cs="Times New Roman"/>
        </w:rPr>
      </w:pPr>
    </w:p>
    <w:p w14:paraId="16AED6B1" w14:textId="77777777" w:rsidR="00A90151" w:rsidRPr="008D2FB9" w:rsidRDefault="00A90151" w:rsidP="008D2FB9">
      <w:pPr>
        <w:rPr>
          <w:rFonts w:cs="Times New Roman"/>
        </w:rPr>
      </w:pPr>
    </w:p>
    <w:p w14:paraId="5BBC3594" w14:textId="77777777" w:rsidR="00A90151" w:rsidRPr="008D2FB9" w:rsidRDefault="00A90151" w:rsidP="008D2FB9">
      <w:pPr>
        <w:rPr>
          <w:rFonts w:cs="Times New Roman"/>
        </w:rPr>
      </w:pPr>
    </w:p>
    <w:p w14:paraId="3254CB60" w14:textId="77777777" w:rsidR="00A90151" w:rsidRPr="008D2FB9" w:rsidRDefault="00A90151" w:rsidP="008D2FB9">
      <w:pPr>
        <w:rPr>
          <w:rFonts w:cs="Times New Roman"/>
        </w:rPr>
      </w:pPr>
    </w:p>
    <w:p w14:paraId="0E231E4D" w14:textId="77777777" w:rsidR="00A90151" w:rsidRPr="008D2FB9" w:rsidRDefault="00A90151" w:rsidP="008D2FB9">
      <w:pPr>
        <w:rPr>
          <w:rFonts w:cs="Times New Roman"/>
        </w:rPr>
      </w:pPr>
    </w:p>
    <w:p w14:paraId="739ED0DD" w14:textId="77777777" w:rsidR="00A90151" w:rsidRPr="008D2FB9" w:rsidRDefault="00A90151" w:rsidP="008D2FB9">
      <w:pPr>
        <w:rPr>
          <w:rFonts w:cs="Times New Roman"/>
        </w:rPr>
      </w:pPr>
    </w:p>
    <w:p w14:paraId="06967133" w14:textId="77777777" w:rsidR="00A90151" w:rsidRPr="008D2FB9" w:rsidRDefault="00A90151" w:rsidP="008D2FB9">
      <w:pPr>
        <w:rPr>
          <w:rFonts w:cs="Times New Roman"/>
        </w:rPr>
      </w:pPr>
    </w:p>
    <w:p w14:paraId="056B2DC0" w14:textId="77777777" w:rsidR="00A90151" w:rsidRPr="008D2FB9" w:rsidRDefault="00A90151" w:rsidP="008D2FB9">
      <w:pPr>
        <w:rPr>
          <w:rFonts w:cs="Times New Roman"/>
        </w:rPr>
      </w:pPr>
    </w:p>
    <w:p w14:paraId="17561768" w14:textId="77777777" w:rsidR="00A90151" w:rsidRPr="008D2FB9" w:rsidRDefault="00A90151" w:rsidP="008D2FB9">
      <w:pPr>
        <w:rPr>
          <w:rFonts w:cs="Times New Roman"/>
        </w:rPr>
      </w:pPr>
    </w:p>
    <w:p w14:paraId="334D3810" w14:textId="77777777" w:rsidR="00A90151" w:rsidRPr="008D2FB9" w:rsidRDefault="00A90151" w:rsidP="008D2FB9">
      <w:pPr>
        <w:rPr>
          <w:rFonts w:cs="Times New Roman"/>
        </w:rPr>
      </w:pPr>
    </w:p>
    <w:p w14:paraId="1291E423" w14:textId="39A2AAD6" w:rsidR="00934475" w:rsidRPr="008D2FB9" w:rsidRDefault="00C80347" w:rsidP="008D2FB9">
      <w:pPr>
        <w:pStyle w:val="Ttulo1"/>
        <w:jc w:val="both"/>
        <w:rPr>
          <w:rFonts w:cs="Times New Roman"/>
        </w:rPr>
      </w:pPr>
      <w:bookmarkStart w:id="2" w:name="_Toc198201902"/>
      <w:r w:rsidRPr="008D2FB9">
        <w:rPr>
          <w:rFonts w:cs="Times New Roman"/>
        </w:rPr>
        <w:lastRenderedPageBreak/>
        <w:t>Explicación del algoritmo y el uso de los mecanismos de sincronización utilizado.</w:t>
      </w:r>
      <w:bookmarkEnd w:id="2"/>
    </w:p>
    <w:p w14:paraId="7023AECC" w14:textId="77777777" w:rsidR="00C80347" w:rsidRPr="008D2FB9" w:rsidRDefault="00C8034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Algoritmo Implementado: Árbol de Decisión Basado en Reglas de Negocio</w:t>
      </w:r>
    </w:p>
    <w:p w14:paraId="23F5C7CA" w14:textId="77777777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 xml:space="preserve">El algoritmo utilizado en este proyecto es un Árbol de Decisión implementado manualmente en el lenguaje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>, sin utilizar librerías externas. Las reglas de decisión fueron definidas en base a las siguientes fuentes oficiales del mercado automotriz:</w:t>
      </w:r>
    </w:p>
    <w:p w14:paraId="26FE57A4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r w:rsidRPr="008D2FB9">
        <w:rPr>
          <w:rFonts w:cs="Times New Roman"/>
          <w:b/>
          <w:bCs/>
        </w:rPr>
        <w:t>Kelley Blue Book (KBB)</w:t>
      </w:r>
    </w:p>
    <w:p w14:paraId="0674FE75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r w:rsidRPr="008D2FB9">
        <w:rPr>
          <w:rFonts w:cs="Times New Roman"/>
          <w:b/>
          <w:bCs/>
        </w:rPr>
        <w:t>Edmunds</w:t>
      </w:r>
    </w:p>
    <w:p w14:paraId="515273BE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proofErr w:type="spellStart"/>
      <w:r w:rsidRPr="008D2FB9">
        <w:rPr>
          <w:rFonts w:cs="Times New Roman"/>
          <w:b/>
          <w:bCs/>
        </w:rPr>
        <w:t>Manheim</w:t>
      </w:r>
      <w:proofErr w:type="spellEnd"/>
      <w:r w:rsidRPr="008D2FB9">
        <w:rPr>
          <w:rFonts w:cs="Times New Roman"/>
          <w:b/>
          <w:bCs/>
        </w:rPr>
        <w:t xml:space="preserve"> </w:t>
      </w:r>
      <w:proofErr w:type="spellStart"/>
      <w:r w:rsidRPr="008D2FB9">
        <w:rPr>
          <w:rFonts w:cs="Times New Roman"/>
          <w:b/>
          <w:bCs/>
        </w:rPr>
        <w:t>Market</w:t>
      </w:r>
      <w:proofErr w:type="spellEnd"/>
      <w:r w:rsidRPr="008D2FB9">
        <w:rPr>
          <w:rFonts w:cs="Times New Roman"/>
          <w:b/>
          <w:bCs/>
        </w:rPr>
        <w:t xml:space="preserve"> </w:t>
      </w:r>
      <w:proofErr w:type="spellStart"/>
      <w:r w:rsidRPr="008D2FB9">
        <w:rPr>
          <w:rFonts w:cs="Times New Roman"/>
          <w:b/>
          <w:bCs/>
        </w:rPr>
        <w:t>Report</w:t>
      </w:r>
      <w:proofErr w:type="spellEnd"/>
      <w:r w:rsidRPr="008D2FB9">
        <w:rPr>
          <w:rFonts w:cs="Times New Roman"/>
          <w:b/>
          <w:bCs/>
        </w:rPr>
        <w:t xml:space="preserve"> (MMR)</w:t>
      </w:r>
    </w:p>
    <w:p w14:paraId="632F246D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r w:rsidRPr="008D2FB9">
        <w:rPr>
          <w:rFonts w:cs="Times New Roman"/>
          <w:b/>
          <w:bCs/>
        </w:rPr>
        <w:t>Datos del INEI sobre la depreciación de vehículos en Perú</w:t>
      </w:r>
    </w:p>
    <w:p w14:paraId="229552B9" w14:textId="77777777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>Estas reglas consideran las principales características del vehículo para determinar el nivel de riesgo de inversión. Los criterios se establecieron en base a combinaciones de:</w:t>
      </w:r>
    </w:p>
    <w:p w14:paraId="559356FA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Año de fabricación</w:t>
      </w:r>
    </w:p>
    <w:p w14:paraId="107C9183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Precio de compra</w:t>
      </w:r>
    </w:p>
    <w:p w14:paraId="15E6F628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Kilometraje acumulado</w:t>
      </w:r>
    </w:p>
    <w:p w14:paraId="587E0C69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Modelo y país de procedencia</w:t>
      </w:r>
    </w:p>
    <w:p w14:paraId="30EABDB2" w14:textId="427A052C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>Esto permite determinar de forma lógica si la inversión en un vehículo es de bajo, moderado o alto riesgo.</w:t>
      </w:r>
    </w:p>
    <w:p w14:paraId="387C11FB" w14:textId="77777777" w:rsidR="00C80347" w:rsidRPr="008D2FB9" w:rsidRDefault="00C8034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 xml:space="preserve">Mecanismos de Sincronización Utilizados en </w:t>
      </w:r>
      <w:proofErr w:type="spellStart"/>
      <w:r w:rsidRPr="008D2FB9">
        <w:rPr>
          <w:rFonts w:cs="Times New Roman"/>
          <w:b/>
          <w:bCs/>
        </w:rPr>
        <w:t>Go</w:t>
      </w:r>
      <w:proofErr w:type="spellEnd"/>
    </w:p>
    <w:p w14:paraId="0ACAAC7E" w14:textId="77777777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>Dado el volumen de datos procesados (más de un millón de registros), se aplicaron técnicas de programación concurrente para optimizar los tiempos de ejecución: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899"/>
        <w:gridCol w:w="6885"/>
      </w:tblGrid>
      <w:tr w:rsidR="00C80347" w:rsidRPr="008D2FB9" w14:paraId="49E886A1" w14:textId="77777777" w:rsidTr="00A90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81D3D" w14:textId="77777777" w:rsidR="00C80347" w:rsidRPr="008D2FB9" w:rsidRDefault="00C80347" w:rsidP="008D2FB9">
            <w:pPr>
              <w:rPr>
                <w:rFonts w:cs="Times New Roman"/>
                <w:b w:val="0"/>
                <w:bCs w:val="0"/>
              </w:rPr>
            </w:pPr>
            <w:r w:rsidRPr="008D2FB9">
              <w:rPr>
                <w:rFonts w:cs="Times New Roman"/>
              </w:rPr>
              <w:t>Mecanismo</w:t>
            </w:r>
          </w:p>
        </w:tc>
        <w:tc>
          <w:tcPr>
            <w:tcW w:w="0" w:type="auto"/>
            <w:hideMark/>
          </w:tcPr>
          <w:p w14:paraId="1596813C" w14:textId="77777777" w:rsidR="00C80347" w:rsidRPr="008D2FB9" w:rsidRDefault="00C8034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8D2FB9">
              <w:rPr>
                <w:rFonts w:cs="Times New Roman"/>
              </w:rPr>
              <w:t>Descripción</w:t>
            </w:r>
          </w:p>
        </w:tc>
      </w:tr>
      <w:tr w:rsidR="00C80347" w:rsidRPr="008D2FB9" w14:paraId="3228BE5C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1B24A" w14:textId="77777777" w:rsidR="00C80347" w:rsidRPr="008D2FB9" w:rsidRDefault="00C8034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Goroutines</w:t>
            </w:r>
            <w:proofErr w:type="spellEnd"/>
          </w:p>
        </w:tc>
        <w:tc>
          <w:tcPr>
            <w:tcW w:w="0" w:type="auto"/>
            <w:hideMark/>
          </w:tcPr>
          <w:p w14:paraId="22A1BEFD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Permiten ejecutar múltiples funciones de forma concurrente, mejorando el rendimiento al aprovechar los diferentes núcleos del procesador.</w:t>
            </w:r>
          </w:p>
        </w:tc>
      </w:tr>
      <w:tr w:rsidR="00C80347" w:rsidRPr="008D2FB9" w14:paraId="02878D89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BB014" w14:textId="77777777" w:rsidR="00C80347" w:rsidRPr="008D2FB9" w:rsidRDefault="00C80347" w:rsidP="008D2FB9">
            <w:pPr>
              <w:rPr>
                <w:rFonts w:cs="Times New Roman"/>
              </w:rPr>
            </w:pPr>
            <w:proofErr w:type="spellStart"/>
            <w:proofErr w:type="gramStart"/>
            <w:r w:rsidRPr="008D2FB9">
              <w:rPr>
                <w:rFonts w:cs="Times New Roman"/>
              </w:rPr>
              <w:t>sync.WaitGroup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3ED53F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Se utilizó para asegurar que todos los procesos concurrentes finalizaran antes de continuar con la ejecución del programa.</w:t>
            </w:r>
          </w:p>
        </w:tc>
      </w:tr>
      <w:tr w:rsidR="00C80347" w:rsidRPr="008D2FB9" w14:paraId="7228BB85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D645D" w14:textId="77777777" w:rsidR="00C80347" w:rsidRPr="008D2FB9" w:rsidRDefault="00C80347" w:rsidP="008D2FB9">
            <w:pPr>
              <w:rPr>
                <w:rFonts w:cs="Times New Roman"/>
              </w:rPr>
            </w:pPr>
            <w:proofErr w:type="spellStart"/>
            <w:proofErr w:type="gramStart"/>
            <w:r w:rsidRPr="008D2FB9">
              <w:rPr>
                <w:rFonts w:cs="Times New Roman"/>
              </w:rPr>
              <w:t>sync.Mutex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51001FB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Aplicado para evitar condiciones de carrera al actualizar variables compartidas, como los contadores de cada categoría de riesgo de inversión.</w:t>
            </w:r>
          </w:p>
        </w:tc>
      </w:tr>
    </w:tbl>
    <w:p w14:paraId="1FAEC625" w14:textId="13372744" w:rsidR="00C80347" w:rsidRPr="008D2FB9" w:rsidRDefault="00C80347" w:rsidP="008D2FB9">
      <w:pPr>
        <w:rPr>
          <w:rFonts w:cs="Times New Roman"/>
        </w:rPr>
      </w:pPr>
    </w:p>
    <w:p w14:paraId="6A9D4D0B" w14:textId="77777777" w:rsidR="00A90151" w:rsidRPr="008D2FB9" w:rsidRDefault="00A90151" w:rsidP="008D2FB9">
      <w:pPr>
        <w:rPr>
          <w:rFonts w:cs="Times New Roman"/>
        </w:rPr>
      </w:pPr>
    </w:p>
    <w:p w14:paraId="0EF4316B" w14:textId="77777777" w:rsidR="00C80347" w:rsidRPr="008D2FB9" w:rsidRDefault="00C8034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lastRenderedPageBreak/>
        <w:t>Implementación Concurrente vs. Secuencial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72"/>
        <w:gridCol w:w="1296"/>
        <w:gridCol w:w="4102"/>
      </w:tblGrid>
      <w:tr w:rsidR="00C80347" w:rsidRPr="008D2FB9" w14:paraId="3C5201B2" w14:textId="77777777" w:rsidTr="00C8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87D48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Aspecto</w:t>
            </w:r>
          </w:p>
        </w:tc>
        <w:tc>
          <w:tcPr>
            <w:tcW w:w="0" w:type="auto"/>
            <w:hideMark/>
          </w:tcPr>
          <w:p w14:paraId="4B8B21D3" w14:textId="77777777" w:rsidR="00C80347" w:rsidRPr="008D2FB9" w:rsidRDefault="00C8034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Secuencial</w:t>
            </w:r>
          </w:p>
        </w:tc>
        <w:tc>
          <w:tcPr>
            <w:tcW w:w="0" w:type="auto"/>
            <w:hideMark/>
          </w:tcPr>
          <w:p w14:paraId="339D805B" w14:textId="77777777" w:rsidR="00C80347" w:rsidRPr="008D2FB9" w:rsidRDefault="00C8034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Concurrente</w:t>
            </w:r>
          </w:p>
        </w:tc>
      </w:tr>
      <w:tr w:rsidR="00C80347" w:rsidRPr="008D2FB9" w14:paraId="23FA2817" w14:textId="77777777" w:rsidTr="00C8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7CCF3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Tiempo de Ejecución</w:t>
            </w:r>
          </w:p>
        </w:tc>
        <w:tc>
          <w:tcPr>
            <w:tcW w:w="0" w:type="auto"/>
            <w:hideMark/>
          </w:tcPr>
          <w:p w14:paraId="791E6476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Más alto</w:t>
            </w:r>
          </w:p>
        </w:tc>
        <w:tc>
          <w:tcPr>
            <w:tcW w:w="0" w:type="auto"/>
            <w:hideMark/>
          </w:tcPr>
          <w:p w14:paraId="1E00E912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Reducido</w:t>
            </w:r>
          </w:p>
        </w:tc>
      </w:tr>
      <w:tr w:rsidR="00C80347" w:rsidRPr="008D2FB9" w14:paraId="682C5422" w14:textId="77777777" w:rsidTr="00C8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0B7F2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Complejidad</w:t>
            </w:r>
          </w:p>
        </w:tc>
        <w:tc>
          <w:tcPr>
            <w:tcW w:w="0" w:type="auto"/>
            <w:hideMark/>
          </w:tcPr>
          <w:p w14:paraId="1DFDA498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Baja</w:t>
            </w:r>
          </w:p>
        </w:tc>
        <w:tc>
          <w:tcPr>
            <w:tcW w:w="0" w:type="auto"/>
            <w:hideMark/>
          </w:tcPr>
          <w:p w14:paraId="26A0215A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Media (requiere sincronización)</w:t>
            </w:r>
          </w:p>
        </w:tc>
      </w:tr>
      <w:tr w:rsidR="00C80347" w:rsidRPr="008D2FB9" w14:paraId="44C75B7F" w14:textId="77777777" w:rsidTr="00C8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47F69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Utilización de CPU</w:t>
            </w:r>
          </w:p>
        </w:tc>
        <w:tc>
          <w:tcPr>
            <w:tcW w:w="0" w:type="auto"/>
            <w:hideMark/>
          </w:tcPr>
          <w:p w14:paraId="4CB89791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Baja</w:t>
            </w:r>
          </w:p>
        </w:tc>
        <w:tc>
          <w:tcPr>
            <w:tcW w:w="0" w:type="auto"/>
            <w:hideMark/>
          </w:tcPr>
          <w:p w14:paraId="609B66E5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Alta (uso eficiente de múltiples núcleos)</w:t>
            </w:r>
          </w:p>
        </w:tc>
      </w:tr>
    </w:tbl>
    <w:p w14:paraId="42ACEFD5" w14:textId="77777777" w:rsidR="00F055FE" w:rsidRPr="008D2FB9" w:rsidRDefault="00F055FE" w:rsidP="008D2FB9">
      <w:pPr>
        <w:rPr>
          <w:rFonts w:cs="Times New Roman"/>
        </w:rPr>
      </w:pPr>
    </w:p>
    <w:p w14:paraId="2F0DFE17" w14:textId="47773159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 xml:space="preserve">Se realizaron </w:t>
      </w:r>
      <w:proofErr w:type="spellStart"/>
      <w:r w:rsidRPr="008D2FB9">
        <w:rPr>
          <w:rFonts w:cs="Times New Roman"/>
        </w:rPr>
        <w:t>benchmarks</w:t>
      </w:r>
      <w:proofErr w:type="spellEnd"/>
      <w:r w:rsidRPr="008D2FB9">
        <w:rPr>
          <w:rFonts w:cs="Times New Roman"/>
        </w:rPr>
        <w:t xml:space="preserve"> de 1000 iteraciones calculando la </w:t>
      </w:r>
      <w:r w:rsidRPr="008D2FB9">
        <w:rPr>
          <w:rFonts w:cs="Times New Roman"/>
          <w:b/>
          <w:bCs/>
        </w:rPr>
        <w:t>media recortada</w:t>
      </w:r>
      <w:r w:rsidRPr="008D2FB9">
        <w:rPr>
          <w:rFonts w:cs="Times New Roman"/>
        </w:rPr>
        <w:t xml:space="preserve"> para omitir valores atípicos, tal como lo establece la rúbrica. Los resultados demostraron una mejora significativa en los tiempos de ejecución al utilizar concurrencia.</w:t>
      </w:r>
    </w:p>
    <w:p w14:paraId="796F2FE1" w14:textId="77777777" w:rsidR="00F055FE" w:rsidRPr="008D2FB9" w:rsidRDefault="00F055FE" w:rsidP="008D2FB9">
      <w:pPr>
        <w:rPr>
          <w:rFonts w:cs="Times New Roman"/>
        </w:rPr>
      </w:pPr>
    </w:p>
    <w:p w14:paraId="39D20182" w14:textId="77777777" w:rsidR="00A90151" w:rsidRPr="008D2FB9" w:rsidRDefault="00A90151" w:rsidP="008D2FB9">
      <w:pPr>
        <w:rPr>
          <w:rFonts w:cs="Times New Roman"/>
        </w:rPr>
      </w:pPr>
    </w:p>
    <w:p w14:paraId="7364F853" w14:textId="77777777" w:rsidR="00A90151" w:rsidRPr="008D2FB9" w:rsidRDefault="00A90151" w:rsidP="008D2FB9">
      <w:pPr>
        <w:rPr>
          <w:rFonts w:cs="Times New Roman"/>
        </w:rPr>
      </w:pPr>
    </w:p>
    <w:p w14:paraId="67E69656" w14:textId="77777777" w:rsidR="00A90151" w:rsidRPr="008D2FB9" w:rsidRDefault="00A90151" w:rsidP="008D2FB9">
      <w:pPr>
        <w:rPr>
          <w:rFonts w:cs="Times New Roman"/>
        </w:rPr>
      </w:pPr>
    </w:p>
    <w:p w14:paraId="04D91169" w14:textId="77777777" w:rsidR="00A90151" w:rsidRPr="008D2FB9" w:rsidRDefault="00A90151" w:rsidP="008D2FB9">
      <w:pPr>
        <w:rPr>
          <w:rFonts w:cs="Times New Roman"/>
        </w:rPr>
      </w:pPr>
    </w:p>
    <w:p w14:paraId="6C3BEDF0" w14:textId="77777777" w:rsidR="00A90151" w:rsidRPr="008D2FB9" w:rsidRDefault="00A90151" w:rsidP="008D2FB9">
      <w:pPr>
        <w:rPr>
          <w:rFonts w:cs="Times New Roman"/>
        </w:rPr>
      </w:pPr>
    </w:p>
    <w:p w14:paraId="41709C77" w14:textId="77777777" w:rsidR="00A90151" w:rsidRPr="008D2FB9" w:rsidRDefault="00A90151" w:rsidP="008D2FB9">
      <w:pPr>
        <w:rPr>
          <w:rFonts w:cs="Times New Roman"/>
        </w:rPr>
      </w:pPr>
    </w:p>
    <w:p w14:paraId="6CA00961" w14:textId="77777777" w:rsidR="00A90151" w:rsidRPr="008D2FB9" w:rsidRDefault="00A90151" w:rsidP="008D2FB9">
      <w:pPr>
        <w:rPr>
          <w:rFonts w:cs="Times New Roman"/>
        </w:rPr>
      </w:pPr>
    </w:p>
    <w:p w14:paraId="30BDE270" w14:textId="77777777" w:rsidR="00A90151" w:rsidRPr="008D2FB9" w:rsidRDefault="00A90151" w:rsidP="008D2FB9">
      <w:pPr>
        <w:rPr>
          <w:rFonts w:cs="Times New Roman"/>
        </w:rPr>
      </w:pPr>
    </w:p>
    <w:p w14:paraId="6CF2C372" w14:textId="77777777" w:rsidR="00A90151" w:rsidRPr="008D2FB9" w:rsidRDefault="00A90151" w:rsidP="008D2FB9">
      <w:pPr>
        <w:rPr>
          <w:rFonts w:cs="Times New Roman"/>
        </w:rPr>
      </w:pPr>
    </w:p>
    <w:p w14:paraId="2D38415B" w14:textId="77777777" w:rsidR="00A90151" w:rsidRPr="008D2FB9" w:rsidRDefault="00A90151" w:rsidP="008D2FB9">
      <w:pPr>
        <w:rPr>
          <w:rFonts w:cs="Times New Roman"/>
        </w:rPr>
      </w:pPr>
    </w:p>
    <w:p w14:paraId="667EAAD8" w14:textId="77777777" w:rsidR="00A90151" w:rsidRPr="008D2FB9" w:rsidRDefault="00A90151" w:rsidP="008D2FB9">
      <w:pPr>
        <w:rPr>
          <w:rFonts w:cs="Times New Roman"/>
        </w:rPr>
      </w:pPr>
    </w:p>
    <w:p w14:paraId="04135724" w14:textId="77777777" w:rsidR="00A90151" w:rsidRPr="008D2FB9" w:rsidRDefault="00A90151" w:rsidP="008D2FB9">
      <w:pPr>
        <w:rPr>
          <w:rFonts w:cs="Times New Roman"/>
        </w:rPr>
      </w:pPr>
    </w:p>
    <w:p w14:paraId="056CAC37" w14:textId="77777777" w:rsidR="00A90151" w:rsidRPr="008D2FB9" w:rsidRDefault="00A90151" w:rsidP="008D2FB9">
      <w:pPr>
        <w:rPr>
          <w:rFonts w:cs="Times New Roman"/>
        </w:rPr>
      </w:pPr>
    </w:p>
    <w:p w14:paraId="60C31CAC" w14:textId="77777777" w:rsidR="00A90151" w:rsidRPr="008D2FB9" w:rsidRDefault="00A90151" w:rsidP="008D2FB9">
      <w:pPr>
        <w:rPr>
          <w:rFonts w:cs="Times New Roman"/>
        </w:rPr>
      </w:pPr>
    </w:p>
    <w:p w14:paraId="1E734A2B" w14:textId="77777777" w:rsidR="00A90151" w:rsidRPr="008D2FB9" w:rsidRDefault="00A90151" w:rsidP="008D2FB9">
      <w:pPr>
        <w:rPr>
          <w:rFonts w:cs="Times New Roman"/>
        </w:rPr>
      </w:pPr>
    </w:p>
    <w:p w14:paraId="0875B00C" w14:textId="77777777" w:rsidR="00A90151" w:rsidRPr="008D2FB9" w:rsidRDefault="00A90151" w:rsidP="008D2FB9">
      <w:pPr>
        <w:rPr>
          <w:rFonts w:cs="Times New Roman"/>
        </w:rPr>
      </w:pPr>
    </w:p>
    <w:p w14:paraId="6BCACB9F" w14:textId="77777777" w:rsidR="00A90151" w:rsidRPr="008D2FB9" w:rsidRDefault="00A90151" w:rsidP="008D2FB9">
      <w:pPr>
        <w:rPr>
          <w:rFonts w:cs="Times New Roman"/>
        </w:rPr>
      </w:pPr>
    </w:p>
    <w:p w14:paraId="3BB8399A" w14:textId="77777777" w:rsidR="00A90151" w:rsidRPr="008D2FB9" w:rsidRDefault="00A90151" w:rsidP="008D2FB9">
      <w:pPr>
        <w:rPr>
          <w:rFonts w:cs="Times New Roman"/>
        </w:rPr>
      </w:pPr>
    </w:p>
    <w:p w14:paraId="385F335B" w14:textId="77777777" w:rsidR="00A90151" w:rsidRPr="008D2FB9" w:rsidRDefault="00A90151" w:rsidP="008D2FB9">
      <w:pPr>
        <w:rPr>
          <w:rFonts w:cs="Times New Roman"/>
        </w:rPr>
      </w:pPr>
    </w:p>
    <w:p w14:paraId="7BAD73F0" w14:textId="77777777" w:rsidR="00A90151" w:rsidRPr="008D2FB9" w:rsidRDefault="00A90151" w:rsidP="008D2FB9">
      <w:pPr>
        <w:rPr>
          <w:rFonts w:cs="Times New Roman"/>
        </w:rPr>
      </w:pPr>
    </w:p>
    <w:p w14:paraId="3566C25B" w14:textId="77777777" w:rsidR="00A90151" w:rsidRPr="008D2FB9" w:rsidRDefault="00A90151" w:rsidP="008D2FB9">
      <w:pPr>
        <w:rPr>
          <w:rFonts w:cs="Times New Roman"/>
        </w:rPr>
      </w:pPr>
    </w:p>
    <w:p w14:paraId="6918D3E2" w14:textId="34A0691B" w:rsidR="00F055FE" w:rsidRPr="008D2FB9" w:rsidRDefault="00F055FE" w:rsidP="008D2FB9">
      <w:pPr>
        <w:pStyle w:val="Ttulo1"/>
        <w:jc w:val="both"/>
        <w:rPr>
          <w:rFonts w:cs="Times New Roman"/>
        </w:rPr>
      </w:pPr>
      <w:bookmarkStart w:id="3" w:name="_Toc198201903"/>
      <w:r w:rsidRPr="008D2FB9">
        <w:rPr>
          <w:rFonts w:cs="Times New Roman"/>
        </w:rPr>
        <w:lastRenderedPageBreak/>
        <w:t>Presentar las pantallas del menú</w:t>
      </w:r>
      <w:bookmarkEnd w:id="3"/>
    </w:p>
    <w:p w14:paraId="6175CA6A" w14:textId="35D2D2F2" w:rsidR="00F055FE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Figura 1: Menú Principal de la Aplicación</w:t>
      </w:r>
    </w:p>
    <w:p w14:paraId="727B4D45" w14:textId="30577FFE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 xml:space="preserve">Pantalla inicial de la aplicación desarrollada en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 xml:space="preserve">, que permite al usuario seleccionar entre las funcionalidades implementadas: ingresar datos manualmente, cargar un archivo CSV, ejecutar el </w:t>
      </w:r>
      <w:proofErr w:type="spellStart"/>
      <w:r w:rsidRPr="008D2FB9">
        <w:rPr>
          <w:rFonts w:cs="Times New Roman"/>
        </w:rPr>
        <w:t>benchmark</w:t>
      </w:r>
      <w:proofErr w:type="spellEnd"/>
      <w:r w:rsidRPr="008D2FB9">
        <w:rPr>
          <w:rFonts w:cs="Times New Roman"/>
        </w:rPr>
        <w:t xml:space="preserve"> de rendimiento o salir de la aplicación.</w:t>
      </w:r>
    </w:p>
    <w:p w14:paraId="66FA858A" w14:textId="77777777" w:rsidR="00A90151" w:rsidRPr="008D2FB9" w:rsidRDefault="00A90151" w:rsidP="008D2FB9">
      <w:pPr>
        <w:rPr>
          <w:rFonts w:cs="Times New Roman"/>
        </w:rPr>
      </w:pPr>
    </w:p>
    <w:p w14:paraId="3C0215A3" w14:textId="174902BB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6B6E7DFF" wp14:editId="6FFE0621">
            <wp:extent cx="5693749" cy="1076325"/>
            <wp:effectExtent l="0" t="0" r="2540" b="0"/>
            <wp:docPr id="646796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96354" name=""/>
                    <pic:cNvPicPr/>
                  </pic:nvPicPr>
                  <pic:blipFill rotWithShape="1">
                    <a:blip r:embed="rId8"/>
                    <a:srcRect r="35695"/>
                    <a:stretch/>
                  </pic:blipFill>
                  <pic:spPr bwMode="auto">
                    <a:xfrm>
                      <a:off x="0" y="0"/>
                      <a:ext cx="5698728" cy="107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9F08D" w14:textId="77777777" w:rsidR="00A90151" w:rsidRPr="008D2FB9" w:rsidRDefault="00A90151" w:rsidP="008D2FB9">
      <w:pPr>
        <w:rPr>
          <w:rFonts w:cs="Times New Roman"/>
        </w:rPr>
      </w:pPr>
    </w:p>
    <w:p w14:paraId="67E31419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Figura 2: Ingreso Manual de Datos y Cálculo de Riesgo</w:t>
      </w:r>
    </w:p>
    <w:p w14:paraId="0D86E936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Interfaz de ingreso manual de datos, donde el usuario proporciona las características del vehículo.</w:t>
      </w:r>
      <w:r w:rsidRPr="00A90151">
        <w:rPr>
          <w:rFonts w:cs="Times New Roman"/>
        </w:rPr>
        <w:br/>
        <w:t>El sistema muestra la clasificación del riesgo de inversión de forma inmediata utilizando las reglas del Árbol de Decisión implementado.</w:t>
      </w:r>
    </w:p>
    <w:p w14:paraId="528C2FA7" w14:textId="6E44CFB2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741D6188" wp14:editId="60E0D693">
            <wp:extent cx="4095750" cy="2219325"/>
            <wp:effectExtent l="0" t="0" r="0" b="9525"/>
            <wp:docPr id="6113037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03773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CD9B" w14:textId="77777777" w:rsidR="00A90151" w:rsidRPr="008D2FB9" w:rsidRDefault="00A90151" w:rsidP="008D2FB9">
      <w:pPr>
        <w:rPr>
          <w:rFonts w:cs="Times New Roman"/>
        </w:rPr>
      </w:pPr>
    </w:p>
    <w:p w14:paraId="3A216363" w14:textId="77777777" w:rsidR="00A90151" w:rsidRPr="008D2FB9" w:rsidRDefault="00A90151" w:rsidP="008D2FB9">
      <w:pPr>
        <w:rPr>
          <w:rFonts w:cs="Times New Roman"/>
        </w:rPr>
      </w:pPr>
    </w:p>
    <w:p w14:paraId="385C74AE" w14:textId="77777777" w:rsidR="00A90151" w:rsidRPr="008D2FB9" w:rsidRDefault="00A90151" w:rsidP="008D2FB9">
      <w:pPr>
        <w:rPr>
          <w:rFonts w:cs="Times New Roman"/>
        </w:rPr>
      </w:pPr>
    </w:p>
    <w:p w14:paraId="4C993D09" w14:textId="77777777" w:rsidR="00A90151" w:rsidRPr="008D2FB9" w:rsidRDefault="00A90151" w:rsidP="008D2FB9">
      <w:pPr>
        <w:rPr>
          <w:rFonts w:cs="Times New Roman"/>
        </w:rPr>
      </w:pPr>
    </w:p>
    <w:p w14:paraId="522B869B" w14:textId="77777777" w:rsidR="00A90151" w:rsidRPr="008D2FB9" w:rsidRDefault="00A90151" w:rsidP="008D2FB9">
      <w:pPr>
        <w:rPr>
          <w:rFonts w:cs="Times New Roman"/>
        </w:rPr>
      </w:pPr>
    </w:p>
    <w:p w14:paraId="71A4C475" w14:textId="77777777" w:rsidR="00A90151" w:rsidRPr="008D2FB9" w:rsidRDefault="00A90151" w:rsidP="008D2FB9">
      <w:pPr>
        <w:rPr>
          <w:rFonts w:cs="Times New Roman"/>
        </w:rPr>
      </w:pPr>
    </w:p>
    <w:p w14:paraId="174ACB78" w14:textId="77777777" w:rsidR="00A90151" w:rsidRPr="008D2FB9" w:rsidRDefault="00A90151" w:rsidP="008D2FB9">
      <w:pPr>
        <w:rPr>
          <w:rFonts w:cs="Times New Roman"/>
        </w:rPr>
      </w:pPr>
    </w:p>
    <w:p w14:paraId="535F093D" w14:textId="77777777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lastRenderedPageBreak/>
        <w:t>Figura 3: Procesamiento de Archivo CSV</w:t>
      </w:r>
    </w:p>
    <w:p w14:paraId="7FF2507C" w14:textId="77777777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Captura del procesamiento de un archivo CSV con registros de vehículos.</w:t>
      </w:r>
    </w:p>
    <w:p w14:paraId="59795BF0" w14:textId="0E069166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El sistema genera un nuevo archivo con la clasificación de riesgo de inversión agregada, permitiendo la evaluación de grandes volúmenes de datos.</w:t>
      </w:r>
    </w:p>
    <w:p w14:paraId="4084FEC3" w14:textId="641804C4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0CDF320C" wp14:editId="087BBEBB">
            <wp:extent cx="5476875" cy="2324100"/>
            <wp:effectExtent l="0" t="0" r="9525" b="0"/>
            <wp:docPr id="114816931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69313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F3EB" w14:textId="775337F6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6375FF75" wp14:editId="0F21B391">
            <wp:extent cx="5584190" cy="1421765"/>
            <wp:effectExtent l="0" t="0" r="0" b="6985"/>
            <wp:docPr id="12935959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59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FB9">
        <w:rPr>
          <w:rFonts w:cs="Times New Roman"/>
        </w:rPr>
        <w:t xml:space="preserve"> </w:t>
      </w:r>
    </w:p>
    <w:p w14:paraId="6E55EB52" w14:textId="77777777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 xml:space="preserve">Figura 4: Resultados del </w:t>
      </w:r>
      <w:proofErr w:type="spellStart"/>
      <w:r w:rsidRPr="008D2FB9">
        <w:rPr>
          <w:rFonts w:cs="Times New Roman"/>
        </w:rPr>
        <w:t>Benchmark</w:t>
      </w:r>
      <w:proofErr w:type="spellEnd"/>
      <w:r w:rsidRPr="008D2FB9">
        <w:rPr>
          <w:rFonts w:cs="Times New Roman"/>
        </w:rPr>
        <w:t xml:space="preserve"> de Rendimiento</w:t>
      </w:r>
    </w:p>
    <w:p w14:paraId="12579986" w14:textId="7131A40B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Pantalla que muestra los resultados de las pruebas de rendimiento, comparando los tiempos de ejecución y la precisión entre la versión secuencial y la concurrente.</w:t>
      </w:r>
    </w:p>
    <w:p w14:paraId="54B251BD" w14:textId="4E96DD84" w:rsidR="00C80347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0CBCE241" wp14:editId="3A45E631">
            <wp:extent cx="4381500" cy="2381250"/>
            <wp:effectExtent l="0" t="0" r="0" b="0"/>
            <wp:docPr id="560554313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4313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8E32" w14:textId="77777777" w:rsidR="00A90151" w:rsidRPr="008D2FB9" w:rsidRDefault="00A90151" w:rsidP="008D2FB9">
      <w:pPr>
        <w:rPr>
          <w:rFonts w:cs="Times New Roman"/>
        </w:rPr>
      </w:pPr>
    </w:p>
    <w:p w14:paraId="7D1E6F65" w14:textId="77777777" w:rsidR="00A90151" w:rsidRPr="008D2FB9" w:rsidRDefault="00A90151" w:rsidP="008D2FB9">
      <w:pPr>
        <w:rPr>
          <w:rFonts w:cs="Times New Roman"/>
        </w:rPr>
      </w:pPr>
    </w:p>
    <w:p w14:paraId="240449B4" w14:textId="37051BB2" w:rsidR="00A90151" w:rsidRPr="008D2FB9" w:rsidRDefault="00A90151" w:rsidP="008D2FB9">
      <w:pPr>
        <w:pStyle w:val="Ttulo1"/>
        <w:jc w:val="both"/>
        <w:rPr>
          <w:rFonts w:cs="Times New Roman"/>
        </w:rPr>
      </w:pPr>
      <w:bookmarkStart w:id="4" w:name="_Toc198201904"/>
      <w:r w:rsidRPr="008D2FB9">
        <w:rPr>
          <w:rFonts w:cs="Times New Roman"/>
        </w:rPr>
        <w:lastRenderedPageBreak/>
        <w:t>Explicación de las pruebas realizadas, resultados y pegar las imágenes de evidencia.</w:t>
      </w:r>
      <w:bookmarkEnd w:id="4"/>
    </w:p>
    <w:p w14:paraId="1F34229E" w14:textId="77777777" w:rsidR="00A90151" w:rsidRPr="00A90151" w:rsidRDefault="00A90151" w:rsidP="008D2FB9">
      <w:pPr>
        <w:rPr>
          <w:rFonts w:cs="Times New Roman"/>
          <w:b/>
          <w:bCs/>
        </w:rPr>
      </w:pPr>
      <w:r w:rsidRPr="00A90151">
        <w:rPr>
          <w:rFonts w:cs="Times New Roman"/>
          <w:b/>
          <w:bCs/>
        </w:rPr>
        <w:t>Pruebas de Rendimiento</w:t>
      </w:r>
    </w:p>
    <w:p w14:paraId="2E20C73D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Se realizaron pruebas de rendimiento con el objetivo de comparar la eficiencia entre la implementación secuencial y la concurrente del algoritmo de Árbol de Decisión.</w:t>
      </w:r>
      <w:r w:rsidRPr="00A90151">
        <w:rPr>
          <w:rFonts w:cs="Times New Roman"/>
        </w:rPr>
        <w:br/>
        <w:t>Se ejecutaron 1000 iteraciones por cada tipo de ejecución, procesando más de un millón de registros en cada iteración.</w:t>
      </w:r>
    </w:p>
    <w:p w14:paraId="3A883FB5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Para asegurar la calidad de los resultados, se utilizó la media recortada, eliminando los 50 valores más bajos y los 50 más altos en cada caso, tal como lo establece la rúbrica.</w:t>
      </w:r>
    </w:p>
    <w:p w14:paraId="49454523" w14:textId="77777777" w:rsidR="00A90151" w:rsidRPr="008D2FB9" w:rsidRDefault="00A90151" w:rsidP="008D2FB9">
      <w:pPr>
        <w:rPr>
          <w:rFonts w:cs="Times New Roman"/>
        </w:rPr>
      </w:pPr>
    </w:p>
    <w:p w14:paraId="0F456AA0" w14:textId="0606B148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Resultados Obtenidos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576"/>
        <w:gridCol w:w="1296"/>
        <w:gridCol w:w="3283"/>
      </w:tblGrid>
      <w:tr w:rsidR="00A90151" w:rsidRPr="00A90151" w14:paraId="3925386B" w14:textId="77777777" w:rsidTr="00A90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F0543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Métrica</w:t>
            </w:r>
          </w:p>
        </w:tc>
        <w:tc>
          <w:tcPr>
            <w:tcW w:w="0" w:type="auto"/>
            <w:hideMark/>
          </w:tcPr>
          <w:p w14:paraId="4429A1B3" w14:textId="77777777" w:rsidR="00A90151" w:rsidRPr="00A90151" w:rsidRDefault="00A90151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Secuencial</w:t>
            </w:r>
          </w:p>
        </w:tc>
        <w:tc>
          <w:tcPr>
            <w:tcW w:w="0" w:type="auto"/>
            <w:hideMark/>
          </w:tcPr>
          <w:p w14:paraId="0C2D1903" w14:textId="77777777" w:rsidR="00A90151" w:rsidRPr="00A90151" w:rsidRDefault="00A90151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Concurrente</w:t>
            </w:r>
          </w:p>
        </w:tc>
      </w:tr>
      <w:tr w:rsidR="00A90151" w:rsidRPr="00A90151" w14:paraId="7EEDF193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240C7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Tiempo Medio (ms)</w:t>
            </w:r>
          </w:p>
        </w:tc>
        <w:tc>
          <w:tcPr>
            <w:tcW w:w="0" w:type="auto"/>
            <w:hideMark/>
          </w:tcPr>
          <w:p w14:paraId="5FABFF50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351.42 ms</w:t>
            </w:r>
          </w:p>
        </w:tc>
        <w:tc>
          <w:tcPr>
            <w:tcW w:w="0" w:type="auto"/>
            <w:hideMark/>
          </w:tcPr>
          <w:p w14:paraId="646E84EA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270.45 ms</w:t>
            </w:r>
          </w:p>
        </w:tc>
      </w:tr>
      <w:tr w:rsidR="00A90151" w:rsidRPr="00A90151" w14:paraId="0DE2DF1C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99C2D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Precisión del Modelo</w:t>
            </w:r>
          </w:p>
        </w:tc>
        <w:tc>
          <w:tcPr>
            <w:tcW w:w="0" w:type="auto"/>
            <w:hideMark/>
          </w:tcPr>
          <w:p w14:paraId="4DC922EB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100.00%</w:t>
            </w:r>
          </w:p>
        </w:tc>
        <w:tc>
          <w:tcPr>
            <w:tcW w:w="0" w:type="auto"/>
            <w:hideMark/>
          </w:tcPr>
          <w:p w14:paraId="384D7088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100.00%</w:t>
            </w:r>
          </w:p>
        </w:tc>
      </w:tr>
      <w:tr w:rsidR="00A90151" w:rsidRPr="00A90151" w14:paraId="00D46C5C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5F682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Complejidad de Implementación</w:t>
            </w:r>
          </w:p>
        </w:tc>
        <w:tc>
          <w:tcPr>
            <w:tcW w:w="0" w:type="auto"/>
            <w:hideMark/>
          </w:tcPr>
          <w:p w14:paraId="3B1EC20D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Baja</w:t>
            </w:r>
          </w:p>
        </w:tc>
        <w:tc>
          <w:tcPr>
            <w:tcW w:w="0" w:type="auto"/>
            <w:hideMark/>
          </w:tcPr>
          <w:p w14:paraId="26074AFC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Media (Uso de sincronización)</w:t>
            </w:r>
          </w:p>
        </w:tc>
      </w:tr>
      <w:tr w:rsidR="00A90151" w:rsidRPr="00A90151" w14:paraId="2118FFD4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DAB7C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Uso de CPU</w:t>
            </w:r>
          </w:p>
        </w:tc>
        <w:tc>
          <w:tcPr>
            <w:tcW w:w="0" w:type="auto"/>
            <w:hideMark/>
          </w:tcPr>
          <w:p w14:paraId="6EB89860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Bajo</w:t>
            </w:r>
          </w:p>
        </w:tc>
        <w:tc>
          <w:tcPr>
            <w:tcW w:w="0" w:type="auto"/>
            <w:hideMark/>
          </w:tcPr>
          <w:p w14:paraId="3ABA88A5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Alto (Uso de múltiples núcleos)</w:t>
            </w:r>
          </w:p>
        </w:tc>
      </w:tr>
    </w:tbl>
    <w:p w14:paraId="571B3258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  <w:i/>
          <w:iCs/>
        </w:rPr>
        <w:t>Nota:</w:t>
      </w:r>
      <w:r w:rsidRPr="00A90151">
        <w:rPr>
          <w:rFonts w:cs="Times New Roman"/>
        </w:rPr>
        <w:t xml:space="preserve"> Se demuestra que la implementación concurrente mejora los tiempos de ejecución sin afectar la precisión del modelo.</w:t>
      </w:r>
    </w:p>
    <w:p w14:paraId="05A8B59B" w14:textId="77777777" w:rsidR="00A90151" w:rsidRPr="00A90151" w:rsidRDefault="00A90151" w:rsidP="008D2FB9">
      <w:pPr>
        <w:rPr>
          <w:rFonts w:cs="Times New Roman"/>
          <w:b/>
          <w:bCs/>
        </w:rPr>
      </w:pPr>
      <w:r w:rsidRPr="00A90151">
        <w:rPr>
          <w:rFonts w:cs="Times New Roman"/>
          <w:b/>
          <w:bCs/>
        </w:rPr>
        <w:t>Evidencias de las Pruebas Realizadas</w:t>
      </w:r>
    </w:p>
    <w:p w14:paraId="344BA040" w14:textId="77777777" w:rsidR="00A90151" w:rsidRPr="008D2FB9" w:rsidRDefault="00A90151" w:rsidP="008D2FB9">
      <w:pPr>
        <w:numPr>
          <w:ilvl w:val="0"/>
          <w:numId w:val="23"/>
        </w:numPr>
        <w:rPr>
          <w:rFonts w:cs="Times New Roman"/>
        </w:rPr>
      </w:pPr>
      <w:r w:rsidRPr="00A90151">
        <w:rPr>
          <w:rFonts w:cs="Times New Roman"/>
          <w:b/>
          <w:bCs/>
        </w:rPr>
        <w:t xml:space="preserve">Figura 5: Resultados del </w:t>
      </w:r>
      <w:proofErr w:type="spellStart"/>
      <w:r w:rsidRPr="00A90151">
        <w:rPr>
          <w:rFonts w:cs="Times New Roman"/>
          <w:b/>
          <w:bCs/>
        </w:rPr>
        <w:t>Benchmark</w:t>
      </w:r>
      <w:proofErr w:type="spellEnd"/>
      <w:r w:rsidRPr="00A90151">
        <w:rPr>
          <w:rFonts w:cs="Times New Roman"/>
          <w:b/>
          <w:bCs/>
        </w:rPr>
        <w:t xml:space="preserve"> de Rendimiento</w:t>
      </w:r>
      <w:r w:rsidRPr="00A90151">
        <w:rPr>
          <w:rFonts w:cs="Times New Roman"/>
        </w:rPr>
        <w:br/>
        <w:t>Muestra los tiempos de ejecución promedio y la precisión del modelo tanto en la versión secuencial como en la concurrente.</w:t>
      </w:r>
    </w:p>
    <w:p w14:paraId="439EF492" w14:textId="53B987A8" w:rsidR="00A90151" w:rsidRPr="008D2FB9" w:rsidRDefault="00A90151" w:rsidP="008D2FB9">
      <w:pPr>
        <w:ind w:left="720"/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0F9607D5" wp14:editId="21C4D2FF">
            <wp:extent cx="5162550" cy="2212522"/>
            <wp:effectExtent l="0" t="0" r="0" b="0"/>
            <wp:docPr id="21381124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243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692" cy="22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96E" w14:textId="77777777" w:rsidR="00A90151" w:rsidRPr="00A90151" w:rsidRDefault="00A90151" w:rsidP="008D2FB9">
      <w:pPr>
        <w:ind w:left="720"/>
        <w:rPr>
          <w:rFonts w:cs="Times New Roman"/>
        </w:rPr>
      </w:pPr>
    </w:p>
    <w:p w14:paraId="3A968115" w14:textId="77777777" w:rsidR="00A90151" w:rsidRPr="008D2FB9" w:rsidRDefault="00A90151" w:rsidP="008D2FB9">
      <w:pPr>
        <w:numPr>
          <w:ilvl w:val="0"/>
          <w:numId w:val="23"/>
        </w:numPr>
        <w:rPr>
          <w:rFonts w:cs="Times New Roman"/>
        </w:rPr>
      </w:pPr>
      <w:r w:rsidRPr="00A90151">
        <w:rPr>
          <w:rFonts w:cs="Times New Roman"/>
          <w:b/>
          <w:bCs/>
        </w:rPr>
        <w:lastRenderedPageBreak/>
        <w:t>Figura 6: Gráfico de Comparación de Tiempos de Ejecución</w:t>
      </w:r>
    </w:p>
    <w:p w14:paraId="544F7FC8" w14:textId="3AE2C2D8" w:rsidR="00A90151" w:rsidRPr="00A90151" w:rsidRDefault="00A90151" w:rsidP="008D2FB9">
      <w:pPr>
        <w:ind w:left="360"/>
        <w:rPr>
          <w:rFonts w:cs="Times New Roman"/>
        </w:rPr>
      </w:pPr>
      <w:r w:rsidRPr="008D2FB9">
        <w:rPr>
          <w:rFonts w:cs="Times New Roman"/>
          <w:b/>
          <w:bCs/>
          <w:noProof/>
        </w:rPr>
        <w:drawing>
          <wp:inline distT="0" distB="0" distL="0" distR="0" wp14:anchorId="2859A57F" wp14:editId="04B0C7A8">
            <wp:extent cx="5581650" cy="3486150"/>
            <wp:effectExtent l="0" t="0" r="0" b="0"/>
            <wp:docPr id="22426774" name="Imagen 7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774" name="Imagen 7" descr="Gráfico, Gráfico de dispers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1">
        <w:rPr>
          <w:rFonts w:cs="Times New Roman"/>
        </w:rPr>
        <w:br/>
      </w:r>
    </w:p>
    <w:p w14:paraId="08E5EEE8" w14:textId="1348D0C2" w:rsidR="00A90151" w:rsidRPr="00A90151" w:rsidRDefault="00A90151" w:rsidP="008D2FB9">
      <w:pPr>
        <w:numPr>
          <w:ilvl w:val="0"/>
          <w:numId w:val="23"/>
        </w:numPr>
        <w:rPr>
          <w:rFonts w:cs="Times New Roman"/>
        </w:rPr>
      </w:pPr>
      <w:r w:rsidRPr="00A90151">
        <w:rPr>
          <w:rFonts w:cs="Times New Roman"/>
          <w:b/>
          <w:bCs/>
        </w:rPr>
        <w:t>Figura 7: Gráfico de Comparación de Precisión del Modelo</w:t>
      </w:r>
      <w:r w:rsidRPr="00A90151">
        <w:rPr>
          <w:rFonts w:cs="Times New Roman"/>
        </w:rPr>
        <w:br/>
      </w:r>
    </w:p>
    <w:p w14:paraId="0FB14FE2" w14:textId="491C8A0D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66E8FF0B" wp14:editId="5B090925">
            <wp:extent cx="5581650" cy="3486150"/>
            <wp:effectExtent l="0" t="0" r="0" b="0"/>
            <wp:docPr id="391483288" name="Imagen 6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83288" name="Imagen 6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06E7" w14:textId="77777777" w:rsidR="00A90151" w:rsidRPr="008D2FB9" w:rsidRDefault="00A90151" w:rsidP="008D2FB9">
      <w:pPr>
        <w:rPr>
          <w:rFonts w:cs="Times New Roman"/>
        </w:rPr>
      </w:pPr>
    </w:p>
    <w:p w14:paraId="0BE2D401" w14:textId="77777777" w:rsidR="00A90151" w:rsidRPr="008D2FB9" w:rsidRDefault="00A90151" w:rsidP="008D2FB9">
      <w:pPr>
        <w:rPr>
          <w:rFonts w:cs="Times New Roman"/>
        </w:rPr>
      </w:pPr>
    </w:p>
    <w:p w14:paraId="4FC9C5D8" w14:textId="00409FA7" w:rsidR="00A90151" w:rsidRPr="008D2FB9" w:rsidRDefault="008D2FB9" w:rsidP="008D2FB9">
      <w:pPr>
        <w:pStyle w:val="Ttulo1"/>
        <w:jc w:val="both"/>
        <w:rPr>
          <w:rFonts w:cs="Times New Roman"/>
        </w:rPr>
      </w:pPr>
      <w:bookmarkStart w:id="5" w:name="_Toc198201905"/>
      <w:r w:rsidRPr="008D2FB9">
        <w:rPr>
          <w:rFonts w:cs="Times New Roman"/>
        </w:rPr>
        <w:lastRenderedPageBreak/>
        <w:t xml:space="preserve">Explicación de la Simulación Realizada con </w:t>
      </w:r>
      <w:proofErr w:type="spellStart"/>
      <w:r w:rsidRPr="008D2FB9">
        <w:rPr>
          <w:rFonts w:cs="Times New Roman"/>
        </w:rPr>
        <w:t>Promela</w:t>
      </w:r>
      <w:proofErr w:type="spellEnd"/>
      <w:r w:rsidRPr="008D2FB9">
        <w:rPr>
          <w:rFonts w:cs="Times New Roman"/>
        </w:rPr>
        <w:t xml:space="preserve"> y Evidencias</w:t>
      </w:r>
      <w:bookmarkEnd w:id="5"/>
    </w:p>
    <w:p w14:paraId="5B38E649" w14:textId="77777777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Descripción de la Simulación</w:t>
      </w:r>
    </w:p>
    <w:p w14:paraId="30E7530A" w14:textId="77777777" w:rsidR="008D2FB9" w:rsidRPr="008D2FB9" w:rsidRDefault="008D2FB9" w:rsidP="008D2FB9">
      <w:pPr>
        <w:rPr>
          <w:rFonts w:cs="Times New Roman"/>
        </w:rPr>
      </w:pPr>
      <w:r w:rsidRPr="008D2FB9">
        <w:rPr>
          <w:rFonts w:cs="Times New Roman"/>
        </w:rPr>
        <w:t xml:space="preserve">Se implementó una simulación en el lenguaje de modelado </w:t>
      </w:r>
      <w:proofErr w:type="spellStart"/>
      <w:r w:rsidRPr="008D2FB9">
        <w:rPr>
          <w:rFonts w:cs="Times New Roman"/>
        </w:rPr>
        <w:t>Promela</w:t>
      </w:r>
      <w:proofErr w:type="spellEnd"/>
      <w:r w:rsidRPr="008D2FB9">
        <w:rPr>
          <w:rFonts w:cs="Times New Roman"/>
        </w:rPr>
        <w:t>, utilizando la herramienta SPIN para la verificación formal de concurrencia.</w:t>
      </w:r>
      <w:r w:rsidRPr="008D2FB9">
        <w:rPr>
          <w:rFonts w:cs="Times New Roman"/>
        </w:rPr>
        <w:br/>
        <w:t xml:space="preserve">El objetivo de esta simulación fue modelar la exclusión mutua en un entorno concurrente, replicando de forma simplificada la lógica del sistema implementado en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>.</w:t>
      </w:r>
    </w:p>
    <w:p w14:paraId="35697C47" w14:textId="77777777" w:rsidR="008D2FB9" w:rsidRPr="008D2FB9" w:rsidRDefault="008D2FB9" w:rsidP="008D2FB9">
      <w:pPr>
        <w:rPr>
          <w:rFonts w:cs="Times New Roman"/>
        </w:rPr>
      </w:pPr>
      <w:r w:rsidRPr="008D2FB9">
        <w:rPr>
          <w:rFonts w:cs="Times New Roman"/>
        </w:rPr>
        <w:t xml:space="preserve">Se utilizó un </w:t>
      </w:r>
      <w:proofErr w:type="spellStart"/>
      <w:r w:rsidRPr="008D2FB9">
        <w:rPr>
          <w:rFonts w:cs="Times New Roman"/>
        </w:rPr>
        <w:t>semaforo</w:t>
      </w:r>
      <w:proofErr w:type="spellEnd"/>
      <w:r w:rsidRPr="008D2FB9">
        <w:rPr>
          <w:rFonts w:cs="Times New Roman"/>
        </w:rPr>
        <w:t xml:space="preserve"> binario (chan </w:t>
      </w:r>
      <w:proofErr w:type="spellStart"/>
      <w:r w:rsidRPr="008D2FB9">
        <w:rPr>
          <w:rFonts w:cs="Times New Roman"/>
        </w:rPr>
        <w:t>sem</w:t>
      </w:r>
      <w:proofErr w:type="spellEnd"/>
      <w:r w:rsidRPr="008D2FB9">
        <w:rPr>
          <w:rFonts w:cs="Times New Roman"/>
        </w:rPr>
        <w:t xml:space="preserve"> = [1] </w:t>
      </w:r>
      <w:proofErr w:type="spellStart"/>
      <w:r w:rsidRPr="008D2FB9">
        <w:rPr>
          <w:rFonts w:cs="Times New Roman"/>
        </w:rPr>
        <w:t>of</w:t>
      </w:r>
      <w:proofErr w:type="spellEnd"/>
      <w:r w:rsidRPr="008D2FB9">
        <w:rPr>
          <w:rFonts w:cs="Times New Roman"/>
        </w:rPr>
        <w:t xml:space="preserve"> </w:t>
      </w:r>
      <w:proofErr w:type="gramStart"/>
      <w:r w:rsidRPr="008D2FB9">
        <w:rPr>
          <w:rFonts w:cs="Times New Roman"/>
        </w:rPr>
        <w:t>{ bit</w:t>
      </w:r>
      <w:proofErr w:type="gramEnd"/>
      <w:r w:rsidRPr="008D2FB9">
        <w:rPr>
          <w:rFonts w:cs="Times New Roman"/>
        </w:rPr>
        <w:t xml:space="preserve"> };) para controlar el acceso a la sección crítica, modelando el comportamiento del uso de </w:t>
      </w:r>
      <w:proofErr w:type="spellStart"/>
      <w:proofErr w:type="gramStart"/>
      <w:r w:rsidRPr="008D2FB9">
        <w:rPr>
          <w:rFonts w:cs="Times New Roman"/>
        </w:rPr>
        <w:t>sync.Mutex</w:t>
      </w:r>
      <w:proofErr w:type="spellEnd"/>
      <w:proofErr w:type="gramEnd"/>
      <w:r w:rsidRPr="008D2FB9">
        <w:rPr>
          <w:rFonts w:cs="Times New Roman"/>
        </w:rPr>
        <w:t xml:space="preserve"> en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>.</w:t>
      </w:r>
    </w:p>
    <w:p w14:paraId="7E54A501" w14:textId="77777777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Modelo Implementado</w:t>
      </w:r>
    </w:p>
    <w:p w14:paraId="104B10AD" w14:textId="77777777" w:rsidR="008D2FB9" w:rsidRPr="008D2FB9" w:rsidRDefault="008D2FB9" w:rsidP="008D2FB9">
      <w:pPr>
        <w:numPr>
          <w:ilvl w:val="0"/>
          <w:numId w:val="24"/>
        </w:numPr>
        <w:rPr>
          <w:rFonts w:cs="Times New Roman"/>
        </w:rPr>
      </w:pPr>
      <w:r w:rsidRPr="008D2FB9">
        <w:rPr>
          <w:rFonts w:cs="Times New Roman"/>
        </w:rPr>
        <w:t xml:space="preserve">Se modelaron </w:t>
      </w:r>
      <w:r w:rsidRPr="008D2FB9">
        <w:rPr>
          <w:rFonts w:cs="Times New Roman"/>
          <w:b/>
          <w:bCs/>
        </w:rPr>
        <w:t>3 procesos concurrentes</w:t>
      </w:r>
      <w:r w:rsidRPr="008D2FB9">
        <w:rPr>
          <w:rFonts w:cs="Times New Roman"/>
        </w:rPr>
        <w:t xml:space="preserve"> simulando las operaciones concurrentes de evaluación de vehículos.</w:t>
      </w:r>
    </w:p>
    <w:p w14:paraId="2ACB7352" w14:textId="77777777" w:rsidR="008D2FB9" w:rsidRPr="008D2FB9" w:rsidRDefault="008D2FB9" w:rsidP="008D2FB9">
      <w:pPr>
        <w:numPr>
          <w:ilvl w:val="0"/>
          <w:numId w:val="24"/>
        </w:numPr>
        <w:rPr>
          <w:rFonts w:cs="Times New Roman"/>
        </w:rPr>
      </w:pPr>
      <w:r w:rsidRPr="008D2FB9">
        <w:rPr>
          <w:rFonts w:cs="Times New Roman"/>
        </w:rPr>
        <w:t xml:space="preserve">Se utilizó la estructura de control </w:t>
      </w:r>
      <w:proofErr w:type="spellStart"/>
      <w:r w:rsidRPr="008D2FB9">
        <w:rPr>
          <w:rFonts w:cs="Times New Roman"/>
        </w:rPr>
        <w:t>assert</w:t>
      </w:r>
      <w:proofErr w:type="spellEnd"/>
      <w:proofErr w:type="gramStart"/>
      <w:r w:rsidRPr="008D2FB9">
        <w:rPr>
          <w:rFonts w:cs="Times New Roman"/>
        </w:rPr>
        <w:t>(!</w:t>
      </w:r>
      <w:proofErr w:type="spellStart"/>
      <w:r w:rsidRPr="008D2FB9">
        <w:rPr>
          <w:rFonts w:cs="Times New Roman"/>
        </w:rPr>
        <w:t>critical</w:t>
      </w:r>
      <w:proofErr w:type="spellEnd"/>
      <w:proofErr w:type="gramEnd"/>
      <w:r w:rsidRPr="008D2FB9">
        <w:rPr>
          <w:rFonts w:cs="Times New Roman"/>
        </w:rPr>
        <w:t>) para garantizar la propiedad de exclusión mutua.</w:t>
      </w:r>
    </w:p>
    <w:p w14:paraId="5A13ECA6" w14:textId="77777777" w:rsidR="008D2FB9" w:rsidRPr="008D2FB9" w:rsidRDefault="008D2FB9" w:rsidP="008D2FB9">
      <w:pPr>
        <w:numPr>
          <w:ilvl w:val="0"/>
          <w:numId w:val="24"/>
        </w:numPr>
        <w:rPr>
          <w:rFonts w:cs="Times New Roman"/>
        </w:rPr>
      </w:pPr>
      <w:r w:rsidRPr="008D2FB9">
        <w:rPr>
          <w:rFonts w:cs="Times New Roman"/>
        </w:rPr>
        <w:t>La sección crítica fue protegida utilizando operaciones P (</w:t>
      </w:r>
      <w:proofErr w:type="spellStart"/>
      <w:r w:rsidRPr="008D2FB9">
        <w:rPr>
          <w:rFonts w:cs="Times New Roman"/>
        </w:rPr>
        <w:t>wait</w:t>
      </w:r>
      <w:proofErr w:type="spellEnd"/>
      <w:r w:rsidRPr="008D2FB9">
        <w:rPr>
          <w:rFonts w:cs="Times New Roman"/>
        </w:rPr>
        <w:t>) y V (</w:t>
      </w:r>
      <w:proofErr w:type="spellStart"/>
      <w:r w:rsidRPr="008D2FB9">
        <w:rPr>
          <w:rFonts w:cs="Times New Roman"/>
        </w:rPr>
        <w:t>signal</w:t>
      </w:r>
      <w:proofErr w:type="spellEnd"/>
      <w:r w:rsidRPr="008D2FB9">
        <w:rPr>
          <w:rFonts w:cs="Times New Roman"/>
        </w:rPr>
        <w:t>) sobre el semáforo.</w:t>
      </w:r>
    </w:p>
    <w:p w14:paraId="0BB4B082" w14:textId="77777777" w:rsidR="008D2FB9" w:rsidRPr="008D2FB9" w:rsidRDefault="008D2FB9" w:rsidP="008D2FB9">
      <w:pPr>
        <w:rPr>
          <w:rFonts w:cs="Times New Roman"/>
        </w:rPr>
      </w:pPr>
    </w:p>
    <w:p w14:paraId="26660F71" w14:textId="77777777" w:rsidR="008D2FB9" w:rsidRPr="008D2FB9" w:rsidRDefault="008D2FB9" w:rsidP="008D2FB9">
      <w:pPr>
        <w:rPr>
          <w:rFonts w:cs="Times New Roman"/>
        </w:rPr>
      </w:pPr>
    </w:p>
    <w:p w14:paraId="0B7BE9D7" w14:textId="77777777" w:rsidR="008D2FB9" w:rsidRPr="008D2FB9" w:rsidRDefault="008D2FB9" w:rsidP="008D2FB9">
      <w:pPr>
        <w:rPr>
          <w:rFonts w:cs="Times New Roman"/>
        </w:rPr>
      </w:pPr>
    </w:p>
    <w:p w14:paraId="7A4C8551" w14:textId="77777777" w:rsidR="008D2FB9" w:rsidRPr="008D2FB9" w:rsidRDefault="008D2FB9" w:rsidP="008D2FB9">
      <w:pPr>
        <w:rPr>
          <w:rFonts w:cs="Times New Roman"/>
        </w:rPr>
      </w:pPr>
    </w:p>
    <w:p w14:paraId="6D0BDE40" w14:textId="77777777" w:rsidR="008D2FB9" w:rsidRPr="008D2FB9" w:rsidRDefault="008D2FB9" w:rsidP="008D2FB9">
      <w:pPr>
        <w:rPr>
          <w:rFonts w:cs="Times New Roman"/>
        </w:rPr>
      </w:pPr>
    </w:p>
    <w:p w14:paraId="4EFA4810" w14:textId="77777777" w:rsidR="008D2FB9" w:rsidRPr="008D2FB9" w:rsidRDefault="008D2FB9" w:rsidP="008D2FB9">
      <w:pPr>
        <w:rPr>
          <w:rFonts w:cs="Times New Roman"/>
        </w:rPr>
      </w:pPr>
    </w:p>
    <w:p w14:paraId="36A2AD19" w14:textId="77777777" w:rsidR="008D2FB9" w:rsidRPr="008D2FB9" w:rsidRDefault="008D2FB9" w:rsidP="008D2FB9">
      <w:pPr>
        <w:rPr>
          <w:rFonts w:cs="Times New Roman"/>
        </w:rPr>
      </w:pPr>
    </w:p>
    <w:p w14:paraId="76715C7A" w14:textId="77777777" w:rsidR="008D2FB9" w:rsidRPr="008D2FB9" w:rsidRDefault="008D2FB9" w:rsidP="008D2FB9">
      <w:pPr>
        <w:rPr>
          <w:rFonts w:cs="Times New Roman"/>
        </w:rPr>
      </w:pPr>
    </w:p>
    <w:p w14:paraId="6BF922FF" w14:textId="77777777" w:rsidR="008D2FB9" w:rsidRPr="008D2FB9" w:rsidRDefault="008D2FB9" w:rsidP="008D2FB9">
      <w:pPr>
        <w:rPr>
          <w:rFonts w:cs="Times New Roman"/>
        </w:rPr>
      </w:pPr>
    </w:p>
    <w:p w14:paraId="271A3588" w14:textId="77777777" w:rsidR="008D2FB9" w:rsidRPr="008D2FB9" w:rsidRDefault="008D2FB9" w:rsidP="008D2FB9">
      <w:pPr>
        <w:rPr>
          <w:rFonts w:cs="Times New Roman"/>
        </w:rPr>
      </w:pPr>
    </w:p>
    <w:p w14:paraId="77C8664C" w14:textId="77777777" w:rsidR="008D2FB9" w:rsidRPr="008D2FB9" w:rsidRDefault="008D2FB9" w:rsidP="008D2FB9">
      <w:pPr>
        <w:rPr>
          <w:rFonts w:cs="Times New Roman"/>
        </w:rPr>
      </w:pPr>
    </w:p>
    <w:p w14:paraId="2746D997" w14:textId="77777777" w:rsidR="008D2FB9" w:rsidRPr="008D2FB9" w:rsidRDefault="008D2FB9" w:rsidP="008D2FB9">
      <w:pPr>
        <w:rPr>
          <w:rFonts w:cs="Times New Roman"/>
        </w:rPr>
      </w:pPr>
    </w:p>
    <w:p w14:paraId="44756E6F" w14:textId="77777777" w:rsidR="008D2FB9" w:rsidRPr="008D2FB9" w:rsidRDefault="008D2FB9" w:rsidP="008D2FB9">
      <w:pPr>
        <w:rPr>
          <w:rFonts w:cs="Times New Roman"/>
        </w:rPr>
      </w:pPr>
    </w:p>
    <w:p w14:paraId="5A835C74" w14:textId="77777777" w:rsidR="008D2FB9" w:rsidRPr="008D2FB9" w:rsidRDefault="008D2FB9" w:rsidP="008D2FB9">
      <w:pPr>
        <w:rPr>
          <w:rFonts w:cs="Times New Roman"/>
        </w:rPr>
      </w:pPr>
    </w:p>
    <w:p w14:paraId="23A5A6D9" w14:textId="77777777" w:rsidR="008D2FB9" w:rsidRPr="008D2FB9" w:rsidRDefault="008D2FB9" w:rsidP="008D2FB9">
      <w:pPr>
        <w:rPr>
          <w:rFonts w:cs="Times New Roman"/>
        </w:rPr>
      </w:pPr>
    </w:p>
    <w:p w14:paraId="5498892E" w14:textId="77777777" w:rsidR="008D2FB9" w:rsidRPr="008D2FB9" w:rsidRDefault="008D2FB9" w:rsidP="008D2FB9">
      <w:pPr>
        <w:rPr>
          <w:rFonts w:cs="Times New Roman"/>
        </w:rPr>
      </w:pPr>
    </w:p>
    <w:p w14:paraId="3916B857" w14:textId="77777777" w:rsidR="008D2FB9" w:rsidRPr="008D2FB9" w:rsidRDefault="008D2FB9" w:rsidP="008D2FB9">
      <w:pPr>
        <w:rPr>
          <w:rFonts w:cs="Times New Roman"/>
        </w:rPr>
      </w:pPr>
    </w:p>
    <w:p w14:paraId="2C8687DC" w14:textId="37AAB97F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lastRenderedPageBreak/>
        <w:t xml:space="preserve">Código Implementado en </w:t>
      </w:r>
      <w:proofErr w:type="spellStart"/>
      <w:r w:rsidRPr="008D2FB9">
        <w:rPr>
          <w:rFonts w:cs="Times New Roman"/>
          <w:b/>
          <w:bCs/>
        </w:rPr>
        <w:t>Promela</w:t>
      </w:r>
      <w:proofErr w:type="spellEnd"/>
    </w:p>
    <w:p w14:paraId="6693C75F" w14:textId="77777777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Evidencias de la Simulación</w:t>
      </w:r>
    </w:p>
    <w:p w14:paraId="4E547E46" w14:textId="77777777" w:rsidR="008D2FB9" w:rsidRPr="008D2FB9" w:rsidRDefault="008D2FB9" w:rsidP="008D2FB9">
      <w:pPr>
        <w:numPr>
          <w:ilvl w:val="0"/>
          <w:numId w:val="25"/>
        </w:numPr>
        <w:rPr>
          <w:rFonts w:cs="Times New Roman"/>
        </w:rPr>
      </w:pPr>
      <w:r w:rsidRPr="008D2FB9">
        <w:rPr>
          <w:rFonts w:cs="Times New Roman"/>
          <w:b/>
          <w:bCs/>
        </w:rPr>
        <w:t>Figura 8: Simulación Ejecutándose en SPIN</w:t>
      </w:r>
      <w:r w:rsidRPr="008D2FB9">
        <w:rPr>
          <w:rFonts w:cs="Times New Roman"/>
        </w:rPr>
        <w:br/>
        <w:t>Muestra la ejecución correcta de la simulación, confirmando la correcta aplicación de exclusión mutua.</w:t>
      </w:r>
    </w:p>
    <w:p w14:paraId="00814888" w14:textId="0E71E4A3" w:rsidR="008D2FB9" w:rsidRPr="008D2FB9" w:rsidRDefault="008D2FB9" w:rsidP="008D2FB9">
      <w:pPr>
        <w:ind w:left="360"/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425D0CF8" wp14:editId="1FEEEF94">
            <wp:extent cx="5584190" cy="5821680"/>
            <wp:effectExtent l="0" t="0" r="0" b="7620"/>
            <wp:docPr id="6921281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813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B61B" w14:textId="77777777" w:rsidR="008D2FB9" w:rsidRPr="008D2FB9" w:rsidRDefault="008D2FB9" w:rsidP="008D2FB9">
      <w:pPr>
        <w:ind w:left="360"/>
        <w:rPr>
          <w:rFonts w:cs="Times New Roman"/>
        </w:rPr>
      </w:pPr>
    </w:p>
    <w:p w14:paraId="4168A0B4" w14:textId="77777777" w:rsidR="008D2FB9" w:rsidRPr="008D2FB9" w:rsidRDefault="008D2FB9" w:rsidP="008D2FB9">
      <w:pPr>
        <w:ind w:left="360"/>
        <w:rPr>
          <w:rFonts w:cs="Times New Roman"/>
        </w:rPr>
      </w:pPr>
    </w:p>
    <w:p w14:paraId="592826FF" w14:textId="77777777" w:rsidR="008D2FB9" w:rsidRPr="008D2FB9" w:rsidRDefault="008D2FB9" w:rsidP="008D2FB9">
      <w:pPr>
        <w:ind w:left="360"/>
        <w:rPr>
          <w:rFonts w:cs="Times New Roman"/>
        </w:rPr>
      </w:pPr>
    </w:p>
    <w:p w14:paraId="0E4BA670" w14:textId="77777777" w:rsidR="008D2FB9" w:rsidRPr="008D2FB9" w:rsidRDefault="008D2FB9" w:rsidP="008D2FB9">
      <w:pPr>
        <w:rPr>
          <w:rFonts w:cs="Times New Roman"/>
        </w:rPr>
      </w:pPr>
    </w:p>
    <w:p w14:paraId="449722BD" w14:textId="77777777" w:rsidR="008D2FB9" w:rsidRPr="008D2FB9" w:rsidRDefault="008D2FB9" w:rsidP="008D2FB9">
      <w:pPr>
        <w:ind w:left="360"/>
        <w:rPr>
          <w:rFonts w:cs="Times New Roman"/>
        </w:rPr>
      </w:pPr>
    </w:p>
    <w:p w14:paraId="1A7D1973" w14:textId="77777777" w:rsidR="008D2FB9" w:rsidRPr="008D2FB9" w:rsidRDefault="008D2FB9" w:rsidP="008D2FB9">
      <w:pPr>
        <w:numPr>
          <w:ilvl w:val="0"/>
          <w:numId w:val="25"/>
        </w:numPr>
        <w:rPr>
          <w:rFonts w:cs="Times New Roman"/>
        </w:rPr>
      </w:pPr>
      <w:r w:rsidRPr="008D2FB9">
        <w:rPr>
          <w:rFonts w:cs="Times New Roman"/>
          <w:b/>
          <w:bCs/>
        </w:rPr>
        <w:lastRenderedPageBreak/>
        <w:t>Figura 9: Resultados de la Verificación con SPIN</w:t>
      </w:r>
      <w:r w:rsidRPr="008D2FB9">
        <w:rPr>
          <w:rFonts w:cs="Times New Roman"/>
        </w:rPr>
        <w:br/>
        <w:t xml:space="preserve">Se presenta la salida de la herramienta SPIN, evidenciando que no se detectaron violaciones de </w:t>
      </w:r>
      <w:proofErr w:type="spellStart"/>
      <w:r w:rsidRPr="008D2FB9">
        <w:rPr>
          <w:rFonts w:cs="Times New Roman"/>
        </w:rPr>
        <w:t>assert</w:t>
      </w:r>
      <w:proofErr w:type="spellEnd"/>
      <w:r w:rsidRPr="008D2FB9">
        <w:rPr>
          <w:rFonts w:cs="Times New Roman"/>
        </w:rPr>
        <w:t xml:space="preserve"> ni interbloqueos (</w:t>
      </w:r>
      <w:proofErr w:type="spellStart"/>
      <w:r w:rsidRPr="008D2FB9">
        <w:rPr>
          <w:rFonts w:cs="Times New Roman"/>
          <w:i/>
          <w:iCs/>
        </w:rPr>
        <w:t>errors</w:t>
      </w:r>
      <w:proofErr w:type="spellEnd"/>
      <w:r w:rsidRPr="008D2FB9">
        <w:rPr>
          <w:rFonts w:cs="Times New Roman"/>
          <w:i/>
          <w:iCs/>
        </w:rPr>
        <w:t>: 0</w:t>
      </w:r>
      <w:r w:rsidRPr="008D2FB9">
        <w:rPr>
          <w:rFonts w:cs="Times New Roman"/>
        </w:rPr>
        <w:t>).</w:t>
      </w:r>
      <w:r w:rsidRPr="008D2FB9">
        <w:rPr>
          <w:rFonts w:cs="Times New Roman"/>
        </w:rPr>
        <w:br/>
        <w:t>Esto confirma que la propiedad de exclusión mutua se cumple correctamente.</w:t>
      </w:r>
    </w:p>
    <w:p w14:paraId="06E616E3" w14:textId="6E22A869" w:rsidR="008D2FB9" w:rsidRPr="008D2FB9" w:rsidRDefault="008D2FB9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42A3B9B5" wp14:editId="2E7A31E9">
            <wp:extent cx="5584190" cy="3003550"/>
            <wp:effectExtent l="0" t="0" r="0" b="6350"/>
            <wp:docPr id="1081388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87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8E07" w14:textId="77777777" w:rsidR="008D2FB9" w:rsidRPr="008D2FB9" w:rsidRDefault="008D2FB9" w:rsidP="008D2FB9">
      <w:pPr>
        <w:rPr>
          <w:rFonts w:cs="Times New Roman"/>
        </w:rPr>
      </w:pPr>
    </w:p>
    <w:p w14:paraId="1BBEC4F4" w14:textId="77777777" w:rsidR="008D2FB9" w:rsidRPr="008D2FB9" w:rsidRDefault="008D2FB9" w:rsidP="008D2FB9">
      <w:pPr>
        <w:rPr>
          <w:rFonts w:cs="Times New Roman"/>
        </w:rPr>
      </w:pPr>
    </w:p>
    <w:p w14:paraId="2817C23C" w14:textId="77777777" w:rsidR="008D2FB9" w:rsidRPr="008D2FB9" w:rsidRDefault="008D2FB9" w:rsidP="008D2FB9">
      <w:pPr>
        <w:rPr>
          <w:rFonts w:cs="Times New Roman"/>
        </w:rPr>
      </w:pPr>
    </w:p>
    <w:p w14:paraId="714A699F" w14:textId="77777777" w:rsidR="008D2FB9" w:rsidRPr="008D2FB9" w:rsidRDefault="008D2FB9" w:rsidP="008D2FB9">
      <w:pPr>
        <w:rPr>
          <w:rFonts w:cs="Times New Roman"/>
        </w:rPr>
      </w:pPr>
    </w:p>
    <w:p w14:paraId="260E7D73" w14:textId="77777777" w:rsidR="008D2FB9" w:rsidRPr="008D2FB9" w:rsidRDefault="008D2FB9" w:rsidP="008D2FB9">
      <w:pPr>
        <w:rPr>
          <w:rFonts w:cs="Times New Roman"/>
        </w:rPr>
      </w:pPr>
    </w:p>
    <w:p w14:paraId="40EDBB2F" w14:textId="77777777" w:rsidR="008D2FB9" w:rsidRPr="008D2FB9" w:rsidRDefault="008D2FB9" w:rsidP="008D2FB9">
      <w:pPr>
        <w:rPr>
          <w:rFonts w:cs="Times New Roman"/>
        </w:rPr>
      </w:pPr>
    </w:p>
    <w:p w14:paraId="6A069203" w14:textId="77777777" w:rsidR="008D2FB9" w:rsidRPr="008D2FB9" w:rsidRDefault="008D2FB9" w:rsidP="008D2FB9">
      <w:pPr>
        <w:rPr>
          <w:rFonts w:cs="Times New Roman"/>
        </w:rPr>
      </w:pPr>
    </w:p>
    <w:p w14:paraId="71286425" w14:textId="77777777" w:rsidR="008D2FB9" w:rsidRPr="008D2FB9" w:rsidRDefault="008D2FB9" w:rsidP="008D2FB9">
      <w:pPr>
        <w:rPr>
          <w:rFonts w:cs="Times New Roman"/>
        </w:rPr>
      </w:pPr>
    </w:p>
    <w:p w14:paraId="767C20CA" w14:textId="77777777" w:rsidR="008D2FB9" w:rsidRPr="008D2FB9" w:rsidRDefault="008D2FB9" w:rsidP="008D2FB9">
      <w:pPr>
        <w:rPr>
          <w:rFonts w:cs="Times New Roman"/>
        </w:rPr>
      </w:pPr>
    </w:p>
    <w:p w14:paraId="72620F79" w14:textId="77777777" w:rsidR="008D2FB9" w:rsidRPr="008D2FB9" w:rsidRDefault="008D2FB9" w:rsidP="008D2FB9">
      <w:pPr>
        <w:rPr>
          <w:rFonts w:cs="Times New Roman"/>
        </w:rPr>
      </w:pPr>
    </w:p>
    <w:p w14:paraId="78AD4127" w14:textId="77777777" w:rsidR="008D2FB9" w:rsidRPr="008D2FB9" w:rsidRDefault="008D2FB9" w:rsidP="008D2FB9">
      <w:pPr>
        <w:rPr>
          <w:rFonts w:cs="Times New Roman"/>
        </w:rPr>
      </w:pPr>
    </w:p>
    <w:p w14:paraId="66252287" w14:textId="77777777" w:rsidR="008D2FB9" w:rsidRPr="008D2FB9" w:rsidRDefault="008D2FB9" w:rsidP="008D2FB9">
      <w:pPr>
        <w:rPr>
          <w:rFonts w:cs="Times New Roman"/>
        </w:rPr>
      </w:pPr>
    </w:p>
    <w:p w14:paraId="5E8B964F" w14:textId="77777777" w:rsidR="008D2FB9" w:rsidRPr="008D2FB9" w:rsidRDefault="008D2FB9" w:rsidP="008D2FB9">
      <w:pPr>
        <w:rPr>
          <w:rFonts w:cs="Times New Roman"/>
        </w:rPr>
      </w:pPr>
    </w:p>
    <w:p w14:paraId="53CEF06E" w14:textId="77777777" w:rsidR="008D2FB9" w:rsidRPr="008D2FB9" w:rsidRDefault="008D2FB9" w:rsidP="008D2FB9">
      <w:pPr>
        <w:rPr>
          <w:rFonts w:cs="Times New Roman"/>
        </w:rPr>
      </w:pPr>
    </w:p>
    <w:p w14:paraId="73C87EE4" w14:textId="77777777" w:rsidR="008D2FB9" w:rsidRPr="008D2FB9" w:rsidRDefault="008D2FB9" w:rsidP="008D2FB9">
      <w:pPr>
        <w:rPr>
          <w:rFonts w:cs="Times New Roman"/>
        </w:rPr>
      </w:pPr>
    </w:p>
    <w:p w14:paraId="3E67BBF2" w14:textId="470599A0" w:rsidR="008D2FB9" w:rsidRPr="008D2FB9" w:rsidRDefault="008D2FB9" w:rsidP="008D2FB9">
      <w:pPr>
        <w:pStyle w:val="Ttulo1"/>
        <w:jc w:val="both"/>
        <w:rPr>
          <w:rFonts w:cs="Times New Roman"/>
        </w:rPr>
      </w:pPr>
      <w:bookmarkStart w:id="6" w:name="_Toc198201906"/>
      <w:r w:rsidRPr="008D2FB9">
        <w:rPr>
          <w:rFonts w:cs="Times New Roman"/>
        </w:rPr>
        <w:lastRenderedPageBreak/>
        <w:t>Explicación del análisis usando spin, pegar las imágenes de evidencia</w:t>
      </w:r>
      <w:bookmarkEnd w:id="6"/>
    </w:p>
    <w:p w14:paraId="7989B10F" w14:textId="18919D3F" w:rsidR="008D2FB9" w:rsidRPr="008D2FB9" w:rsidRDefault="008D2FB9" w:rsidP="008D2FB9">
      <w:pPr>
        <w:pStyle w:val="Prrafodelista"/>
        <w:numPr>
          <w:ilvl w:val="0"/>
          <w:numId w:val="26"/>
        </w:num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Figura 10: Análisis de Exclusión Mutua con SPIN (Resultados de Verificación)</w:t>
      </w:r>
    </w:p>
    <w:p w14:paraId="662F1D41" w14:textId="77777777" w:rsidR="008D2FB9" w:rsidRPr="008D2FB9" w:rsidRDefault="008D2FB9" w:rsidP="008D2FB9">
      <w:pPr>
        <w:pStyle w:val="Prrafodelista"/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En la imagen se presentan los resultados del análisis realizado con SPIN.</w:t>
      </w:r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br/>
        <w:t>Se puede observar que no se detectaron errores (</w:t>
      </w:r>
      <w:proofErr w:type="spellStart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errors</w:t>
      </w:r>
      <w:proofErr w:type="spellEnd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: 0), lo que confirma que la propiedad de exclusión mutua se cumple correctamente en el modelo implementado.</w:t>
      </w:r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br/>
        <w:t xml:space="preserve">Asimismo, se verificó que no existen </w:t>
      </w:r>
      <w:proofErr w:type="spellStart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deadlocks</w:t>
      </w:r>
      <w:proofErr w:type="spellEnd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 xml:space="preserve"> ni estados inválidos, garantizando la correcta sincronización de los procesos concurrentes.</w:t>
      </w:r>
    </w:p>
    <w:p w14:paraId="213B23C3" w14:textId="77777777" w:rsidR="008D2FB9" w:rsidRPr="008D2FB9" w:rsidRDefault="008D2FB9" w:rsidP="008D2FB9">
      <w:pPr>
        <w:pStyle w:val="Prrafodelista"/>
        <w:rPr>
          <w:b/>
          <w:bCs/>
        </w:rPr>
      </w:pPr>
    </w:p>
    <w:p w14:paraId="659A42C9" w14:textId="283ADEB3" w:rsidR="008D2FB9" w:rsidRDefault="008D2FB9" w:rsidP="008D2FB9">
      <w:r w:rsidRPr="008D2FB9">
        <w:rPr>
          <w:noProof/>
        </w:rPr>
        <w:drawing>
          <wp:inline distT="0" distB="0" distL="0" distR="0" wp14:anchorId="757E3425" wp14:editId="1E97C09A">
            <wp:extent cx="5584190" cy="3281680"/>
            <wp:effectExtent l="0" t="0" r="0" b="0"/>
            <wp:docPr id="16895226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268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28EF" w14:textId="77777777" w:rsidR="008D2FB9" w:rsidRDefault="008D2FB9" w:rsidP="008D2FB9"/>
    <w:p w14:paraId="13C8D237" w14:textId="77777777" w:rsidR="00F772F0" w:rsidRDefault="00F772F0" w:rsidP="008D2FB9"/>
    <w:p w14:paraId="08815A4F" w14:textId="77777777" w:rsidR="00F772F0" w:rsidRDefault="00F772F0" w:rsidP="008D2FB9"/>
    <w:p w14:paraId="6861D434" w14:textId="77777777" w:rsidR="00F772F0" w:rsidRDefault="00F772F0" w:rsidP="008D2FB9"/>
    <w:p w14:paraId="5CC3FA8F" w14:textId="77777777" w:rsidR="00F772F0" w:rsidRDefault="00F772F0" w:rsidP="008D2FB9"/>
    <w:p w14:paraId="1D31D72A" w14:textId="77777777" w:rsidR="00F772F0" w:rsidRDefault="00F772F0" w:rsidP="008D2FB9"/>
    <w:p w14:paraId="63EDAF7A" w14:textId="77777777" w:rsidR="00F772F0" w:rsidRDefault="00F772F0" w:rsidP="008D2FB9"/>
    <w:p w14:paraId="15C111C0" w14:textId="77777777" w:rsidR="00F772F0" w:rsidRDefault="00F772F0" w:rsidP="008D2FB9"/>
    <w:p w14:paraId="6F22E686" w14:textId="77777777" w:rsidR="00F772F0" w:rsidRDefault="00F772F0" w:rsidP="008D2FB9"/>
    <w:p w14:paraId="7C828AC0" w14:textId="77777777" w:rsidR="00F772F0" w:rsidRDefault="00F772F0" w:rsidP="008D2FB9"/>
    <w:p w14:paraId="416D1675" w14:textId="77777777" w:rsidR="00F772F0" w:rsidRDefault="00F772F0" w:rsidP="008D2FB9"/>
    <w:p w14:paraId="4BE6E6DF" w14:textId="4B3A4014" w:rsidR="00F772F0" w:rsidRPr="003B7559" w:rsidRDefault="00F772F0" w:rsidP="00F772F0">
      <w:pPr>
        <w:pStyle w:val="Ttulo1"/>
        <w:numPr>
          <w:ilvl w:val="0"/>
          <w:numId w:val="0"/>
        </w:numPr>
        <w:ind w:left="360" w:hanging="360"/>
        <w:jc w:val="both"/>
        <w:rPr>
          <w:lang w:val="en-US"/>
        </w:rPr>
      </w:pPr>
      <w:bookmarkStart w:id="7" w:name="_Toc198201907"/>
      <w:r w:rsidRPr="003B7559">
        <w:rPr>
          <w:lang w:val="en-US"/>
        </w:rPr>
        <w:lastRenderedPageBreak/>
        <w:t>Bibliografía</w:t>
      </w:r>
      <w:bookmarkEnd w:id="7"/>
    </w:p>
    <w:p w14:paraId="6A943A3D" w14:textId="67386C7E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Ben-Ari, M. (2006). Principles of Concurrent and Distributed Programming (2nd ed.). Pearson Education.</w:t>
      </w:r>
    </w:p>
    <w:p w14:paraId="1D4FCF5E" w14:textId="7AA71AAD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Downey, A. (2016). The Little Book of Semaphores (2nd ed.). Retrieved from https://greenteapress.com/semaphores/</w:t>
      </w:r>
    </w:p>
    <w:p w14:paraId="4F5A6A7A" w14:textId="77B7572E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Holzmann, G. J. (2003). The SPIN Model Checker: Primer and Reference Manual. Addison-Wesley.</w:t>
      </w:r>
    </w:p>
    <w:p w14:paraId="383D6F9C" w14:textId="4F98751F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Kelley Blue Book. (2025). Vehicle Valuation and Market Trends. Retrieved from https://www.kbb.com/</w:t>
      </w:r>
    </w:p>
    <w:p w14:paraId="2D1A407F" w14:textId="26D21861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Edmunds. (2025). Car Pricing and Market Value Guide. Retrieved from https://www.edmunds.com/</w:t>
      </w:r>
    </w:p>
    <w:p w14:paraId="3782D99C" w14:textId="64FE0D37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Manheim Market Report (MMR). (2025). Used Car Market Trends. Retrieved from https://www.manheim.com/</w:t>
      </w:r>
    </w:p>
    <w:p w14:paraId="7071F3C4" w14:textId="014DD7DE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Jayavarman, J. (n.d.). Synthetic Car Sales Dataset (Over Million Records). Retrieved from Kaggle: https://www.kaggle.com/datasets/jayavarman/synthetic-car-sales-dataset-over-million-records</w:t>
      </w:r>
    </w:p>
    <w:p w14:paraId="1D32C4E7" w14:textId="3F81F9ED" w:rsidR="00F772F0" w:rsidRPr="00686124" w:rsidRDefault="00F772F0" w:rsidP="00F772F0">
      <w:r>
        <w:t xml:space="preserve">Instituto Nacional de Estadística e Informática (INEI). (2025). Estadísticas de Comercio y Transporte de Vehículos en el Perú. </w:t>
      </w:r>
      <w:proofErr w:type="spellStart"/>
      <w:r w:rsidRPr="00686124">
        <w:t>Retrieved</w:t>
      </w:r>
      <w:proofErr w:type="spellEnd"/>
      <w:r w:rsidRPr="00686124">
        <w:t xml:space="preserve"> </w:t>
      </w:r>
      <w:proofErr w:type="spellStart"/>
      <w:r w:rsidRPr="00686124">
        <w:t>from</w:t>
      </w:r>
      <w:proofErr w:type="spellEnd"/>
      <w:r w:rsidRPr="00686124">
        <w:t xml:space="preserve"> </w:t>
      </w:r>
      <w:hyperlink r:id="rId19" w:history="1">
        <w:r w:rsidR="003B7559" w:rsidRPr="00686124">
          <w:rPr>
            <w:rStyle w:val="Hipervnculo"/>
          </w:rPr>
          <w:t>https://www.inei.gob.pe/</w:t>
        </w:r>
      </w:hyperlink>
    </w:p>
    <w:p w14:paraId="71B8BCC7" w14:textId="77777777" w:rsidR="003B7559" w:rsidRPr="00686124" w:rsidRDefault="003B7559" w:rsidP="00F772F0"/>
    <w:p w14:paraId="41050349" w14:textId="77777777" w:rsidR="003B7559" w:rsidRPr="00686124" w:rsidRDefault="003B7559" w:rsidP="00F772F0"/>
    <w:p w14:paraId="75C4F067" w14:textId="77777777" w:rsidR="003B7559" w:rsidRPr="00686124" w:rsidRDefault="003B7559" w:rsidP="00F772F0"/>
    <w:p w14:paraId="7F204F56" w14:textId="77777777" w:rsidR="003B7559" w:rsidRPr="00686124" w:rsidRDefault="003B7559" w:rsidP="00F772F0"/>
    <w:p w14:paraId="63AC8A68" w14:textId="77777777" w:rsidR="003B7559" w:rsidRPr="00686124" w:rsidRDefault="003B7559" w:rsidP="00F772F0"/>
    <w:p w14:paraId="47EB6B52" w14:textId="77777777" w:rsidR="003B7559" w:rsidRPr="00686124" w:rsidRDefault="003B7559" w:rsidP="00F772F0"/>
    <w:p w14:paraId="49C766BA" w14:textId="77777777" w:rsidR="003B7559" w:rsidRPr="00686124" w:rsidRDefault="003B7559" w:rsidP="00F772F0"/>
    <w:p w14:paraId="44F83943" w14:textId="77777777" w:rsidR="003B7559" w:rsidRPr="00686124" w:rsidRDefault="003B7559" w:rsidP="00F772F0"/>
    <w:p w14:paraId="46EEB121" w14:textId="77777777" w:rsidR="003B7559" w:rsidRPr="00686124" w:rsidRDefault="003B7559" w:rsidP="00F772F0"/>
    <w:p w14:paraId="0DD885D3" w14:textId="77777777" w:rsidR="003B7559" w:rsidRPr="00686124" w:rsidRDefault="003B7559" w:rsidP="00F772F0"/>
    <w:p w14:paraId="01BA03FA" w14:textId="77777777" w:rsidR="003B7559" w:rsidRPr="00686124" w:rsidRDefault="003B7559" w:rsidP="00F772F0"/>
    <w:p w14:paraId="5938A4A6" w14:textId="77777777" w:rsidR="003B7559" w:rsidRPr="00686124" w:rsidRDefault="003B7559" w:rsidP="00F772F0"/>
    <w:p w14:paraId="4B06DD97" w14:textId="77777777" w:rsidR="003B7559" w:rsidRPr="00686124" w:rsidRDefault="003B7559" w:rsidP="00F772F0"/>
    <w:p w14:paraId="5CD26F28" w14:textId="77777777" w:rsidR="003B7559" w:rsidRPr="00686124" w:rsidRDefault="003B7559" w:rsidP="00F772F0"/>
    <w:p w14:paraId="4C605F79" w14:textId="4F116E19" w:rsidR="003B7559" w:rsidRPr="00686124" w:rsidRDefault="003B7559" w:rsidP="003B7559">
      <w:pPr>
        <w:pStyle w:val="Ttulo1"/>
        <w:numPr>
          <w:ilvl w:val="0"/>
          <w:numId w:val="0"/>
        </w:numPr>
        <w:ind w:left="360"/>
        <w:jc w:val="both"/>
      </w:pPr>
      <w:bookmarkStart w:id="8" w:name="_Toc198201908"/>
      <w:r w:rsidRPr="00686124">
        <w:lastRenderedPageBreak/>
        <w:t>Anexo</w:t>
      </w:r>
      <w:bookmarkEnd w:id="8"/>
    </w:p>
    <w:p w14:paraId="2236EDEF" w14:textId="17D669C3" w:rsidR="001F3007" w:rsidRPr="001F3007" w:rsidRDefault="001F3007" w:rsidP="001F3007">
      <w:pPr>
        <w:rPr>
          <w:b/>
          <w:bCs/>
        </w:rPr>
      </w:pPr>
      <w:r w:rsidRPr="001F3007">
        <w:rPr>
          <w:b/>
          <w:bCs/>
        </w:rPr>
        <w:t>Enlace de GitHub del Código Fuente</w:t>
      </w:r>
    </w:p>
    <w:p w14:paraId="30529EBA" w14:textId="77777777" w:rsidR="001F3007" w:rsidRPr="001F3007" w:rsidRDefault="001F3007" w:rsidP="001F3007">
      <w:r w:rsidRPr="001F3007">
        <w:t xml:space="preserve">El código fuente completo de la aplicación, incluyendo la implementación en </w:t>
      </w:r>
      <w:proofErr w:type="spellStart"/>
      <w:r w:rsidRPr="001F3007">
        <w:t>Go</w:t>
      </w:r>
      <w:proofErr w:type="spellEnd"/>
      <w:r w:rsidRPr="001F3007">
        <w:t xml:space="preserve">, los módulos de benchmarking, la simulación en </w:t>
      </w:r>
      <w:proofErr w:type="spellStart"/>
      <w:r w:rsidRPr="001F3007">
        <w:t>Promela</w:t>
      </w:r>
      <w:proofErr w:type="spellEnd"/>
      <w:r w:rsidRPr="001F3007">
        <w:t xml:space="preserve"> y las evidencias, se encuentra disponible en el siguiente repositorio:</w:t>
      </w:r>
    </w:p>
    <w:p w14:paraId="6CA0022F" w14:textId="1B76F47A" w:rsidR="001F3007" w:rsidRPr="001F3007" w:rsidRDefault="00686124" w:rsidP="001F3007">
      <w:hyperlink r:id="rId20" w:history="1">
        <w:r w:rsidRPr="00291DDB">
          <w:rPr>
            <w:rStyle w:val="Hipervnculo"/>
          </w:rPr>
          <w:t>https://github.com/JairRodriguezCalla/TP2025-PCD-CarSales</w:t>
        </w:r>
      </w:hyperlink>
    </w:p>
    <w:p w14:paraId="53CF69F5" w14:textId="17A412D1" w:rsidR="001F3007" w:rsidRPr="001F3007" w:rsidRDefault="001F3007" w:rsidP="001F3007"/>
    <w:p w14:paraId="5720B192" w14:textId="77777777" w:rsidR="001F3007" w:rsidRDefault="001F3007" w:rsidP="001F3007">
      <w:pPr>
        <w:rPr>
          <w:b/>
          <w:bCs/>
        </w:rPr>
      </w:pPr>
      <w:r w:rsidRPr="001F3007">
        <w:rPr>
          <w:b/>
          <w:bCs/>
        </w:rPr>
        <w:t>b. Enlace del Video de Presentación</w:t>
      </w:r>
    </w:p>
    <w:p w14:paraId="0763D634" w14:textId="67FF7244" w:rsidR="00686124" w:rsidRDefault="00686124" w:rsidP="001F3007">
      <w:pPr>
        <w:rPr>
          <w:b/>
          <w:bCs/>
        </w:rPr>
      </w:pPr>
      <w:hyperlink r:id="rId21" w:history="1">
        <w:r w:rsidRPr="00291DDB">
          <w:rPr>
            <w:rStyle w:val="Hipervnculo"/>
            <w:b/>
            <w:bCs/>
          </w:rPr>
          <w:t>https://drive.google.com/file/d/1z</w:t>
        </w:r>
        <w:r w:rsidRPr="00291DDB">
          <w:rPr>
            <w:rStyle w:val="Hipervnculo"/>
            <w:b/>
            <w:bCs/>
          </w:rPr>
          <w:t>_</w:t>
        </w:r>
        <w:r w:rsidRPr="00291DDB">
          <w:rPr>
            <w:rStyle w:val="Hipervnculo"/>
            <w:b/>
            <w:bCs/>
          </w:rPr>
          <w:t>NX4KjNhyq9HE8pq02OeMBXL27-gbsl/view?usp=sharing</w:t>
        </w:r>
      </w:hyperlink>
    </w:p>
    <w:p w14:paraId="44C10346" w14:textId="77777777" w:rsidR="00686124" w:rsidRPr="001F3007" w:rsidRDefault="00686124" w:rsidP="001F3007">
      <w:pPr>
        <w:rPr>
          <w:b/>
          <w:bCs/>
        </w:rPr>
      </w:pPr>
    </w:p>
    <w:p w14:paraId="7BD43A22" w14:textId="77777777" w:rsidR="003B7559" w:rsidRPr="001F3007" w:rsidRDefault="003B7559" w:rsidP="003B7559"/>
    <w:sectPr w:rsidR="003B7559" w:rsidRPr="001F3007" w:rsidSect="00487212">
      <w:pgSz w:w="11906" w:h="16838" w:code="9"/>
      <w:pgMar w:top="1411" w:right="141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1F1"/>
    <w:multiLevelType w:val="hybridMultilevel"/>
    <w:tmpl w:val="DE667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03CC"/>
    <w:multiLevelType w:val="multilevel"/>
    <w:tmpl w:val="A4C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0EF0"/>
    <w:multiLevelType w:val="hybridMultilevel"/>
    <w:tmpl w:val="96166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0F8D"/>
    <w:multiLevelType w:val="multilevel"/>
    <w:tmpl w:val="910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10F67"/>
    <w:multiLevelType w:val="multilevel"/>
    <w:tmpl w:val="395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765F"/>
    <w:multiLevelType w:val="multilevel"/>
    <w:tmpl w:val="B79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6FFF"/>
    <w:multiLevelType w:val="hybridMultilevel"/>
    <w:tmpl w:val="C60C43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13B94"/>
    <w:multiLevelType w:val="multilevel"/>
    <w:tmpl w:val="B30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57799"/>
    <w:multiLevelType w:val="multilevel"/>
    <w:tmpl w:val="133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91A"/>
    <w:multiLevelType w:val="multilevel"/>
    <w:tmpl w:val="ADF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93459"/>
    <w:multiLevelType w:val="multilevel"/>
    <w:tmpl w:val="09F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32675"/>
    <w:multiLevelType w:val="multilevel"/>
    <w:tmpl w:val="2B9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F5648"/>
    <w:multiLevelType w:val="multilevel"/>
    <w:tmpl w:val="C6C0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14567"/>
    <w:multiLevelType w:val="hybridMultilevel"/>
    <w:tmpl w:val="98687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F1982"/>
    <w:multiLevelType w:val="multilevel"/>
    <w:tmpl w:val="842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53296"/>
    <w:multiLevelType w:val="multilevel"/>
    <w:tmpl w:val="C71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8508E"/>
    <w:multiLevelType w:val="multilevel"/>
    <w:tmpl w:val="24EA969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E1D60DC"/>
    <w:multiLevelType w:val="multilevel"/>
    <w:tmpl w:val="2B3C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68739">
    <w:abstractNumId w:val="16"/>
  </w:num>
  <w:num w:numId="2" w16cid:durableId="769350735">
    <w:abstractNumId w:val="16"/>
  </w:num>
  <w:num w:numId="3" w16cid:durableId="10955147">
    <w:abstractNumId w:val="16"/>
  </w:num>
  <w:num w:numId="4" w16cid:durableId="902715521">
    <w:abstractNumId w:val="16"/>
  </w:num>
  <w:num w:numId="5" w16cid:durableId="1509830538">
    <w:abstractNumId w:val="16"/>
  </w:num>
  <w:num w:numId="6" w16cid:durableId="2081557588">
    <w:abstractNumId w:val="16"/>
  </w:num>
  <w:num w:numId="7" w16cid:durableId="1461916278">
    <w:abstractNumId w:val="16"/>
  </w:num>
  <w:num w:numId="8" w16cid:durableId="962468248">
    <w:abstractNumId w:val="16"/>
  </w:num>
  <w:num w:numId="9" w16cid:durableId="67306679">
    <w:abstractNumId w:val="16"/>
  </w:num>
  <w:num w:numId="10" w16cid:durableId="637610667">
    <w:abstractNumId w:val="15"/>
  </w:num>
  <w:num w:numId="11" w16cid:durableId="372462718">
    <w:abstractNumId w:val="7"/>
  </w:num>
  <w:num w:numId="12" w16cid:durableId="428284155">
    <w:abstractNumId w:val="6"/>
  </w:num>
  <w:num w:numId="13" w16cid:durableId="854003422">
    <w:abstractNumId w:val="0"/>
  </w:num>
  <w:num w:numId="14" w16cid:durableId="1284113346">
    <w:abstractNumId w:val="13"/>
  </w:num>
  <w:num w:numId="15" w16cid:durableId="1447891004">
    <w:abstractNumId w:val="14"/>
  </w:num>
  <w:num w:numId="16" w16cid:durableId="383217892">
    <w:abstractNumId w:val="1"/>
  </w:num>
  <w:num w:numId="17" w16cid:durableId="611396478">
    <w:abstractNumId w:val="17"/>
  </w:num>
  <w:num w:numId="18" w16cid:durableId="1760640844">
    <w:abstractNumId w:val="10"/>
  </w:num>
  <w:num w:numId="19" w16cid:durableId="290870701">
    <w:abstractNumId w:val="4"/>
  </w:num>
  <w:num w:numId="20" w16cid:durableId="1685814798">
    <w:abstractNumId w:val="11"/>
  </w:num>
  <w:num w:numId="21" w16cid:durableId="1124617966">
    <w:abstractNumId w:val="3"/>
  </w:num>
  <w:num w:numId="22" w16cid:durableId="1603689076">
    <w:abstractNumId w:val="8"/>
  </w:num>
  <w:num w:numId="23" w16cid:durableId="1774787613">
    <w:abstractNumId w:val="9"/>
  </w:num>
  <w:num w:numId="24" w16cid:durableId="1933007239">
    <w:abstractNumId w:val="5"/>
  </w:num>
  <w:num w:numId="25" w16cid:durableId="2063675923">
    <w:abstractNumId w:val="12"/>
  </w:num>
  <w:num w:numId="26" w16cid:durableId="182250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4"/>
    <w:rsid w:val="000C2176"/>
    <w:rsid w:val="001728AA"/>
    <w:rsid w:val="001869B1"/>
    <w:rsid w:val="001D674D"/>
    <w:rsid w:val="001F3007"/>
    <w:rsid w:val="002826EE"/>
    <w:rsid w:val="003B7559"/>
    <w:rsid w:val="003D4264"/>
    <w:rsid w:val="00487212"/>
    <w:rsid w:val="004C4415"/>
    <w:rsid w:val="005E7E13"/>
    <w:rsid w:val="00686124"/>
    <w:rsid w:val="00756FBB"/>
    <w:rsid w:val="00771C05"/>
    <w:rsid w:val="00814724"/>
    <w:rsid w:val="008D2FB9"/>
    <w:rsid w:val="00934475"/>
    <w:rsid w:val="0096373A"/>
    <w:rsid w:val="00A15F14"/>
    <w:rsid w:val="00A21099"/>
    <w:rsid w:val="00A90151"/>
    <w:rsid w:val="00A97417"/>
    <w:rsid w:val="00B92C87"/>
    <w:rsid w:val="00C80347"/>
    <w:rsid w:val="00CF27AE"/>
    <w:rsid w:val="00D5451A"/>
    <w:rsid w:val="00E73D3E"/>
    <w:rsid w:val="00F055FE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21D3"/>
  <w15:chartTrackingRefBased/>
  <w15:docId w15:val="{246FBDDA-9CEF-4019-822F-1CE06764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1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451A"/>
    <w:pPr>
      <w:keepNext/>
      <w:keepLines/>
      <w:numPr>
        <w:numId w:val="9"/>
      </w:numPr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51A"/>
    <w:pPr>
      <w:keepNext/>
      <w:keepLines/>
      <w:numPr>
        <w:ilvl w:val="1"/>
        <w:numId w:val="9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51A"/>
    <w:pPr>
      <w:keepNext/>
      <w:keepLines/>
      <w:numPr>
        <w:ilvl w:val="2"/>
        <w:numId w:val="9"/>
      </w:numPr>
      <w:spacing w:before="12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51A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51A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51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51A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51A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51A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Tabla">
    <w:name w:val="Párrafo de Tabla"/>
    <w:basedOn w:val="Normal"/>
    <w:link w:val="PrrafodeTablaCar"/>
    <w:qFormat/>
    <w:rsid w:val="00D5451A"/>
    <w:pPr>
      <w:spacing w:after="160" w:line="240" w:lineRule="auto"/>
    </w:pPr>
    <w:rPr>
      <w:sz w:val="16"/>
    </w:rPr>
  </w:style>
  <w:style w:type="character" w:customStyle="1" w:styleId="PrrafodeTablaCar">
    <w:name w:val="Párrafo de Tabla Car"/>
    <w:basedOn w:val="Fuentedeprrafopredeter"/>
    <w:link w:val="PrrafodeTabla"/>
    <w:rsid w:val="00D5451A"/>
    <w:rPr>
      <w:rFonts w:ascii="Times New Roman" w:hAnsi="Times New Roman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D5451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51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451A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451A"/>
    <w:rPr>
      <w:rFonts w:ascii="Times New Roman" w:eastAsiaTheme="majorEastAsia" w:hAnsi="Times New Roman" w:cstheme="majorBidi"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51A"/>
    <w:rPr>
      <w:rFonts w:asciiTheme="majorHAnsi" w:eastAsiaTheme="majorEastAsia" w:hAnsiTheme="maj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51A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51A"/>
    <w:rPr>
      <w:rFonts w:asciiTheme="majorHAnsi" w:eastAsiaTheme="majorEastAsia" w:hAnsiTheme="majorHAnsi" w:cstheme="majorBidi"/>
      <w:i/>
      <w:iCs/>
      <w:color w:val="0A2F40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5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5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D5451A"/>
    <w:pPr>
      <w:spacing w:after="200" w:line="240" w:lineRule="auto"/>
    </w:pPr>
    <w:rPr>
      <w:i/>
      <w:iCs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D5451A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451A"/>
    <w:rPr>
      <w:rFonts w:ascii="Arial MT" w:eastAsia="Arial MT" w:hAnsi="Arial MT" w:cs="Arial MT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D5451A"/>
    <w:rPr>
      <w:b/>
      <w:bCs/>
    </w:rPr>
  </w:style>
  <w:style w:type="paragraph" w:styleId="Prrafodelista">
    <w:name w:val="List Paragraph"/>
    <w:basedOn w:val="Normal"/>
    <w:uiPriority w:val="34"/>
    <w:qFormat/>
    <w:rsid w:val="00D5451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5451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A1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F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F14"/>
    <w:rPr>
      <w:rFonts w:ascii="Times New Roman" w:hAnsi="Times New Roman"/>
      <w:i/>
      <w:iCs/>
      <w:color w:val="404040" w:themeColor="text1" w:themeTint="BF"/>
      <w:sz w:val="24"/>
    </w:rPr>
  </w:style>
  <w:style w:type="character" w:styleId="nfasisintenso">
    <w:name w:val="Intense Emphasis"/>
    <w:basedOn w:val="Fuentedeprrafopredeter"/>
    <w:uiPriority w:val="21"/>
    <w:qFormat/>
    <w:rsid w:val="00A15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F1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15F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1C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C0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771C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8D2FB9"/>
    <w:rPr>
      <w:rFonts w:ascii="Courier New" w:eastAsia="Times New Roman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C2176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6861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0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z_NX4KjNhyq9HE8pq02OeMBXL27-gbsl/view?usp=sharing" TargetMode="External"/><Relationship Id="rId7" Type="http://schemas.openxmlformats.org/officeDocument/2006/relationships/hyperlink" Target="https://www.kaggle.com/datasets/jayavarman/synthetic-car-sales-dataset-over-million-records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JairRodriguezCalla/TP2025-PCD-CarSal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inei.gob.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FE82C-E4E3-4141-96C3-E61603D0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17</Pages>
  <Words>2193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u202116247 (Rodriguez Calla, Jair Stephano)</dc:creator>
  <cp:keywords/>
  <dc:description/>
  <cp:lastModifiedBy>u202116247 (Rodriguez Calla, Jair Stephano)</cp:lastModifiedBy>
  <cp:revision>8</cp:revision>
  <dcterms:created xsi:type="dcterms:W3CDTF">2025-05-13T16:15:00Z</dcterms:created>
  <dcterms:modified xsi:type="dcterms:W3CDTF">2025-05-16T04:12:00Z</dcterms:modified>
</cp:coreProperties>
</file>