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- Manual: Genealogía, trazabilidad y WIP</w:t>
      </w:r>
    </w:p>
    <w:p>
      <w:r>
        <w:t>DOCUMENTO DEMO. Manual ilustrativo; no es un manual oficial de FactoryLogix.</w:t>
      </w:r>
    </w:p>
    <w:p>
      <w:pPr>
        <w:pStyle w:val="Heading2"/>
      </w:pPr>
      <w:r>
        <w:t>Dónde consultar la genealogía</w:t>
      </w:r>
    </w:p>
    <w:p>
      <w:r>
        <w:t>Palabras clave: genealogía, genealogy, assembly genealogy, trazabilidad</w:t>
      </w:r>
    </w:p>
    <w:p>
      <w:pPr>
        <w:pStyle w:val="Heading3"/>
      </w:pPr>
      <w:r>
        <w:t>Respuesta breve</w:t>
      </w:r>
    </w:p>
    <w:p>
      <w:r>
        <w:t>La genealogía de un ensamble se consulta en FactoryLogix Analytics o en la vista de trazabilidad, buscando por el número de serie del ensamble padre. Muestra subensambles y componentes instalados.</w:t>
      </w:r>
    </w:p>
    <w:p>
      <w:pPr>
        <w:pStyle w:val="Heading3"/>
      </w:pPr>
      <w:r>
        <w:t>Pasos</w:t>
      </w:r>
    </w:p>
    <w:p>
      <w:r>
        <w:t>1. Escanea o escribe el número de serie del ensamble.</w:t>
      </w:r>
    </w:p>
    <w:p>
      <w:r>
        <w:t>2. Abre la consulta de genealogía o trazabilidad del producto.</w:t>
      </w:r>
    </w:p>
    <w:p>
      <w:r>
        <w:t>3. Revisa la relación padre/hijo de subensambles.</w:t>
      </w:r>
    </w:p>
    <w:p>
      <w:r>
        <w:t>4. Revisa los componentes instalados con su número de parte y lote.</w:t>
      </w:r>
    </w:p>
    <w:p>
      <w:pPr>
        <w:pStyle w:val="Heading3"/>
      </w:pPr>
      <w:r>
        <w:t>Cuándo escalar</w:t>
      </w:r>
    </w:p>
    <w:p>
      <w:r>
        <w:t>Escala a Soporte MES si la genealogía aparece incompleta o con un subensamble que no corresponde.</w:t>
      </w:r>
    </w:p>
    <w:p>
      <w:pPr>
        <w:pStyle w:val="Heading2"/>
      </w:pPr>
      <w:r>
        <w:t>Cómo consultar WIP</w:t>
      </w:r>
    </w:p>
    <w:p>
      <w:r>
        <w:t>Palabras clave: wip, work in process, trabajo en proceso, inventario en proceso</w:t>
      </w:r>
    </w:p>
    <w:p>
      <w:pPr>
        <w:pStyle w:val="Heading3"/>
      </w:pPr>
      <w:r>
        <w:t>Respuesta breve</w:t>
      </w:r>
    </w:p>
    <w:p>
      <w:r>
        <w:t>El WIP (trabajo en proceso) muestra cuántas unidades hay en cada operación. Se consulta en los reportes de Analytics filtrando por línea, Work Order y operación.</w:t>
      </w:r>
    </w:p>
    <w:p>
      <w:pPr>
        <w:pStyle w:val="Heading3"/>
      </w:pPr>
      <w:r>
        <w:t>Pasos</w:t>
      </w:r>
    </w:p>
    <w:p>
      <w:r>
        <w:t>1. Abre los reportes de Analytics.</w:t>
      </w:r>
    </w:p>
    <w:p>
      <w:r>
        <w:t>2. Selecciona el reporte de WIP.</w:t>
      </w:r>
    </w:p>
    <w:p>
      <w:r>
        <w:t>3. Filtra por línea y Work Order.</w:t>
      </w:r>
    </w:p>
    <w:p>
      <w:r>
        <w:t>4. Identifica operaciones con acumulación de unidades.</w:t>
      </w:r>
    </w:p>
    <w:p>
      <w:pPr>
        <w:pStyle w:val="Heading3"/>
      </w:pPr>
      <w:r>
        <w:t>Cuándo escalar</w:t>
      </w:r>
    </w:p>
    <w:p>
      <w:r>
        <w:t>Escala al supervisor si detectas unidades acumuladas o estancadas en una operación.</w:t>
      </w:r>
    </w:p>
    <w:p>
      <w:pPr>
        <w:pStyle w:val="Heading2"/>
      </w:pPr>
      <w:r>
        <w:t>Componentes instalados</w:t>
      </w:r>
    </w:p>
    <w:p>
      <w:r>
        <w:t>Palabras clave: componentes instalados, installed components, lote, número de parte</w:t>
      </w:r>
    </w:p>
    <w:p>
      <w:pPr>
        <w:pStyle w:val="Heading3"/>
      </w:pPr>
      <w:r>
        <w:t>Respuesta breve</w:t>
      </w:r>
    </w:p>
    <w:p>
      <w:r>
        <w:t>Los componentes instalados registran qué número de parte y lote se colocó en cada unidad, lo que permite trazabilidad ante problemas de calidad.</w:t>
      </w:r>
    </w:p>
    <w:p>
      <w:pPr>
        <w:pStyle w:val="Heading3"/>
      </w:pPr>
      <w:r>
        <w:t>Pasos</w:t>
      </w:r>
    </w:p>
    <w:p>
      <w:r>
        <w:t>1. Consulta el serial de la unidad.</w:t>
      </w:r>
    </w:p>
    <w:p>
      <w:r>
        <w:t>2. Revisa la lista de componentes instalados.</w:t>
      </w:r>
    </w:p>
    <w:p>
      <w:r>
        <w:t>3. Compara número de parte y lote contra la BOM.</w:t>
      </w:r>
    </w:p>
    <w:p>
      <w:pPr>
        <w:pStyle w:val="Heading3"/>
      </w:pPr>
      <w:r>
        <w:t>Cuándo escalar</w:t>
      </w:r>
    </w:p>
    <w:p>
      <w:r>
        <w:t>Escala a Calidad si un lote instalado no corresponde a la BOM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