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8496410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p w:rsidR="002C3035" w:rsidRDefault="002C3035" w:rsidP="00267683">
          <w:pPr>
            <w:tabs>
              <w:tab w:val="center" w:pos="4419"/>
            </w:tabs>
          </w:pPr>
          <w:r w:rsidRPr="004B4E2F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73600" behindDoc="0" locked="0" layoutInCell="1" allowOverlap="1" wp14:anchorId="6FFA20ED" wp14:editId="69CE2319">
                <wp:simplePos x="0" y="0"/>
                <wp:positionH relativeFrom="margin">
                  <wp:posOffset>-622935</wp:posOffset>
                </wp:positionH>
                <wp:positionV relativeFrom="paragraph">
                  <wp:posOffset>-433070</wp:posOffset>
                </wp:positionV>
                <wp:extent cx="1857375" cy="1159019"/>
                <wp:effectExtent l="0" t="0" r="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1159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1" locked="0" layoutInCell="1" allowOverlap="1" wp14:anchorId="242571CA" wp14:editId="4B8B27F3">
                    <wp:simplePos x="0" y="0"/>
                    <wp:positionH relativeFrom="column">
                      <wp:posOffset>-622935</wp:posOffset>
                    </wp:positionH>
                    <wp:positionV relativeFrom="paragraph">
                      <wp:posOffset>-442595</wp:posOffset>
                    </wp:positionV>
                    <wp:extent cx="6858000" cy="9144000"/>
                    <wp:effectExtent l="0" t="38100" r="57150" b="19050"/>
                    <wp:wrapNone/>
                    <wp:docPr id="9" name="Grupo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10" name="Rectángulo 10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C3035" w:rsidRDefault="002C3035" w:rsidP="002C303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upo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19" name="Forma libre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/>
                                <a:ex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Forma lib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/>
                                <a:ex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Forma lib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ln/>
                                <a:ex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Forma lib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ln/>
                                <a:ex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Forma lib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/>
                                <a:ex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42571CA" id="Grupo 9" o:spid="_x0000_s1026" style="position:absolute;margin-left:-49.05pt;margin-top:-34.85pt;width:540pt;height:10in;z-index:-251643904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">
                    <v:rect id="Rectángulo 10" o:spid="_x0000_s1027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 inset="54pt,54pt,1in,5in">
                        <w:txbxContent>
                          <w:p w:rsidR="002C3035" w:rsidRDefault="002C3035" w:rsidP="002C3035">
                            <w:pPr>
                              <w:pStyle w:val="Sinespaciado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</v:rect>
                    <v:group id="Grupo 2" o:spid="_x0000_s1028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 id="Forma libre 56" o:spid="_x0000_s1029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" path="m4,1786l,1782,1776,r5,5l4,1786xe" fillcolor="#4f7ac7 [3028]" stroked="f">
                        <v:fill color2="#416fc3 [3172]" rotate="t" colors="0 #6083cb;.5 #3e70ca;1 #2e61ba" focus="100%" type="gradient">
                          <o:fill v:ext="view" type="gradientUnscaled"/>
                        </v:fill>
                        <v:shadow on="t" color="black" opacity="41287f" offset="0,1.5pt"/>
                        <v:path arrowok="t" o:connecttype="custom" o:connectlocs="6350,2835275;0,2828925;2819400,0;2827338,7938;6350,2835275" o:connectangles="0,0,0,0,0"/>
                      </v:shape>
                      <v:shape id="Forma libre 57" o:spid="_x0000_s1030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" path="m5,2234l,2229,2229,r5,5l5,2234xe" fillcolor="#4f7ac7 [3028]" stroked="f">
                        <v:fill color2="#416fc3 [3172]" rotate="t" colors="0 #6083cb;.5 #3e70ca;1 #2e61ba" focus="100%" type="gradient">
                          <o:fill v:ext="view" type="gradientUnscaled"/>
                        </v:fill>
                        <v:shadow on="t" color="black" opacity="41287f" offset="0,1.5pt"/>
                        <v:path arrowok="t" o:connecttype="custom" o:connectlocs="7938,3546475;0,3538538;3538538,0;3546475,7938;7938,3546475" o:connectangles="0,0,0,0,0"/>
                      </v:shape>
                      <v:shape id="Forma libre 58" o:spid="_x0000_s1031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" path="m9,2197l,2193,2188,r9,10l9,2197xe" fillcolor="#4f7ac7 [3028]" stroked="f">
                        <v:fill color2="#416fc3 [3172]" rotate="t" colors="0 #6083cb;.5 #3e70ca;1 #2e61ba" focus="100%" type="gradient">
                          <o:fill v:ext="view" type="gradientUnscaled"/>
                        </v:fill>
                        <v:shadow on="t" color="black" opacity="41287f" offset="0,1.5pt"/>
                        <v:path arrowok="t" o:connecttype="custom" o:connectlocs="14288,3487738;0,3481388;3473450,0;3487738,15875;14288,3487738" o:connectangles="0,0,0,0,0"/>
                      </v:shape>
                      <v:shape id="Forma libre 59" o:spid="_x0000_s1032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" path="m9,1966l,1957,1952,r9,9l9,1966xe" fillcolor="#4f7ac7 [3028]" stroked="f">
                        <v:fill color2="#416fc3 [3172]" rotate="t" colors="0 #6083cb;.5 #3e70ca;1 #2e61ba" focus="100%" type="gradient">
                          <o:fill v:ext="view" type="gradientUnscaled"/>
                        </v:fill>
                        <v:shadow on="t" color="black" opacity="41287f" offset="0,1.5pt"/>
                        <v:path arrowok="t" o:connecttype="custom" o:connectlocs="14288,3121025;0,3106738;3098800,0;3113088,14288;14288,3121025" o:connectangles="0,0,0,0,0"/>
                      </v:shape>
                      <v:shape id="Forma libre 60" o:spid="_x0000_s1033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" path="m,2732r,-4l2722,r5,5l,2732xe" fillcolor="#4f7ac7 [3028]" stroked="f">
                        <v:fill color2="#416fc3 [3172]" rotate="t" colors="0 #6083cb;.5 #3e70ca;1 #2e61ba" focus="100%" type="gradient">
                          <o:fill v:ext="view" type="gradientUnscaled"/>
                        </v:fill>
                        <v:shadow on="t" color="black" opacity="41287f" offset="0,1.5pt"/>
                        <v:path arrowok="t" o:connecttype="custom" o:connectlocs="0,4337050;0,4330700;4321175,0;4329113,7938;0,4337050" o:connectangles="0,0,0,0,0"/>
                      </v:shape>
                    </v:group>
                  </v:group>
                </w:pict>
              </mc:Fallback>
            </mc:AlternateContent>
          </w:r>
          <w:r w:rsidR="00267683">
            <w:tab/>
          </w:r>
        </w:p>
        <w:p w:rsidR="002C3035" w:rsidRPr="004B4E2F" w:rsidRDefault="002C3035" w:rsidP="002C303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2C3035" w:rsidRPr="004B4E2F" w:rsidRDefault="002C3035" w:rsidP="002C303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2C3035" w:rsidRPr="004B4E2F" w:rsidRDefault="00B47878" w:rsidP="002C303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9525</wp:posOffset>
                    </wp:positionV>
                    <wp:extent cx="4695825" cy="1152525"/>
                    <wp:effectExtent l="0" t="0" r="0" b="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825" cy="1152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C3035" w:rsidRPr="004B4E2F" w:rsidRDefault="002C3035" w:rsidP="002C3035">
                                <w:pPr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 xml:space="preserve">             </w:t>
                                </w:r>
                              </w:p>
                              <w:p w:rsidR="002C3035" w:rsidRPr="00780830" w:rsidRDefault="002C3035" w:rsidP="002C30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780830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Área del conocimiento Educación, Arte y Humanidades Departamento de Tecnología Educativa Informática Educativa</w:t>
                                </w:r>
                              </w:p>
                              <w:p w:rsidR="002C3035" w:rsidRDefault="002C303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34" type="#_x0000_t202" style="position:absolute;margin-left:0;margin-top:.75pt;width:369.75pt;height:90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" filled="f" stroked="f" strokeweight=".5pt">
                    <v:textbox>
                      <w:txbxContent>
                        <w:p w:rsidR="002C3035" w:rsidRPr="004B4E2F" w:rsidRDefault="002C3035" w:rsidP="002C3035">
                          <w:pPr>
                            <w:spacing w:line="360" w:lineRule="auto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            </w:t>
                          </w:r>
                        </w:p>
                        <w:p w:rsidR="002C3035" w:rsidRPr="00780830" w:rsidRDefault="002C3035" w:rsidP="002C303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780830">
                            <w:rPr>
                              <w:rFonts w:ascii="Times New Roman" w:hAnsi="Times New Roman" w:cs="Times New Roman"/>
                              <w:b/>
                            </w:rPr>
                            <w:t>Área del conocimiento Educación, Arte y Humanidades Departamento de Tecnología Educativa Informática Educativa</w:t>
                          </w:r>
                        </w:p>
                        <w:p w:rsidR="002C3035" w:rsidRDefault="002C3035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2C3035" w:rsidRPr="004B4E2F" w:rsidRDefault="002C3035" w:rsidP="002C303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2C3035" w:rsidRPr="004B4E2F" w:rsidRDefault="002C3035" w:rsidP="002C303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2C3035" w:rsidRPr="004B4E2F" w:rsidRDefault="002C3035" w:rsidP="002C303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2C3035" w:rsidRPr="004B4E2F" w:rsidRDefault="00B47878" w:rsidP="002C3035">
          <w:pPr>
            <w:spacing w:line="360" w:lineRule="auto"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208915</wp:posOffset>
                    </wp:positionV>
                    <wp:extent cx="4200525" cy="154305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0525" cy="154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C3035" w:rsidRPr="004B4E2F" w:rsidRDefault="002C3035" w:rsidP="002C3035">
                                <w:pPr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 xml:space="preserve">             </w:t>
                                </w:r>
                                <w:r w:rsidRPr="004B4E2F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Autores:</w:t>
                                </w:r>
                              </w:p>
                              <w:p w:rsidR="002C3035" w:rsidRPr="004B4E2F" w:rsidRDefault="002C3035" w:rsidP="002C3035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160" w:line="360" w:lineRule="auto"/>
                                  <w:ind w:hanging="720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 w:rsidRPr="004B4E2F">
                                  <w:rPr>
                                    <w:rFonts w:ascii="Times New Roman" w:eastAsia="Arial" w:hAnsi="Times New Roman" w:cs="Times New Roman"/>
                                    <w:color w:val="000000"/>
                                    <w:szCs w:val="24"/>
                                  </w:rPr>
                                  <w:t>Br Verónica del Carmen Cárdenas Guatemala.</w:t>
                                </w:r>
                              </w:p>
                              <w:p w:rsidR="002C3035" w:rsidRPr="004B4E2F" w:rsidRDefault="002C3035" w:rsidP="002C3035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160" w:line="360" w:lineRule="auto"/>
                                  <w:ind w:hanging="720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 w:rsidRPr="004B4E2F">
                                  <w:rPr>
                                    <w:rFonts w:ascii="Times New Roman" w:eastAsia="Arial" w:hAnsi="Times New Roman" w:cs="Times New Roman"/>
                                    <w:color w:val="000000"/>
                                    <w:szCs w:val="24"/>
                                  </w:rPr>
                                  <w:t>Br Sandra Dolores Martínez Miranda.</w:t>
                                </w:r>
                              </w:p>
                              <w:p w:rsidR="002C3035" w:rsidRPr="004B4E2F" w:rsidRDefault="002C3035" w:rsidP="002C3035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160" w:line="360" w:lineRule="auto"/>
                                  <w:ind w:hanging="720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 w:rsidRPr="004B4E2F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>Br Jairo Javier Carranza Medina.</w:t>
                                </w:r>
                              </w:p>
                              <w:p w:rsidR="002C3035" w:rsidRDefault="002C303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" o:spid="_x0000_s1035" type="#_x0000_t202" style="position:absolute;margin-left:0;margin-top:16.45pt;width:330.75pt;height:121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" filled="f" stroked="f" strokeweight=".5pt">
                    <v:textbox>
                      <w:txbxContent>
                        <w:p w:rsidR="002C3035" w:rsidRPr="004B4E2F" w:rsidRDefault="002C3035" w:rsidP="002C3035">
                          <w:pPr>
                            <w:spacing w:line="360" w:lineRule="auto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            </w:t>
                          </w:r>
                          <w:r w:rsidRPr="004B4E2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Autores:</w:t>
                          </w:r>
                        </w:p>
                        <w:p w:rsidR="002C3035" w:rsidRPr="004B4E2F" w:rsidRDefault="002C3035" w:rsidP="002C3035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160" w:line="360" w:lineRule="auto"/>
                            <w:ind w:hanging="720"/>
                            <w:textDirection w:val="btL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 w:rsidRPr="004B4E2F">
                            <w:rPr>
                              <w:rFonts w:ascii="Times New Roman" w:eastAsia="Arial" w:hAnsi="Times New Roman" w:cs="Times New Roman"/>
                              <w:color w:val="000000"/>
                              <w:szCs w:val="24"/>
                            </w:rPr>
                            <w:t>Br Verónica del Carmen Cárdenas Guatemala.</w:t>
                          </w:r>
                        </w:p>
                        <w:p w:rsidR="002C3035" w:rsidRPr="004B4E2F" w:rsidRDefault="002C3035" w:rsidP="002C3035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160" w:line="360" w:lineRule="auto"/>
                            <w:ind w:hanging="720"/>
                            <w:textDirection w:val="btL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 w:rsidRPr="004B4E2F">
                            <w:rPr>
                              <w:rFonts w:ascii="Times New Roman" w:eastAsia="Arial" w:hAnsi="Times New Roman" w:cs="Times New Roman"/>
                              <w:color w:val="000000"/>
                              <w:szCs w:val="24"/>
                            </w:rPr>
                            <w:t>Br Sandra Dolores Martínez Miranda.</w:t>
                          </w:r>
                        </w:p>
                        <w:p w:rsidR="002C3035" w:rsidRPr="004B4E2F" w:rsidRDefault="002C3035" w:rsidP="002C3035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160" w:line="360" w:lineRule="auto"/>
                            <w:ind w:hanging="720"/>
                            <w:textDirection w:val="btL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 w:rsidRPr="004B4E2F">
                            <w:rPr>
                              <w:rFonts w:ascii="Times New Roman" w:hAnsi="Times New Roman" w:cs="Times New Roman"/>
                              <w:szCs w:val="24"/>
                            </w:rPr>
                            <w:t>Br Jairo Javier Carranza Medina.</w:t>
                          </w:r>
                        </w:p>
                        <w:p w:rsidR="002C3035" w:rsidRDefault="002C3035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C3035"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 </w:t>
          </w:r>
        </w:p>
        <w:p w:rsidR="002C3035" w:rsidRPr="004B4E2F" w:rsidRDefault="002C3035" w:rsidP="002C303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2C3035" w:rsidRPr="004B4E2F" w:rsidRDefault="002C3035" w:rsidP="002C303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2C3035" w:rsidRPr="004B4E2F" w:rsidRDefault="002C3035" w:rsidP="002C303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2C3035" w:rsidRPr="004B4E2F" w:rsidRDefault="002C3035" w:rsidP="002C303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2C3035" w:rsidRPr="004B4E2F" w:rsidRDefault="002C3035" w:rsidP="002C303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2C3035" w:rsidRPr="004B4E2F" w:rsidRDefault="002C3035" w:rsidP="002C303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2C3035" w:rsidRPr="004B4E2F" w:rsidRDefault="00B47878" w:rsidP="002C303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B4E2F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39FEDBE" wp14:editId="697069B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17145</wp:posOffset>
                    </wp:positionV>
                    <wp:extent cx="2076450" cy="723900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7645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C3035" w:rsidRDefault="002C3035" w:rsidP="002C3035">
                                <w:pPr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Docente</w:t>
                                </w:r>
                                <w:r w:rsidRPr="00C31C15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:</w:t>
                                </w:r>
                              </w:p>
                              <w:p w:rsidR="002C3035" w:rsidRDefault="002C3035" w:rsidP="0005392D">
                                <w:pPr>
                                  <w:spacing w:line="360" w:lineRule="auto"/>
                                  <w:ind w:left="360"/>
                                  <w:rPr>
                                    <w:rFonts w:hint="eastAsia"/>
                                  </w:rPr>
                                </w:pPr>
                                <w:r>
                                  <w:t>Msc. Olga Alfaro Mendoza</w:t>
                                </w:r>
                              </w:p>
                              <w:p w:rsidR="002C3035" w:rsidRDefault="002C3035" w:rsidP="002C3035">
                                <w:pPr>
                                  <w:spacing w:line="360" w:lineRule="auto"/>
                                </w:pPr>
                              </w:p>
                              <w:p w:rsidR="002C3035" w:rsidRDefault="002C3035" w:rsidP="002C3035">
                                <w:pPr>
                                  <w:spacing w:line="36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9FEDBE" id="Cuadro de texto 2" o:spid="_x0000_s1036" type="#_x0000_t202" style="position:absolute;margin-left:0;margin-top:1.35pt;width:163.5pt;height:5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" filled="f" stroked="f" strokeweight=".5pt">
                    <v:textbox>
                      <w:txbxContent>
                        <w:p w:rsidR="002C3035" w:rsidRDefault="002C3035" w:rsidP="002C3035">
                          <w:pPr>
                            <w:spacing w:line="360" w:lineRule="auto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>Docente</w:t>
                          </w:r>
                          <w:r w:rsidRPr="00C31C15">
                            <w:rPr>
                              <w:rFonts w:ascii="Times New Roman" w:hAnsi="Times New Roman" w:cs="Times New Roman"/>
                              <w:b/>
                            </w:rPr>
                            <w:t>:</w:t>
                          </w:r>
                        </w:p>
                        <w:p w:rsidR="002C3035" w:rsidRDefault="002C3035" w:rsidP="0005392D">
                          <w:pPr>
                            <w:spacing w:line="360" w:lineRule="auto"/>
                            <w:ind w:left="360"/>
                            <w:rPr>
                              <w:rFonts w:hint="eastAsia"/>
                            </w:rPr>
                          </w:pPr>
                          <w:r>
                            <w:t>Msc. Olga Alfaro Mendoza</w:t>
                          </w:r>
                        </w:p>
                        <w:p w:rsidR="002C3035" w:rsidRDefault="002C3035" w:rsidP="002C3035">
                          <w:pPr>
                            <w:spacing w:line="360" w:lineRule="auto"/>
                          </w:pPr>
                        </w:p>
                        <w:p w:rsidR="002C3035" w:rsidRDefault="002C3035" w:rsidP="002C3035">
                          <w:pPr>
                            <w:spacing w:line="360" w:lineRule="auto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C3035" w:rsidRPr="004B4E2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2C3035" w:rsidRDefault="002C3035" w:rsidP="002C3035">
          <w:pPr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4E2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4E2F"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3160A0" w:rsidRPr="00C47393" w:rsidRDefault="003160A0" w:rsidP="002C3035">
      <w:pPr>
        <w:rPr>
          <w:rFonts w:ascii="Times New Roman" w:hAnsi="Times New Roman" w:cs="Times New Roman"/>
          <w:b/>
          <w:sz w:val="24"/>
          <w:szCs w:val="24"/>
        </w:rPr>
      </w:pPr>
      <w:r w:rsidRPr="00C47393">
        <w:rPr>
          <w:rFonts w:ascii="Times New Roman" w:hAnsi="Times New Roman" w:cs="Times New Roman"/>
          <w:b/>
          <w:sz w:val="24"/>
          <w:szCs w:val="24"/>
        </w:rPr>
        <w:lastRenderedPageBreak/>
        <w:t>Evaluación por competencias.</w:t>
      </w:r>
    </w:p>
    <w:p w:rsidR="008F244B" w:rsidRPr="00C47393" w:rsidRDefault="008F244B" w:rsidP="00C473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393">
        <w:rPr>
          <w:rFonts w:ascii="Times New Roman" w:hAnsi="Times New Roman" w:cs="Times New Roman"/>
          <w:sz w:val="24"/>
          <w:szCs w:val="24"/>
        </w:rPr>
        <w:t>El tipo de evaluación que implementaremos en el videojuego (según finalidad, función y el momento de aplicación) es la Evaluación por competencias ya que se centra total y completamente en sus capacidades, habilidades y conocimientos previos (ya sean adquiridos o que formen parte de su personalidad), para que realmente el aprendizaje vertido en el aula sea significativo y le permita al estudiante no sólo entender, sino aprender y hacer suyo el conocimiento para que pueda realizar el proceso de retroalimentación necesario para un crecimiento académico y profesional.</w:t>
      </w:r>
    </w:p>
    <w:p w:rsidR="008F244B" w:rsidRPr="00C47393" w:rsidRDefault="003160A0" w:rsidP="00C4739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7393">
        <w:rPr>
          <w:rFonts w:ascii="Times New Roman" w:hAnsi="Times New Roman" w:cs="Times New Roman"/>
          <w:b/>
          <w:sz w:val="24"/>
          <w:szCs w:val="24"/>
        </w:rPr>
        <w:t xml:space="preserve">Autores que </w:t>
      </w:r>
      <w:r w:rsidR="008F244B" w:rsidRPr="00C47393">
        <w:rPr>
          <w:rFonts w:ascii="Times New Roman" w:hAnsi="Times New Roman" w:cs="Times New Roman"/>
          <w:b/>
          <w:sz w:val="24"/>
          <w:szCs w:val="24"/>
        </w:rPr>
        <w:t>Fundamenta</w:t>
      </w:r>
      <w:r w:rsidRPr="00C47393">
        <w:rPr>
          <w:rFonts w:ascii="Times New Roman" w:hAnsi="Times New Roman" w:cs="Times New Roman"/>
          <w:b/>
          <w:sz w:val="24"/>
          <w:szCs w:val="24"/>
        </w:rPr>
        <w:t>n</w:t>
      </w:r>
      <w:r w:rsidR="008F244B" w:rsidRPr="00C47393">
        <w:rPr>
          <w:rFonts w:ascii="Times New Roman" w:hAnsi="Times New Roman" w:cs="Times New Roman"/>
          <w:b/>
          <w:sz w:val="24"/>
          <w:szCs w:val="24"/>
        </w:rPr>
        <w:t xml:space="preserve"> el tipo de evaluación especificado.</w:t>
      </w:r>
    </w:p>
    <w:p w:rsidR="00B2389D" w:rsidRPr="00C47393" w:rsidRDefault="00B2389D" w:rsidP="00C473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393">
        <w:rPr>
          <w:rFonts w:ascii="Times New Roman" w:hAnsi="Times New Roman" w:cs="Times New Roman"/>
          <w:sz w:val="24"/>
          <w:szCs w:val="24"/>
        </w:rPr>
        <w:t>Las competencias son un enfoque para la educación y no un modelo pedagógico, pues no pretenden ser una representación ideal de todo el proceso educativo, determinando cómo debe ser el proceso instructivo, el proceso desarrollador, la concepción curricular, la concepción didáctica y el tipo de estrategias didácticas a implementar. Al contrario, las competencias son un enfoque porque sólo se focalizan en unos aspectos específicos de la docencia, del aprendizaje y de la evaluación, como son: 1) la integración de los conocimientos, los procesos cognoscitivos, las destrezas, las habilidades, los valores y las actitudes en el desempeño ante actividades y problemas.</w:t>
      </w:r>
      <w:r w:rsidR="000E308F" w:rsidRPr="00C47393">
        <w:rPr>
          <w:rFonts w:ascii="Times New Roman" w:hAnsi="Times New Roman" w:cs="Times New Roman"/>
          <w:sz w:val="24"/>
          <w:szCs w:val="24"/>
        </w:rPr>
        <w:fldChar w:fldCharType="begin"/>
      </w:r>
      <w:r w:rsidR="000E308F" w:rsidRPr="00C47393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{"citationID":"Hq1dxccD","properties":{"formattedCitation":"(Garc\\uc0\\u237{}a Acosta et\\uc0\\u160{}al., 2022, p. 5)","plainCitation":"(García Acosta et al., 2022, p. 5)","noteIndex":0},"citationItems":[{"id":5,"uris":["http://zotero.org/users/local/6sv4x5lq/items/7Y2SV4RL"],"itemData":{"id":5,"type":"article-journal","abstract":"Se presenta un análisis de la importancia y necesidad de la evaluación por competencias, contextualizándolo a la Universidad de El Salvador. Desde su origen, evolución y necesidad de aplicación. El objetivo esencial del estudio radica en reflexionar sobre la aplicación teórico/práctico que realizan los profesores formadores al momento de la evaluación del aprendizaje, las técnicas y los instrumentos empleados para verificarlos. Palabras-clave: Competencias; evaluación; educación superior; formación docente","container-title":"Revista Cubana de Educación Superior","ISSN":"0257-4314","issue":"2","note":"publisher: Editorial UH","source":"SciELO","title":"La evaluación por competencias en el proceso de formación","URL":"http://scielo.sld.cu/scielo.php?script=sci_abstract&amp;pid=S0257-43142022000200022&amp;lng=es&amp;nrm=iso&amp;tlng=es","volume":"41","author":[{"family":"García Acosta","given":"José Guillermo"},{"family":"García González","given":"Máryuri"},{"family":"García Acosta","given":"José Guillermo"},{"family":"García González","given":"Máryuri"}],"accessed":{"date-parts":[["2024",5,17]]},"issued":{"date-parts":[["2022",8]]}},"locator":"5","label":"page"}],"schema":"https://github.com/citation-style-language/schema/raw/master/csl-citation.json"} </w:instrText>
      </w:r>
      <w:r w:rsidR="000E308F" w:rsidRPr="00C47393">
        <w:rPr>
          <w:rFonts w:ascii="Times New Roman" w:hAnsi="Times New Roman" w:cs="Times New Roman"/>
          <w:sz w:val="24"/>
          <w:szCs w:val="24"/>
        </w:rPr>
        <w:fldChar w:fldCharType="separate"/>
      </w:r>
      <w:r w:rsidR="000E308F" w:rsidRPr="00C47393">
        <w:rPr>
          <w:rFonts w:ascii="Times New Roman" w:hAnsi="Times New Roman" w:cs="Times New Roman"/>
          <w:sz w:val="24"/>
          <w:szCs w:val="24"/>
        </w:rPr>
        <w:t>(García Acosta et al., 2022, p. 5)</w:t>
      </w:r>
      <w:r w:rsidR="000E308F" w:rsidRPr="00C47393">
        <w:rPr>
          <w:rFonts w:ascii="Times New Roman" w:hAnsi="Times New Roman" w:cs="Times New Roman"/>
          <w:sz w:val="24"/>
          <w:szCs w:val="24"/>
        </w:rPr>
        <w:fldChar w:fldCharType="end"/>
      </w:r>
    </w:p>
    <w:p w:rsidR="00761BAD" w:rsidRPr="00C47393" w:rsidRDefault="00761BAD" w:rsidP="00C473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393">
        <w:rPr>
          <w:rFonts w:ascii="Times New Roman" w:hAnsi="Times New Roman" w:cs="Times New Roman"/>
          <w:sz w:val="24"/>
          <w:szCs w:val="24"/>
        </w:rPr>
        <w:t xml:space="preserve">Según Zabalza (2003) la evaluación de competencias y por competencias es un proceso de retroalimentación, determinación de idoneidad y certificación de los aprendizajes de los estudiantes de acuerdo con las competencias de referencia, mediante el análisis del desempeño de las personas en tareas y problemas pertinentes. Es así como la evaluación debe plantearse mediante tareas y problemas lo más reales posibles que impliquen curiosidad y reto. </w:t>
      </w:r>
      <w:r w:rsidR="000E308F" w:rsidRPr="00C47393">
        <w:rPr>
          <w:rFonts w:ascii="Times New Roman" w:hAnsi="Times New Roman" w:cs="Times New Roman"/>
          <w:sz w:val="24"/>
          <w:szCs w:val="24"/>
        </w:rPr>
        <w:fldChar w:fldCharType="begin"/>
      </w:r>
      <w:r w:rsidR="000E308F" w:rsidRPr="00C47393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{"citationID":"jIpDSes2","properties":{"formattedCitation":"(Hernando &amp; D\\uc0\\u237{}ez, s.\\uc0\\u160{}f.)","plainCitation":"(Hernando &amp; Díez, s. f.)","noteIndex":0},"citationItems":[{"id":4,"uris":["http://zotero.org/users/local/6sv4x5lq/items/NDY87DN9"],"itemData":{"id":4,"type":"article-journal","language":"es","source":"Zotero","title":"La evaluación por competencias en la Universidad","author":[{"family":"Hernando","given":"C Ramos"},{"family":"Díez","given":"R Beresaluce"}]}}],"schema":"https://github.com/citation-style-language/schema/raw/master/csl-citation.json"} </w:instrText>
      </w:r>
      <w:r w:rsidR="000E308F" w:rsidRPr="00C47393">
        <w:rPr>
          <w:rFonts w:ascii="Times New Roman" w:hAnsi="Times New Roman" w:cs="Times New Roman"/>
          <w:sz w:val="24"/>
          <w:szCs w:val="24"/>
        </w:rPr>
        <w:fldChar w:fldCharType="separate"/>
      </w:r>
      <w:r w:rsidR="000E308F" w:rsidRPr="00C47393">
        <w:rPr>
          <w:rFonts w:ascii="Times New Roman" w:hAnsi="Times New Roman" w:cs="Times New Roman"/>
          <w:sz w:val="24"/>
          <w:szCs w:val="24"/>
        </w:rPr>
        <w:t>(Hernando &amp; Díez, s. f.)</w:t>
      </w:r>
      <w:r w:rsidR="000E308F" w:rsidRPr="00C47393">
        <w:rPr>
          <w:rFonts w:ascii="Times New Roman" w:hAnsi="Times New Roman" w:cs="Times New Roman"/>
          <w:sz w:val="24"/>
          <w:szCs w:val="24"/>
        </w:rPr>
        <w:fldChar w:fldCharType="end"/>
      </w:r>
    </w:p>
    <w:p w:rsidR="00C47393" w:rsidRPr="00C47393" w:rsidRDefault="00C47393" w:rsidP="00C473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393">
        <w:rPr>
          <w:rFonts w:ascii="Times New Roman" w:hAnsi="Times New Roman" w:cs="Times New Roman"/>
          <w:sz w:val="24"/>
          <w:szCs w:val="24"/>
        </w:rPr>
        <w:t xml:space="preserve">La evaluación de competencias requiere obtener información de todos los aspectos que las conforman, es decir, debe contener evaluación de los aspectos cognitivos (saber), técnicos (saber hacer) y metacognitivos (saber por qué lo hace). La evidencia de conocimiento se refiere a los conocimientos </w:t>
      </w:r>
      <w:r w:rsidRPr="00C47393">
        <w:rPr>
          <w:rFonts w:ascii="Times New Roman" w:hAnsi="Times New Roman" w:cs="Times New Roman"/>
          <w:sz w:val="24"/>
          <w:szCs w:val="24"/>
        </w:rPr>
        <w:t>teóricos</w:t>
      </w:r>
      <w:r w:rsidRPr="00C47393">
        <w:rPr>
          <w:rFonts w:ascii="Times New Roman" w:hAnsi="Times New Roman" w:cs="Times New Roman"/>
          <w:sz w:val="24"/>
          <w:szCs w:val="24"/>
        </w:rPr>
        <w:t xml:space="preserve"> que el alumno debe dominar y las evidencias de desempeño (destrezas y habilidades) son los rasgos que demuestran que el alumno logró el desempeño esperado, es decir, se refiere a la técnica utilizada en el ejercicio de la competencia. En la evaluación por</w:t>
      </w:r>
      <w:r w:rsidRPr="00C47393">
        <w:rPr>
          <w:rFonts w:ascii="Times New Roman" w:hAnsi="Times New Roman" w:cs="Times New Roman"/>
          <w:sz w:val="24"/>
          <w:szCs w:val="24"/>
        </w:rPr>
        <w:t xml:space="preserve"> </w:t>
      </w:r>
      <w:r w:rsidRPr="00C47393">
        <w:rPr>
          <w:rFonts w:ascii="Times New Roman" w:hAnsi="Times New Roman" w:cs="Times New Roman"/>
          <w:sz w:val="24"/>
          <w:szCs w:val="24"/>
        </w:rPr>
        <w:t xml:space="preserve">competencias también se debe evaluar la actitud, es decir, de qué modo hizo las cosas el alumno. </w:t>
      </w:r>
    </w:p>
    <w:p w:rsidR="003160A0" w:rsidRPr="00C47393" w:rsidRDefault="00C47393" w:rsidP="00C473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393">
        <w:rPr>
          <w:rFonts w:ascii="Times New Roman" w:hAnsi="Times New Roman" w:cs="Times New Roman"/>
          <w:sz w:val="24"/>
          <w:szCs w:val="24"/>
        </w:rPr>
        <w:t>La observación directa es la técnica de evaluación utilizada para evaluar las competencias. Estos procedimientos se basan en la observación directa de las actividades que realizan los alumnos y el uso de instrumentos que permitan hacer objetivas estas observaciones. La ventaja de los procedimientos de observación es que permiten medir objetivos muy específicos, tareas muy concretas y por lo tanto, fáciles de comprobar, lo que permite verificar que se han adquirido los contenidos, se saben realizar los procedimientos y se han desarrollado las actitudes</w:t>
      </w:r>
      <w:r w:rsidRPr="00C47393">
        <w:rPr>
          <w:rFonts w:ascii="Times New Roman" w:hAnsi="Times New Roman" w:cs="Times New Roman"/>
          <w:sz w:val="24"/>
          <w:szCs w:val="24"/>
        </w:rPr>
        <w:t xml:space="preserve"> </w:t>
      </w:r>
      <w:r w:rsidRPr="00C47393">
        <w:rPr>
          <w:rFonts w:ascii="Times New Roman" w:hAnsi="Times New Roman" w:cs="Times New Roman"/>
          <w:sz w:val="24"/>
          <w:szCs w:val="24"/>
        </w:rPr>
        <w:fldChar w:fldCharType="begin"/>
      </w:r>
      <w:r w:rsidRPr="00C47393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{"citationID":"D2NsLB2k","properties":{"formattedCitation":"(Morales L\\uc0\\u243{}pez et\\uc0\\u160{}al., 2020)","plainCitation":"(Morales López et al., 2020)","noteIndex":0},"citationItems":[{"id":10,"uris":["http://zotero.org/users/local/6sv4x5lq/items/AXLJP2YZ"],"itemData":{"id":10,"type":"article-journal","container-title":"Revista de la Facultad de Medicina (México)","DOI":"10.22201/fm.24484865e.2019.63.3.08","ISSN":"0026-1742","issue":"3","language":"es","note":"publisher: Universidad Nacional Autónoma de México, Facultad de Medicina","page":"46-56","source":"SciELO","title":"Evaluación por competencias: ¿cómo se hace?","title-short":"Evaluación por competencias","volume":"63","author":[{"family":"Morales López","given":"Sara"},{"family":"Hershberger del Arenal","given":"Rebeca"},{"family":"Acosta Arreguín","given":"Eduardo"},{"family":"Morales López","given":"Sara"},{"family":"Hershberger del Arenal","given":"Rebeca"},{"family":"Acosta Arreguín","given":"Eduardo"}],"issued":{"date-parts":[["2020",6]]}}}],"schema":"https://github.com/citation-style-language/schema/raw/master/csl-citation.json"} </w:instrText>
      </w:r>
      <w:r w:rsidRPr="00C47393">
        <w:rPr>
          <w:rFonts w:ascii="Times New Roman" w:hAnsi="Times New Roman" w:cs="Times New Roman"/>
          <w:sz w:val="24"/>
          <w:szCs w:val="24"/>
        </w:rPr>
        <w:fldChar w:fldCharType="separate"/>
      </w:r>
      <w:r w:rsidRPr="00C47393">
        <w:rPr>
          <w:rFonts w:ascii="Times New Roman" w:hAnsi="Times New Roman" w:cs="Times New Roman"/>
          <w:sz w:val="24"/>
          <w:szCs w:val="24"/>
        </w:rPr>
        <w:t>(Morales López et al., 2020)</w:t>
      </w:r>
      <w:r w:rsidRPr="00C47393">
        <w:rPr>
          <w:rFonts w:ascii="Times New Roman" w:hAnsi="Times New Roman" w:cs="Times New Roman"/>
          <w:sz w:val="24"/>
          <w:szCs w:val="24"/>
        </w:rPr>
        <w:fldChar w:fldCharType="end"/>
      </w:r>
    </w:p>
    <w:p w:rsidR="00C47393" w:rsidRPr="00C47393" w:rsidRDefault="00C47393" w:rsidP="00C473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393">
        <w:rPr>
          <w:rFonts w:ascii="Times New Roman" w:hAnsi="Times New Roman" w:cs="Times New Roman"/>
          <w:sz w:val="24"/>
          <w:szCs w:val="24"/>
        </w:rPr>
        <w:br w:type="page"/>
      </w:r>
    </w:p>
    <w:p w:rsidR="00695C46" w:rsidRPr="00C47393" w:rsidRDefault="00BA0BC9" w:rsidP="00C47393">
      <w:pPr>
        <w:pStyle w:val="Textoindependiente"/>
        <w:spacing w:line="480" w:lineRule="auto"/>
        <w:ind w:left="119" w:right="120" w:firstLine="708"/>
        <w:jc w:val="both"/>
        <w:rPr>
          <w:rFonts w:ascii="Times New Roman" w:hAnsi="Times New Roman" w:cs="Times New Roman"/>
        </w:rPr>
      </w:pPr>
      <w:r w:rsidRPr="00C47393">
        <w:rPr>
          <w:rFonts w:ascii="Times New Roman" w:hAnsi="Times New Roman" w:cs="Times New Roman"/>
        </w:rPr>
        <w:t xml:space="preserve">En lo que respecta al tipo de </w:t>
      </w:r>
      <w:r w:rsidR="00695C46" w:rsidRPr="00C47393">
        <w:rPr>
          <w:rFonts w:ascii="Times New Roman" w:hAnsi="Times New Roman" w:cs="Times New Roman"/>
        </w:rPr>
        <w:t>Evaluación</w:t>
      </w:r>
      <w:r w:rsidRPr="00C47393">
        <w:rPr>
          <w:rFonts w:ascii="Times New Roman" w:hAnsi="Times New Roman" w:cs="Times New Roman"/>
        </w:rPr>
        <w:t xml:space="preserve"> que implementaremos como antes mencionamos es la evaluación por competencias ya que </w:t>
      </w:r>
      <w:r w:rsidR="00695C46" w:rsidRPr="00C47393">
        <w:rPr>
          <w:rFonts w:ascii="Times New Roman" w:hAnsi="Times New Roman" w:cs="Times New Roman"/>
        </w:rPr>
        <w:t xml:space="preserve">en el video juego que estamos desarrollando se presentan una serie de actividades, </w:t>
      </w:r>
      <w:r w:rsidR="00E00DFC">
        <w:rPr>
          <w:rFonts w:ascii="Times New Roman" w:hAnsi="Times New Roman" w:cs="Times New Roman"/>
        </w:rPr>
        <w:t>mismas</w:t>
      </w:r>
      <w:r w:rsidR="00695C46" w:rsidRPr="00C47393">
        <w:rPr>
          <w:rFonts w:ascii="Times New Roman" w:hAnsi="Times New Roman" w:cs="Times New Roman"/>
          <w:spacing w:val="1"/>
        </w:rPr>
        <w:t xml:space="preserve"> que </w:t>
      </w:r>
      <w:r w:rsidR="00695C46" w:rsidRPr="00C47393">
        <w:rPr>
          <w:rFonts w:ascii="Times New Roman" w:hAnsi="Times New Roman" w:cs="Times New Roman"/>
        </w:rPr>
        <w:t xml:space="preserve">están </w:t>
      </w:r>
      <w:r w:rsidR="00695C46" w:rsidRPr="00C47393">
        <w:rPr>
          <w:rFonts w:ascii="Times New Roman" w:hAnsi="Times New Roman" w:cs="Times New Roman"/>
          <w:spacing w:val="1"/>
        </w:rPr>
        <w:t xml:space="preserve">redactadas </w:t>
      </w:r>
      <w:r w:rsidR="00695C46" w:rsidRPr="00C47393">
        <w:rPr>
          <w:rFonts w:ascii="Times New Roman" w:hAnsi="Times New Roman" w:cs="Times New Roman"/>
        </w:rPr>
        <w:t>en</w:t>
      </w:r>
      <w:r w:rsidR="00695C46" w:rsidRPr="00C47393">
        <w:rPr>
          <w:rFonts w:ascii="Times New Roman" w:hAnsi="Times New Roman" w:cs="Times New Roman"/>
          <w:spacing w:val="1"/>
        </w:rPr>
        <w:t xml:space="preserve"> </w:t>
      </w:r>
      <w:r w:rsidR="00695C46" w:rsidRPr="00C47393">
        <w:rPr>
          <w:rFonts w:ascii="Times New Roman" w:hAnsi="Times New Roman" w:cs="Times New Roman"/>
        </w:rPr>
        <w:t>función</w:t>
      </w:r>
      <w:r w:rsidR="00695C46" w:rsidRPr="00C47393">
        <w:rPr>
          <w:rFonts w:ascii="Times New Roman" w:hAnsi="Times New Roman" w:cs="Times New Roman"/>
          <w:spacing w:val="1"/>
        </w:rPr>
        <w:t xml:space="preserve"> </w:t>
      </w:r>
      <w:r w:rsidR="00695C46" w:rsidRPr="00C47393">
        <w:rPr>
          <w:rFonts w:ascii="Times New Roman" w:hAnsi="Times New Roman" w:cs="Times New Roman"/>
        </w:rPr>
        <w:t>de</w:t>
      </w:r>
      <w:r w:rsidR="00695C46" w:rsidRPr="00C47393">
        <w:rPr>
          <w:rFonts w:ascii="Times New Roman" w:hAnsi="Times New Roman" w:cs="Times New Roman"/>
          <w:spacing w:val="1"/>
        </w:rPr>
        <w:t xml:space="preserve"> </w:t>
      </w:r>
      <w:r w:rsidR="00695C46" w:rsidRPr="00C47393">
        <w:rPr>
          <w:rFonts w:ascii="Times New Roman" w:hAnsi="Times New Roman" w:cs="Times New Roman"/>
        </w:rPr>
        <w:t>la</w:t>
      </w:r>
      <w:r w:rsidR="00695C46" w:rsidRPr="00C47393">
        <w:rPr>
          <w:rFonts w:ascii="Times New Roman" w:hAnsi="Times New Roman" w:cs="Times New Roman"/>
          <w:spacing w:val="1"/>
        </w:rPr>
        <w:t xml:space="preserve"> </w:t>
      </w:r>
      <w:r w:rsidR="00695C46" w:rsidRPr="00C47393">
        <w:rPr>
          <w:rFonts w:ascii="Times New Roman" w:hAnsi="Times New Roman" w:cs="Times New Roman"/>
        </w:rPr>
        <w:t>necesidad</w:t>
      </w:r>
      <w:r w:rsidR="00695C46" w:rsidRPr="00C47393">
        <w:rPr>
          <w:rFonts w:ascii="Times New Roman" w:hAnsi="Times New Roman" w:cs="Times New Roman"/>
          <w:spacing w:val="1"/>
        </w:rPr>
        <w:t xml:space="preserve"> </w:t>
      </w:r>
      <w:r w:rsidR="00695C46" w:rsidRPr="00C47393">
        <w:rPr>
          <w:rFonts w:ascii="Times New Roman" w:hAnsi="Times New Roman" w:cs="Times New Roman"/>
        </w:rPr>
        <w:t>educativa detectada y los indicadores de logro del programa de quinto grado, cuyo objetivo principal es  lograr que los estudiantes alcancen el dominio de las operaciones básicas fundamentales de la multiplicación y división, así como la resolución de problemas a través del video juego Math Play, el cual servirá como una herramienta de apoyo al docente y estudiantes diseñada con pantallas creativas e interactivas con tres niveles  iniciando con el fácil, medio y avanzado cada uno con sus respectivas actividades y retroalimentación correspondiente al igual que un mensaje de “felicidades” en el caso que sea correcta su respuesta, y de “fallaste” cuando la respuesta sea  incorrecta,  de igual forma le presenta la respuesta correcta para que el estudiante vea en que se equivocó y un mensaje motivacional animándole a continuar con el juego, con cada respuesta correcta se van sumando puntos y al final del juego el estudiante podrá observar el puntaje alcanzado.</w:t>
      </w:r>
    </w:p>
    <w:p w:rsidR="003160A0" w:rsidRPr="00C47393" w:rsidRDefault="003160A0" w:rsidP="00C47393">
      <w:pPr>
        <w:pStyle w:val="Textoindependiente"/>
        <w:spacing w:line="480" w:lineRule="auto"/>
        <w:ind w:left="119" w:right="120" w:firstLine="708"/>
        <w:jc w:val="both"/>
        <w:rPr>
          <w:rFonts w:ascii="Times New Roman" w:hAnsi="Times New Roman" w:cs="Times New Roman"/>
        </w:rPr>
      </w:pPr>
    </w:p>
    <w:p w:rsidR="008203C5" w:rsidRDefault="00820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F244B" w:rsidRPr="008203C5" w:rsidRDefault="008203C5" w:rsidP="00C4739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03C5">
        <w:rPr>
          <w:rFonts w:ascii="Times New Roman" w:hAnsi="Times New Roman" w:cs="Times New Roman"/>
          <w:b/>
          <w:sz w:val="24"/>
          <w:szCs w:val="24"/>
        </w:rPr>
        <w:t>Referencias</w:t>
      </w:r>
      <w:bookmarkStart w:id="0" w:name="_GoBack"/>
      <w:bookmarkEnd w:id="0"/>
    </w:p>
    <w:p w:rsidR="008203C5" w:rsidRPr="008203C5" w:rsidRDefault="008203C5" w:rsidP="008203C5">
      <w:pPr>
        <w:pStyle w:val="Bibliografa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8203C5">
        <w:rPr>
          <w:rFonts w:ascii="Times New Roman" w:hAnsi="Times New Roman" w:cs="Times New Roman"/>
          <w:sz w:val="24"/>
        </w:rPr>
        <w:t xml:space="preserve">García Acosta, J. G., García González, M., García Acosta, J. G., &amp; García González, M. (2022). La evaluación por competencias en el proceso de formación. </w:t>
      </w:r>
      <w:r w:rsidRPr="008203C5">
        <w:rPr>
          <w:rFonts w:ascii="Times New Roman" w:hAnsi="Times New Roman" w:cs="Times New Roman"/>
          <w:i/>
          <w:iCs/>
          <w:sz w:val="24"/>
        </w:rPr>
        <w:t>Revista Cubana de Educación Superior</w:t>
      </w:r>
      <w:r w:rsidRPr="008203C5">
        <w:rPr>
          <w:rFonts w:ascii="Times New Roman" w:hAnsi="Times New Roman" w:cs="Times New Roman"/>
          <w:sz w:val="24"/>
        </w:rPr>
        <w:t xml:space="preserve">, </w:t>
      </w:r>
      <w:r w:rsidRPr="008203C5">
        <w:rPr>
          <w:rFonts w:ascii="Times New Roman" w:hAnsi="Times New Roman" w:cs="Times New Roman"/>
          <w:i/>
          <w:iCs/>
          <w:sz w:val="24"/>
        </w:rPr>
        <w:t>41</w:t>
      </w:r>
      <w:r w:rsidRPr="008203C5">
        <w:rPr>
          <w:rFonts w:ascii="Times New Roman" w:hAnsi="Times New Roman" w:cs="Times New Roman"/>
          <w:sz w:val="24"/>
        </w:rPr>
        <w:t>(2). http://scielo.sld.cu/scielo.php?script=sci_abstract&amp;pid=S0257-43142022000200022&amp;lng=es&amp;nrm=iso&amp;tlng=es</w:t>
      </w:r>
    </w:p>
    <w:p w:rsidR="008203C5" w:rsidRPr="008203C5" w:rsidRDefault="008203C5" w:rsidP="008203C5">
      <w:pPr>
        <w:pStyle w:val="Bibliografa"/>
        <w:rPr>
          <w:rFonts w:ascii="Times New Roman" w:hAnsi="Times New Roman" w:cs="Times New Roman"/>
          <w:sz w:val="24"/>
        </w:rPr>
      </w:pPr>
      <w:r w:rsidRPr="008203C5">
        <w:rPr>
          <w:rFonts w:ascii="Times New Roman" w:hAnsi="Times New Roman" w:cs="Times New Roman"/>
          <w:sz w:val="24"/>
        </w:rPr>
        <w:t xml:space="preserve">Hernando, C. R., &amp; Díez, R. B. (s. f.). </w:t>
      </w:r>
      <w:r w:rsidRPr="008203C5">
        <w:rPr>
          <w:rFonts w:ascii="Times New Roman" w:hAnsi="Times New Roman" w:cs="Times New Roman"/>
          <w:i/>
          <w:iCs/>
          <w:sz w:val="24"/>
        </w:rPr>
        <w:t>La evaluación por competencias en la Universidad</w:t>
      </w:r>
      <w:r w:rsidRPr="008203C5">
        <w:rPr>
          <w:rFonts w:ascii="Times New Roman" w:hAnsi="Times New Roman" w:cs="Times New Roman"/>
          <w:sz w:val="24"/>
        </w:rPr>
        <w:t>.</w:t>
      </w:r>
    </w:p>
    <w:p w:rsidR="008203C5" w:rsidRPr="008203C5" w:rsidRDefault="008203C5" w:rsidP="008203C5">
      <w:pPr>
        <w:pStyle w:val="Bibliografa"/>
        <w:rPr>
          <w:rFonts w:ascii="Times New Roman" w:hAnsi="Times New Roman" w:cs="Times New Roman"/>
          <w:sz w:val="24"/>
        </w:rPr>
      </w:pPr>
      <w:r w:rsidRPr="008203C5">
        <w:rPr>
          <w:rFonts w:ascii="Times New Roman" w:hAnsi="Times New Roman" w:cs="Times New Roman"/>
          <w:sz w:val="24"/>
        </w:rPr>
        <w:t xml:space="preserve">Morales López, S., </w:t>
      </w:r>
      <w:proofErr w:type="spellStart"/>
      <w:r w:rsidRPr="008203C5">
        <w:rPr>
          <w:rFonts w:ascii="Times New Roman" w:hAnsi="Times New Roman" w:cs="Times New Roman"/>
          <w:sz w:val="24"/>
        </w:rPr>
        <w:t>Hershberger</w:t>
      </w:r>
      <w:proofErr w:type="spellEnd"/>
      <w:r w:rsidRPr="008203C5">
        <w:rPr>
          <w:rFonts w:ascii="Times New Roman" w:hAnsi="Times New Roman" w:cs="Times New Roman"/>
          <w:sz w:val="24"/>
        </w:rPr>
        <w:t xml:space="preserve"> del Arenal, R., Acosta Arreguín, E., Morales López, S., </w:t>
      </w:r>
      <w:proofErr w:type="spellStart"/>
      <w:r w:rsidRPr="008203C5">
        <w:rPr>
          <w:rFonts w:ascii="Times New Roman" w:hAnsi="Times New Roman" w:cs="Times New Roman"/>
          <w:sz w:val="24"/>
        </w:rPr>
        <w:t>Hershberger</w:t>
      </w:r>
      <w:proofErr w:type="spellEnd"/>
      <w:r w:rsidRPr="008203C5">
        <w:rPr>
          <w:rFonts w:ascii="Times New Roman" w:hAnsi="Times New Roman" w:cs="Times New Roman"/>
          <w:sz w:val="24"/>
        </w:rPr>
        <w:t xml:space="preserve"> del Arenal, R., &amp; Acosta Arreguín, E. (2020). Evaluación por competencias: ¿cómo se hace? </w:t>
      </w:r>
      <w:r w:rsidRPr="008203C5">
        <w:rPr>
          <w:rFonts w:ascii="Times New Roman" w:hAnsi="Times New Roman" w:cs="Times New Roman"/>
          <w:i/>
          <w:iCs/>
          <w:sz w:val="24"/>
        </w:rPr>
        <w:t>Revista de la Facultad de Medicina (México)</w:t>
      </w:r>
      <w:r w:rsidRPr="008203C5">
        <w:rPr>
          <w:rFonts w:ascii="Times New Roman" w:hAnsi="Times New Roman" w:cs="Times New Roman"/>
          <w:sz w:val="24"/>
        </w:rPr>
        <w:t xml:space="preserve">, </w:t>
      </w:r>
      <w:r w:rsidRPr="008203C5">
        <w:rPr>
          <w:rFonts w:ascii="Times New Roman" w:hAnsi="Times New Roman" w:cs="Times New Roman"/>
          <w:i/>
          <w:iCs/>
          <w:sz w:val="24"/>
        </w:rPr>
        <w:t>63</w:t>
      </w:r>
      <w:r w:rsidRPr="008203C5">
        <w:rPr>
          <w:rFonts w:ascii="Times New Roman" w:hAnsi="Times New Roman" w:cs="Times New Roman"/>
          <w:sz w:val="24"/>
        </w:rPr>
        <w:t>(3), 46-56. https://doi.org/10.22201/fm.24484865e.2019.63.3.08</w:t>
      </w:r>
    </w:p>
    <w:p w:rsidR="008203C5" w:rsidRDefault="008203C5" w:rsidP="00C473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203C5" w:rsidRPr="00C47393" w:rsidRDefault="008203C5" w:rsidP="008203C5">
      <w:pPr>
        <w:rPr>
          <w:rFonts w:ascii="Times New Roman" w:hAnsi="Times New Roman" w:cs="Times New Roman"/>
          <w:sz w:val="24"/>
          <w:szCs w:val="24"/>
        </w:rPr>
      </w:pPr>
    </w:p>
    <w:sectPr w:rsidR="008203C5" w:rsidRPr="00C47393" w:rsidSect="002C303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3BCB"/>
      </v:shape>
    </w:pict>
  </w:numPicBullet>
  <w:abstractNum w:abstractNumId="0" w15:restartNumberingAfterBreak="0">
    <w:nsid w:val="12B850C2"/>
    <w:multiLevelType w:val="multilevel"/>
    <w:tmpl w:val="E57A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40DE1"/>
    <w:multiLevelType w:val="hybridMultilevel"/>
    <w:tmpl w:val="2E6E80A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1586C"/>
    <w:multiLevelType w:val="hybridMultilevel"/>
    <w:tmpl w:val="CC16ED44"/>
    <w:lvl w:ilvl="0" w:tplc="4C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504A60"/>
    <w:multiLevelType w:val="multilevel"/>
    <w:tmpl w:val="0BE8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47"/>
    <w:rsid w:val="0005392D"/>
    <w:rsid w:val="000E308F"/>
    <w:rsid w:val="001900D4"/>
    <w:rsid w:val="002003FB"/>
    <w:rsid w:val="00267683"/>
    <w:rsid w:val="002C3035"/>
    <w:rsid w:val="003160A0"/>
    <w:rsid w:val="00553947"/>
    <w:rsid w:val="00590298"/>
    <w:rsid w:val="00695C46"/>
    <w:rsid w:val="00761BAD"/>
    <w:rsid w:val="008203C5"/>
    <w:rsid w:val="008F244B"/>
    <w:rsid w:val="009C2730"/>
    <w:rsid w:val="00B2389D"/>
    <w:rsid w:val="00B47878"/>
    <w:rsid w:val="00BA0BC9"/>
    <w:rsid w:val="00C47393"/>
    <w:rsid w:val="00CD4526"/>
    <w:rsid w:val="00D065FB"/>
    <w:rsid w:val="00E00DFC"/>
    <w:rsid w:val="00EC42ED"/>
    <w:rsid w:val="00F1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A49F0F"/>
  <w15:chartTrackingRefBased/>
  <w15:docId w15:val="{9A15A742-940E-4C9A-B0A6-C4E12535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5539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553947"/>
    <w:rPr>
      <w:rFonts w:ascii="Times New Roman" w:eastAsia="Times New Roman" w:hAnsi="Times New Roman" w:cs="Times New Roman"/>
      <w:b/>
      <w:bCs/>
      <w:sz w:val="20"/>
      <w:szCs w:val="20"/>
      <w:lang w:eastAsia="es-NI"/>
    </w:rPr>
  </w:style>
  <w:style w:type="character" w:styleId="Textoennegrita">
    <w:name w:val="Strong"/>
    <w:basedOn w:val="Fuentedeprrafopredeter"/>
    <w:uiPriority w:val="22"/>
    <w:qFormat/>
    <w:rsid w:val="0055394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902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298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695C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95C46"/>
    <w:rPr>
      <w:rFonts w:ascii="Cambria" w:eastAsia="Cambria" w:hAnsi="Cambria" w:cs="Cambria"/>
      <w:sz w:val="24"/>
      <w:szCs w:val="24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160A0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2C3035"/>
    <w:pPr>
      <w:spacing w:after="0" w:line="240" w:lineRule="auto"/>
    </w:pPr>
    <w:rPr>
      <w:rFonts w:eastAsiaTheme="minorEastAsia"/>
      <w:lang w:eastAsia="es-N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3035"/>
    <w:rPr>
      <w:rFonts w:eastAsiaTheme="minorEastAsia"/>
      <w:lang w:eastAsia="es-NI"/>
    </w:rPr>
  </w:style>
  <w:style w:type="paragraph" w:styleId="Prrafodelista">
    <w:name w:val="List Paragraph"/>
    <w:basedOn w:val="Normal"/>
    <w:uiPriority w:val="34"/>
    <w:qFormat/>
    <w:rsid w:val="002C3035"/>
    <w:pPr>
      <w:spacing w:after="0" w:line="480" w:lineRule="auto"/>
      <w:ind w:firstLine="720"/>
      <w:contextualSpacing/>
    </w:pPr>
    <w:rPr>
      <w:rFonts w:ascii="Liberation Serif" w:eastAsia="NSimSun" w:hAnsi="Liberation Serif" w:cs="Mangal"/>
      <w:kern w:val="2"/>
      <w:sz w:val="24"/>
      <w:szCs w:val="21"/>
      <w:lang w:val="es-ES" w:eastAsia="zh-CN" w:bidi="hi-IN"/>
    </w:rPr>
  </w:style>
  <w:style w:type="paragraph" w:styleId="Bibliografa">
    <w:name w:val="Bibliography"/>
    <w:basedOn w:val="Normal"/>
    <w:next w:val="Normal"/>
    <w:uiPriority w:val="37"/>
    <w:unhideWhenUsed/>
    <w:rsid w:val="00820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1315</Words>
  <Characters>7238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Cárdenas</dc:creator>
  <cp:keywords/>
  <dc:description/>
  <cp:lastModifiedBy>Verónica Cárdenas</cp:lastModifiedBy>
  <cp:revision>6</cp:revision>
  <dcterms:created xsi:type="dcterms:W3CDTF">2024-05-16T04:42:00Z</dcterms:created>
  <dcterms:modified xsi:type="dcterms:W3CDTF">2024-05-18T04:19:00Z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id="IURi7Sbz"/&gt;&lt;style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