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CD164C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55E7" w:rsidRPr="008334C8" w:rsidRDefault="003C55E7">
      <w:pPr>
        <w:rPr>
          <w:rFonts w:ascii="Times New Roman" w:hAnsi="Times New Roman" w:cs="Times New Roman"/>
          <w:sz w:val="24"/>
          <w:szCs w:val="24"/>
        </w:rPr>
      </w:pPr>
    </w:p>
    <w:p w:rsidR="00BD404A" w:rsidRPr="00CD164C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70"/>
        <w:gridCol w:w="1102"/>
        <w:gridCol w:w="3353"/>
        <w:gridCol w:w="2095"/>
      </w:tblGrid>
      <w:tr w:rsidR="003C55E7" w:rsidRPr="003C55E7" w:rsidTr="003C55E7"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3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Janisson</w:t>
            </w:r>
            <w:proofErr w:type="spellEnd"/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</w:tbl>
    <w:p w:rsidR="003C55E7" w:rsidRDefault="003C55E7">
      <w:pPr>
        <w:rPr>
          <w:rFonts w:ascii="Times New Roman" w:hAnsi="Times New Roman" w:cs="Times New Roman"/>
          <w:sz w:val="24"/>
          <w:szCs w:val="24"/>
        </w:rPr>
      </w:pPr>
    </w:p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2A70DE" w:rsidRDefault="00F70F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8361756" w:history="1">
            <w:r w:rsidR="002A70DE" w:rsidRPr="004964E2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2A70DE">
              <w:rPr>
                <w:rFonts w:eastAsiaTheme="minorEastAsia"/>
                <w:noProof/>
                <w:lang w:eastAsia="pt-BR"/>
              </w:rPr>
              <w:tab/>
            </w:r>
            <w:r w:rsidR="002A70DE" w:rsidRPr="004964E2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2A70DE">
              <w:rPr>
                <w:noProof/>
                <w:webHidden/>
              </w:rPr>
              <w:tab/>
            </w:r>
            <w:r w:rsidR="002A70DE">
              <w:rPr>
                <w:noProof/>
                <w:webHidden/>
              </w:rPr>
              <w:fldChar w:fldCharType="begin"/>
            </w:r>
            <w:r w:rsidR="002A70DE">
              <w:rPr>
                <w:noProof/>
                <w:webHidden/>
              </w:rPr>
              <w:instrText xml:space="preserve"> PAGEREF _Toc258361756 \h </w:instrText>
            </w:r>
            <w:r w:rsidR="002A70DE">
              <w:rPr>
                <w:noProof/>
                <w:webHidden/>
              </w:rPr>
            </w:r>
            <w:r w:rsidR="002A70DE">
              <w:rPr>
                <w:noProof/>
                <w:webHidden/>
              </w:rPr>
              <w:fldChar w:fldCharType="separate"/>
            </w:r>
            <w:r w:rsidR="002A70DE">
              <w:rPr>
                <w:noProof/>
                <w:webHidden/>
              </w:rPr>
              <w:t>4</w:t>
            </w:r>
            <w:r w:rsidR="002A70DE"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57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58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59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0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1.4-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1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1.5-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2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3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4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5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6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7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8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5.2- Pacotes de designes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69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70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71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72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73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74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75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0DE" w:rsidRDefault="002A70D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61776" w:history="1"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964E2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F70F3F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8361756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58361757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58361758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58361759"/>
      <w:r>
        <w:rPr>
          <w:rFonts w:ascii="Times New Roman" w:hAnsi="Times New Roman" w:cs="Times New Roman"/>
          <w:sz w:val="24"/>
          <w:szCs w:val="24"/>
        </w:rPr>
        <w:t>Definições, acrônimos e abreviações</w:t>
      </w:r>
      <w:bookmarkEnd w:id="3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258361760"/>
      <w:r>
        <w:rPr>
          <w:rFonts w:ascii="Times New Roman" w:hAnsi="Times New Roman" w:cs="Times New Roman"/>
          <w:sz w:val="24"/>
          <w:szCs w:val="24"/>
        </w:rPr>
        <w:t>Referencias</w:t>
      </w:r>
      <w:bookmarkEnd w:id="4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258361761"/>
      <w:r>
        <w:rPr>
          <w:rFonts w:ascii="Times New Roman" w:hAnsi="Times New Roman" w:cs="Times New Roman"/>
          <w:sz w:val="24"/>
          <w:szCs w:val="24"/>
        </w:rPr>
        <w:t>Visão geral</w:t>
      </w:r>
      <w:bookmarkEnd w:id="5"/>
    </w:p>
    <w:p w:rsidR="00007F1A" w:rsidRPr="00007F1A" w:rsidRDefault="00007F1A" w:rsidP="00007F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007F1A" w:rsidP="00007F1A">
      <w:pPr>
        <w:pStyle w:val="PargrafodaLista"/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8361762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6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258361763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7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8361764"/>
      <w:r w:rsidRPr="00110600">
        <w:rPr>
          <w:rFonts w:ascii="Times New Roman" w:hAnsi="Times New Roman" w:cs="Times New Roman"/>
          <w:sz w:val="32"/>
          <w:szCs w:val="32"/>
        </w:rPr>
        <w:t>Visão de caso de uso</w:t>
      </w:r>
      <w:bookmarkEnd w:id="8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58361765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9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6479E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49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258361766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10"/>
    </w:p>
    <w:p w:rsidR="00CD164C" w:rsidRPr="00CD164C" w:rsidRDefault="00CD164C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258361767"/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5.1- visão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11"/>
    </w:p>
    <w:p w:rsidR="00CD164C" w:rsidRDefault="00CD164C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258361768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5.2- Pacotes de designes significativos do ponto de vista da arquitetura</w:t>
      </w:r>
      <w:bookmarkEnd w:id="12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19325" cy="316230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6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B54E6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B54E6C" w:rsidRPr="00CD164C" w:rsidRDefault="00B54E6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8361769"/>
      <w:r w:rsidRPr="00110600">
        <w:rPr>
          <w:rFonts w:ascii="Times New Roman" w:hAnsi="Times New Roman" w:cs="Times New Roman"/>
          <w:sz w:val="32"/>
          <w:szCs w:val="32"/>
        </w:rPr>
        <w:t>Visão de processos</w:t>
      </w:r>
      <w:bookmarkEnd w:id="13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258361770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4"/>
    </w:p>
    <w:p w:rsidR="00CD164C" w:rsidRDefault="00733140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29075" cy="54483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5" w:name="_Toc258361771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5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258361772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6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1E47AB">
      <w:pPr>
        <w:pStyle w:val="PargrafodaLista"/>
        <w:ind w:left="-851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296025" cy="5651781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85" cy="565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258361773"/>
      <w:r>
        <w:rPr>
          <w:rFonts w:ascii="Times New Roman" w:hAnsi="Times New Roman" w:cs="Times New Roman"/>
          <w:sz w:val="24"/>
          <w:szCs w:val="24"/>
        </w:rPr>
        <w:t>8.2- camadas</w:t>
      </w:r>
      <w:bookmarkEnd w:id="17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8361774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8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9" w:name="_Toc258361775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9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20" w:name="_Toc258361776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20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8334C8"/>
    <w:p w:rsidR="008334C8" w:rsidRDefault="008334C8"/>
    <w:p w:rsidR="008334C8" w:rsidRDefault="008334C8"/>
    <w:p w:rsidR="008334C8" w:rsidRDefault="008334C8"/>
    <w:sectPr w:rsidR="008334C8" w:rsidSect="00193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110600"/>
    <w:rsid w:val="00193C85"/>
    <w:rsid w:val="001C1AAF"/>
    <w:rsid w:val="001E47AB"/>
    <w:rsid w:val="00294D23"/>
    <w:rsid w:val="002A0551"/>
    <w:rsid w:val="002A70DE"/>
    <w:rsid w:val="003003D7"/>
    <w:rsid w:val="003C55E7"/>
    <w:rsid w:val="0040254C"/>
    <w:rsid w:val="005B02A2"/>
    <w:rsid w:val="00635DFD"/>
    <w:rsid w:val="006479EC"/>
    <w:rsid w:val="00733140"/>
    <w:rsid w:val="00796A48"/>
    <w:rsid w:val="008334C8"/>
    <w:rsid w:val="00A075A2"/>
    <w:rsid w:val="00B54E6C"/>
    <w:rsid w:val="00CD164C"/>
    <w:rsid w:val="00DA6673"/>
    <w:rsid w:val="00F70F3F"/>
    <w:rsid w:val="00FB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1C2D1-F7D0-4F3C-A921-6F1BBEA9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18</cp:revision>
  <dcterms:created xsi:type="dcterms:W3CDTF">2010-04-07T00:48:00Z</dcterms:created>
  <dcterms:modified xsi:type="dcterms:W3CDTF">2010-04-07T03:00:00Z</dcterms:modified>
</cp:coreProperties>
</file>