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/>
      </w:pPr>
      <w:r>
        <w:rPr/>
        <w:t>tuve un accidente de transito en el que sufri leccion permanente y deformacion fisica en el rostro con incapacidad superior a 180 dias y solo busco reclamacion de perjuicios materiales que se componen de lucro cesante y daño emergente por valor de 50 millones de pesos colombianos. los responsables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accidente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publico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cuenta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aseguradora.</w:t>
      </w:r>
      <w:r>
        <w:rPr>
          <w:spacing w:val="-3"/>
        </w:rPr>
        <w:t> </w:t>
      </w:r>
      <w:r>
        <w:rPr/>
        <w:t>Tengo 23 años, trabajo en construccion con menos de un salario minimo y no he podido volver a trabajar como</w:t>
      </w:r>
      <w:r>
        <w:rPr>
          <w:spacing w:val="-10"/>
        </w:rPr>
        <w:t> </w:t>
      </w:r>
      <w:r>
        <w:rPr/>
        <w:t>consecuencia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accidente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accidente</w:t>
      </w:r>
      <w:r>
        <w:rPr>
          <w:spacing w:val="-10"/>
        </w:rPr>
        <w:t> </w:t>
      </w:r>
      <w:r>
        <w:rPr/>
        <w:t>ocurrio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salida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cucuta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pamplona.</w:t>
      </w:r>
      <w:r>
        <w:rPr>
          <w:spacing w:val="-10"/>
        </w:rPr>
        <w:t> </w:t>
      </w:r>
      <w:r>
        <w:rPr/>
        <w:t>Determina si mi caso puede ser atendido en un consultorio juridico colombiano y a que area le corresponde y proyecta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demanda.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responder</w:t>
      </w:r>
      <w:r>
        <w:rPr>
          <w:spacing w:val="-2"/>
        </w:rPr>
        <w:t> </w:t>
      </w:r>
      <w:r>
        <w:rPr/>
        <w:t>analiza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cuantia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territorial,</w:t>
      </w:r>
      <w:r>
        <w:rPr>
          <w:spacing w:val="-2"/>
        </w:rPr>
        <w:t> </w:t>
      </w:r>
      <w:r>
        <w:rPr/>
        <w:t>determina</w:t>
      </w:r>
      <w:r>
        <w:rPr>
          <w:spacing w:val="-2"/>
        </w:rPr>
        <w:t> </w:t>
      </w:r>
      <w:r>
        <w:rPr/>
        <w:t>el area especifica de acuerdo a la norma 2113 de 2021 de consultorios juridicos en Colombia. analiza y razona que si vincules leyes y decretos no derogados, revisa si la competencia por la cuantia del proceso que categoria de los juzgados debe conocer el proceso.</w:t>
      </w:r>
    </w:p>
    <w:sectPr>
      <w:type w:val="continuous"/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261" w:right="258"/>
      <w:jc w:val="both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P</dc:creator>
  <dcterms:created xsi:type="dcterms:W3CDTF">2025-04-01T21:57:35Z</dcterms:created>
  <dcterms:modified xsi:type="dcterms:W3CDTF">2025-04-01T21:57:35Z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2025-04-01T00:00:00Z</vt:filetime>
  </property>
  <property fmtid="{D5CDD505-2E9C-101B-9397-08002B2CF9AE}" pid="5" name="Producer">
    <vt:lpwstr>Aspose.Words for .NET 24.5.0</vt:lpwstr>
  </property>
</Properties>
</file>