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0" w:before="0" w:line="312" w:lineRule="auto"/>
        <w:ind w:left="850.3937007874016" w:right="753.5433070866151" w:firstLine="0"/>
        <w:rPr>
          <w:rFonts w:ascii="Rajdhani" w:cs="Rajdhani" w:eastAsia="Rajdhani" w:hAnsi="Rajdhani"/>
          <w:b w:val="1"/>
          <w:color w:val="434343"/>
          <w:sz w:val="68"/>
          <w:szCs w:val="68"/>
        </w:rPr>
      </w:pPr>
      <w:r w:rsidDel="00000000" w:rsidR="00000000" w:rsidRPr="00000000">
        <w:rPr>
          <w:rFonts w:ascii="Rajdhani" w:cs="Rajdhani" w:eastAsia="Rajdhani" w:hAnsi="Rajdhani"/>
          <w:b w:val="1"/>
          <w:color w:val="434343"/>
          <w:sz w:val="30"/>
          <w:szCs w:val="30"/>
        </w:rPr>
        <w:drawing>
          <wp:inline distB="114300" distT="114300" distL="114300" distR="114300">
            <wp:extent cx="3552825" cy="1085850"/>
            <wp:effectExtent b="0" l="0" r="0" t="0"/>
            <wp:docPr id="20" name="image2.png"/>
            <a:graphic>
              <a:graphicData uri="http://schemas.openxmlformats.org/drawingml/2006/picture">
                <pic:pic>
                  <pic:nvPicPr>
                    <pic:cNvPr id="0" name="image2.png"/>
                    <pic:cNvPicPr preferRelativeResize="0"/>
                  </pic:nvPicPr>
                  <pic:blipFill>
                    <a:blip r:embed="rId7"/>
                    <a:srcRect b="0" l="2680" r="-2680" t="10236"/>
                    <a:stretch>
                      <a:fillRect/>
                    </a:stretch>
                  </pic:blipFill>
                  <pic:spPr>
                    <a:xfrm>
                      <a:off x="0" y="0"/>
                      <a:ext cx="3552825" cy="1085850"/>
                    </a:xfrm>
                    <a:prstGeom prst="rect"/>
                    <a:ln/>
                  </pic:spPr>
                </pic:pic>
              </a:graphicData>
            </a:graphic>
          </wp:inline>
        </w:drawing>
      </w:r>
      <w:r w:rsidDel="00000000" w:rsidR="00000000" w:rsidRPr="00000000">
        <w:rPr>
          <w:rFonts w:ascii="Rajdhani" w:cs="Rajdhani" w:eastAsia="Rajdhani" w:hAnsi="Rajdhani"/>
          <w:b w:val="1"/>
          <w:color w:val="434343"/>
          <w:sz w:val="68"/>
          <w:szCs w:val="68"/>
        </w:rPr>
        <w:drawing>
          <wp:anchor allowOverlap="1" behindDoc="0" distB="0" distT="0" distL="0" distR="0" hidden="0" layoutInCell="1" locked="0" relativeHeight="0" simplePos="0">
            <wp:simplePos x="0" y="0"/>
            <wp:positionH relativeFrom="page">
              <wp:posOffset>-11472</wp:posOffset>
            </wp:positionH>
            <wp:positionV relativeFrom="page">
              <wp:posOffset>9309</wp:posOffset>
            </wp:positionV>
            <wp:extent cx="8071933" cy="967003"/>
            <wp:effectExtent b="0" l="0" r="0" t="0"/>
            <wp:wrapSquare wrapText="bothSides" distB="0" distT="0" distL="0" distR="0"/>
            <wp:docPr id="19" name="image3.png"/>
            <a:graphic>
              <a:graphicData uri="http://schemas.openxmlformats.org/drawingml/2006/picture">
                <pic:pic>
                  <pic:nvPicPr>
                    <pic:cNvPr id="0" name="image3.png"/>
                    <pic:cNvPicPr preferRelativeResize="0"/>
                  </pic:nvPicPr>
                  <pic:blipFill>
                    <a:blip r:embed="rId8"/>
                    <a:srcRect b="31358" l="0" r="0" t="0"/>
                    <a:stretch>
                      <a:fillRect/>
                    </a:stretch>
                  </pic:blipFill>
                  <pic:spPr>
                    <a:xfrm>
                      <a:off x="0" y="0"/>
                      <a:ext cx="8071933" cy="967003"/>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Style w:val="Subtitle"/>
        <w:keepNext w:val="1"/>
        <w:keepLines w:val="1"/>
        <w:spacing w:after="0" w:before="0" w:line="312" w:lineRule="auto"/>
        <w:ind w:left="850.3937007874016" w:right="753.5433070866151" w:firstLine="0"/>
        <w:rPr>
          <w:rFonts w:ascii="Rubik" w:cs="Rubik" w:eastAsia="Rubik" w:hAnsi="Rubik"/>
          <w:color w:val="666666"/>
          <w:sz w:val="36"/>
          <w:szCs w:val="36"/>
        </w:rPr>
      </w:pPr>
      <w:bookmarkStart w:colFirst="0" w:colLast="0" w:name="_heading=h.x36oy5demzwb" w:id="0"/>
      <w:bookmarkEnd w:id="0"/>
      <w:r w:rsidDel="00000000" w:rsidR="00000000" w:rsidRPr="00000000">
        <w:rPr>
          <w:rFonts w:ascii="Rubik" w:cs="Rubik" w:eastAsia="Rubik" w:hAnsi="Rubik"/>
          <w:color w:val="666666"/>
          <w:sz w:val="36"/>
          <w:szCs w:val="36"/>
          <w:rtl w:val="0"/>
        </w:rPr>
        <w:t xml:space="preserve">Testing I</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spacing w:after="0" w:before="0" w:line="312" w:lineRule="auto"/>
        <w:ind w:left="850.3937007874016" w:right="753.5433070866151" w:firstLine="0"/>
        <w:rPr>
          <w:rFonts w:ascii="Rubik" w:cs="Rubik" w:eastAsia="Rubik" w:hAnsi="Rubik"/>
          <w:b w:val="1"/>
          <w:sz w:val="50"/>
          <w:szCs w:val="50"/>
        </w:rPr>
      </w:pPr>
      <w:bookmarkStart w:colFirst="0" w:colLast="0" w:name="_heading=h.sgyvyq7e2zny" w:id="1"/>
      <w:bookmarkEnd w:id="1"/>
      <w:r w:rsidDel="00000000" w:rsidR="00000000" w:rsidRPr="00000000">
        <w:rPr>
          <w:rFonts w:ascii="Rubik" w:cs="Rubik" w:eastAsia="Rubik" w:hAnsi="Rubik"/>
          <w:b w:val="1"/>
          <w:sz w:val="50"/>
          <w:szCs w:val="50"/>
          <w:rtl w:val="0"/>
        </w:rPr>
        <w:t xml:space="preserve">Objetivo</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ageBreakBefore w:val="0"/>
        <w:spacing w:after="0" w:before="0" w:line="312" w:lineRule="auto"/>
        <w:ind w:left="850.3937007874016" w:right="753.5433070866151" w:firstLine="0"/>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Poner en práctica los contenidos teóricos vistos en clase 1.</w:t>
      </w:r>
    </w:p>
    <w:p w:rsidR="00000000" w:rsidDel="00000000" w:rsidP="00000000" w:rsidRDefault="00000000" w:rsidRPr="00000000" w14:paraId="00000007">
      <w:pPr>
        <w:pageBreakBefore w:val="0"/>
        <w:spacing w:after="0" w:before="0" w:line="312" w:lineRule="auto"/>
        <w:ind w:left="850.3937007874016" w:right="753.5433070866151" w:firstLine="0"/>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08">
      <w:pPr>
        <w:pageBreakBefore w:val="0"/>
        <w:spacing w:after="0" w:before="0" w:line="312" w:lineRule="auto"/>
        <w:ind w:left="850.3937007874016" w:right="753.5433070866151"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09">
      <w:pPr>
        <w:pStyle w:val="Heading1"/>
        <w:pageBreakBefore w:val="0"/>
        <w:spacing w:after="0" w:before="0" w:line="312" w:lineRule="auto"/>
        <w:ind w:left="850.3937007874016" w:right="753.5433070866151" w:firstLine="0"/>
        <w:rPr>
          <w:rFonts w:ascii="Open Sans ExtraBold" w:cs="Open Sans ExtraBold" w:eastAsia="Open Sans ExtraBold" w:hAnsi="Open Sans ExtraBold"/>
          <w:color w:val="434343"/>
        </w:rPr>
      </w:pPr>
      <w:bookmarkStart w:colFirst="0" w:colLast="0" w:name="_heading=h.3znysh7" w:id="2"/>
      <w:bookmarkEnd w:id="2"/>
      <w:r w:rsidDel="00000000" w:rsidR="00000000" w:rsidRPr="00000000">
        <w:rPr>
          <w:rFonts w:ascii="Rubik SemiBold" w:cs="Rubik SemiBold" w:eastAsia="Rubik SemiBold" w:hAnsi="Rubik SemiBold"/>
          <w:color w:val="434343"/>
          <w:sz w:val="40"/>
          <w:szCs w:val="40"/>
          <w:rtl w:val="0"/>
        </w:rPr>
        <w:t xml:space="preserve">Consigna</w:t>
      </w:r>
      <w:r w:rsidDel="00000000" w:rsidR="00000000" w:rsidRPr="00000000">
        <w:rPr>
          <w:rtl w:val="0"/>
        </w:rPr>
      </w:r>
    </w:p>
    <w:p w:rsidR="00000000" w:rsidDel="00000000" w:rsidP="00000000" w:rsidRDefault="00000000" w:rsidRPr="00000000" w14:paraId="0000000A">
      <w:pPr>
        <w:pageBreakBefore w:val="0"/>
        <w:widowControl w:val="0"/>
        <w:spacing w:after="0" w:before="0" w:line="312" w:lineRule="auto"/>
        <w:ind w:left="850.3937007874016" w:right="753.5433070866151" w:firstLine="0"/>
        <w:rPr>
          <w:rFonts w:ascii="Open Sans" w:cs="Open Sans" w:eastAsia="Open Sans" w:hAnsi="Open Sans"/>
          <w:color w:val="434343"/>
          <w:highlight w:val="white"/>
        </w:rPr>
      </w:pPr>
      <w:r w:rsidDel="00000000" w:rsidR="00000000" w:rsidRPr="00000000">
        <w:rPr>
          <w:rtl w:val="0"/>
        </w:rPr>
      </w:r>
    </w:p>
    <w:p w:rsidR="00000000" w:rsidDel="00000000" w:rsidP="00000000" w:rsidRDefault="00000000" w:rsidRPr="00000000" w14:paraId="0000000B">
      <w:pPr>
        <w:pageBreakBefore w:val="0"/>
        <w:widowControl w:val="0"/>
        <w:spacing w:after="0" w:before="0" w:line="312" w:lineRule="auto"/>
        <w:ind w:left="850.3937007874016" w:right="753.5433070866151" w:firstLine="0"/>
        <w:jc w:val="both"/>
        <w:rPr>
          <w:rFonts w:ascii="Rubik Light" w:cs="Rubik Light" w:eastAsia="Rubik Light" w:hAnsi="Rubik Light"/>
          <w:color w:val="434343"/>
          <w:sz w:val="24"/>
          <w:szCs w:val="24"/>
          <w:highlight w:val="white"/>
        </w:rPr>
      </w:pPr>
      <w:r w:rsidDel="00000000" w:rsidR="00000000" w:rsidRPr="00000000">
        <w:rPr>
          <w:rFonts w:ascii="Rubik Light" w:cs="Rubik Light" w:eastAsia="Rubik Light" w:hAnsi="Rubik Light"/>
          <w:color w:val="434343"/>
          <w:sz w:val="24"/>
          <w:szCs w:val="24"/>
          <w:highlight w:val="white"/>
          <w:rtl w:val="0"/>
        </w:rPr>
        <w:t xml:space="preserve">Basándote en el contenido de Playground y lo visto en clase, debatí en la mesa de trabajo y respondé lo siguiente:</w:t>
        <w:br w:type="textWrapping"/>
      </w:r>
    </w:p>
    <w:p w:rsidR="00000000" w:rsidDel="00000000" w:rsidP="00000000" w:rsidRDefault="00000000" w:rsidRPr="00000000" w14:paraId="0000000C">
      <w:pPr>
        <w:pageBreakBefore w:val="0"/>
        <w:widowControl w:val="0"/>
        <w:numPr>
          <w:ilvl w:val="0"/>
          <w:numId w:val="1"/>
        </w:numPr>
        <w:spacing w:after="0" w:before="0" w:line="312" w:lineRule="auto"/>
        <w:ind w:left="1440" w:right="753.5433070866151" w:hanging="360"/>
        <w:jc w:val="both"/>
        <w:rPr>
          <w:rFonts w:ascii="Rubik Light" w:cs="Rubik Light" w:eastAsia="Rubik Light" w:hAnsi="Rubik Light"/>
          <w:sz w:val="24"/>
          <w:szCs w:val="24"/>
          <w:highlight w:val="white"/>
          <w:u w:val="none"/>
        </w:rPr>
      </w:pPr>
      <w:r w:rsidDel="00000000" w:rsidR="00000000" w:rsidRPr="00000000">
        <w:rPr>
          <w:rFonts w:ascii="Rubik Light" w:cs="Rubik Light" w:eastAsia="Rubik Light" w:hAnsi="Rubik Light"/>
          <w:color w:val="434343"/>
          <w:sz w:val="24"/>
          <w:szCs w:val="24"/>
          <w:highlight w:val="white"/>
          <w:rtl w:val="0"/>
        </w:rPr>
        <w:t xml:space="preserve">Dentro de los miembros que forman la mesa de 3 patas, ¿cuál se considera más importante? </w:t>
      </w:r>
      <w:r w:rsidDel="00000000" w:rsidR="00000000" w:rsidRPr="00000000">
        <w:rPr>
          <w:rFonts w:ascii="Rubik Light" w:cs="Rubik Light" w:eastAsia="Rubik Light" w:hAnsi="Rubik Light"/>
          <w:i w:val="1"/>
          <w:color w:val="434343"/>
          <w:sz w:val="24"/>
          <w:szCs w:val="24"/>
          <w:highlight w:val="white"/>
          <w:rtl w:val="0"/>
        </w:rPr>
        <w:t xml:space="preserve">¿Por qué? - Todos son importantes porque si un rol deja hacer su labor, la mesa (el proceso) se cae. </w:t>
      </w:r>
    </w:p>
    <w:p w:rsidR="00000000" w:rsidDel="00000000" w:rsidP="00000000" w:rsidRDefault="00000000" w:rsidRPr="00000000" w14:paraId="0000000D">
      <w:pPr>
        <w:pageBreakBefore w:val="0"/>
        <w:widowControl w:val="0"/>
        <w:spacing w:after="0" w:before="0" w:line="312" w:lineRule="auto"/>
        <w:ind w:left="1440" w:right="753.5433070866151" w:firstLine="0"/>
        <w:jc w:val="both"/>
        <w:rPr>
          <w:rFonts w:ascii="Rubik Light" w:cs="Rubik Light" w:eastAsia="Rubik Light" w:hAnsi="Rubik Light"/>
          <w:color w:val="434343"/>
          <w:sz w:val="24"/>
          <w:szCs w:val="24"/>
          <w:highlight w:val="white"/>
        </w:rPr>
      </w:pPr>
      <w:r w:rsidDel="00000000" w:rsidR="00000000" w:rsidRPr="00000000">
        <w:rPr>
          <w:rtl w:val="0"/>
        </w:rPr>
      </w:r>
    </w:p>
    <w:p w:rsidR="00000000" w:rsidDel="00000000" w:rsidP="00000000" w:rsidRDefault="00000000" w:rsidRPr="00000000" w14:paraId="0000000E">
      <w:pPr>
        <w:widowControl w:val="0"/>
        <w:numPr>
          <w:ilvl w:val="0"/>
          <w:numId w:val="1"/>
        </w:numPr>
        <w:spacing w:before="0" w:line="312" w:lineRule="auto"/>
        <w:ind w:left="1440" w:right="753.5433070866151" w:hanging="360"/>
        <w:jc w:val="both"/>
        <w:rPr>
          <w:rFonts w:ascii="Rubik Light" w:cs="Rubik Light" w:eastAsia="Rubik Light" w:hAnsi="Rubik Light"/>
          <w:sz w:val="24"/>
          <w:szCs w:val="24"/>
          <w:highlight w:val="white"/>
        </w:rPr>
      </w:pPr>
      <w:r w:rsidDel="00000000" w:rsidR="00000000" w:rsidRPr="00000000">
        <w:rPr>
          <w:rFonts w:ascii="Rubik Light" w:cs="Rubik Light" w:eastAsia="Rubik Light" w:hAnsi="Rubik Light"/>
          <w:color w:val="434343"/>
          <w:sz w:val="24"/>
          <w:szCs w:val="24"/>
          <w:highlight w:val="white"/>
          <w:rtl w:val="0"/>
        </w:rPr>
        <w:t xml:space="preserve">Menciona con tus palabras cuáles crees que son los principios más importantes de los 7 vistos en clase. ¿Por qué?</w:t>
        <w:br w:type="textWrapping"/>
        <w:br w:type="textWrapping"/>
        <w:t xml:space="preserve">La ausencia de errores es una falacia, no existe un software perfecto. Plantearse uno, significa que no tiene estándares de calidad (lo justo y necesario). El enfoque de desarrollo basado en calidad implica reconocer que hay errores. </w:t>
        <w:br w:type="textWrapping"/>
      </w:r>
    </w:p>
    <w:p w:rsidR="00000000" w:rsidDel="00000000" w:rsidP="00000000" w:rsidRDefault="00000000" w:rsidRPr="00000000" w14:paraId="0000000F">
      <w:pPr>
        <w:widowControl w:val="0"/>
        <w:spacing w:before="0" w:line="312" w:lineRule="auto"/>
        <w:ind w:left="1440" w:right="753.5433070866151" w:firstLine="0"/>
        <w:jc w:val="both"/>
        <w:rPr>
          <w:rFonts w:ascii="Rubik Light" w:cs="Rubik Light" w:eastAsia="Rubik Light" w:hAnsi="Rubik Light"/>
          <w:sz w:val="24"/>
          <w:szCs w:val="24"/>
          <w:highlight w:val="white"/>
        </w:rPr>
      </w:pPr>
      <w:r w:rsidDel="00000000" w:rsidR="00000000" w:rsidRPr="00000000">
        <w:rPr>
          <w:rFonts w:ascii="Rubik Light" w:cs="Rubik Light" w:eastAsia="Rubik Light" w:hAnsi="Rubik Light"/>
          <w:color w:val="434343"/>
          <w:sz w:val="24"/>
          <w:szCs w:val="24"/>
          <w:highlight w:val="white"/>
          <w:rtl w:val="0"/>
        </w:rPr>
        <w:br w:type="textWrapping"/>
        <w:t xml:space="preserve">La prueba se hace de manera diferente dependiendo del contexto. Es importante porque una prueba será específica para cada situación, ya sea por la necesidad particular del cliente, por la complejidad que pueda tener el software, entre otras circunstancias.</w:t>
        <w:br w:type="textWrapping"/>
        <w:br w:type="textWrapping"/>
        <w:t xml:space="preserve">La prueba temprana ahorra tiempo y dinero porque permiten enfocarnos en el objetivo y escalar el proyecto. Asi mismo, asegura que el mínimo producto viable sea funcional y acorde a las expectativas del cliente.  </w:t>
      </w:r>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566.9291338582677" w:top="566.9291338582677" w:left="566.9291338582677" w:right="566.9291338582677"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ubik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ExtraBold">
    <w:embedBold w:fontKey="{00000000-0000-0000-0000-000000000000}" r:id="rId9" w:subsetted="0"/>
    <w:embedBoldItalic w:fontKey="{00000000-0000-0000-0000-000000000000}" r:id="rId10" w:subsetted="0"/>
  </w:font>
  <w:font w:name="Rubik">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Rubik SemiBold">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Rajdhani">
    <w:embedRegular w:fontKey="{00000000-0000-0000-0000-000000000000}" r:id="rId19" w:subsetted="0"/>
    <w:embedBold w:fontKey="{00000000-0000-0000-0000-000000000000}" r:id="rId20" w:subsetted="0"/>
  </w:font>
  <w:font w:name="Open Sans">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2">
    <w:pPr>
      <w:spacing w:line="240" w:lineRule="auto"/>
      <w:ind w:left="-1440" w:firstLine="0"/>
      <w:rPr>
        <w:rFonts w:ascii="Rajdhani" w:cs="Rajdhani" w:eastAsia="Rajdhani" w:hAnsi="Rajdhani"/>
        <w:b w:val="1"/>
        <w:sz w:val="28"/>
        <w:szCs w:val="28"/>
      </w:rPr>
    </w:pPr>
    <w:r w:rsidDel="00000000" w:rsidR="00000000" w:rsidRPr="00000000">
      <w:rPr>
        <w:sz w:val="20"/>
        <w:szCs w:val="20"/>
        <w:rtl w:val="0"/>
      </w:rPr>
      <w:t xml:space="preserve">               </w:t>
    </w:r>
    <w:r w:rsidDel="00000000" w:rsidR="00000000" w:rsidRPr="00000000">
      <w:rPr>
        <w:rFonts w:ascii="Rajdhani" w:cs="Rajdhani" w:eastAsia="Rajdhani" w:hAnsi="Rajdhani"/>
        <w:b w:val="1"/>
        <w:sz w:val="28"/>
        <w:szCs w:val="28"/>
        <w:rtl w:val="0"/>
      </w:rPr>
      <w:t xml:space="preserve"> </w:t>
    </w:r>
    <w:r w:rsidDel="00000000" w:rsidR="00000000" w:rsidRPr="00000000">
      <w:rPr>
        <w:rFonts w:ascii="Rajdhani" w:cs="Rajdhani" w:eastAsia="Rajdhani" w:hAnsi="Rajdhani"/>
        <w:b w:val="1"/>
        <w:sz w:val="28"/>
        <w:szCs w:val="2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240" w:lineRule="auto"/>
      <w:ind w:left="-15" w:firstLine="0"/>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4">
    <w:pPr>
      <w:spacing w:line="240" w:lineRule="auto"/>
      <w:ind w:left="-1440" w:firstLine="0"/>
      <w:rPr>
        <w:rFonts w:ascii="Rajdhani" w:cs="Rajdhani" w:eastAsia="Rajdhani" w:hAnsi="Rajdhani"/>
        <w:b w:val="1"/>
        <w:sz w:val="28"/>
        <w:szCs w:val="28"/>
      </w:rPr>
    </w:pPr>
    <w:r w:rsidDel="00000000" w:rsidR="00000000" w:rsidRPr="00000000">
      <w:rPr>
        <w:rFonts w:ascii="Rajdhani" w:cs="Rajdhani" w:eastAsia="Rajdhani" w:hAnsi="Rajdhani"/>
        <w:b w:val="1"/>
        <w:sz w:val="36"/>
        <w:szCs w:val="36"/>
        <w:rtl w:val="0"/>
      </w:rPr>
      <w:t xml:space="preserve">                  </w:t>
    </w:r>
    <w:r w:rsidDel="00000000" w:rsidR="00000000" w:rsidRPr="00000000">
      <w:rPr>
        <w:rFonts w:ascii="Rajdhani" w:cs="Rajdhani" w:eastAsia="Rajdhani" w:hAnsi="Rajdhani"/>
        <w:b w:val="1"/>
        <w:sz w:val="48"/>
        <w:szCs w:val="48"/>
        <w:rtl w:val="0"/>
      </w:rPr>
      <w:t xml:space="preserve">  </w:t>
    </w:r>
    <w:r w:rsidDel="00000000" w:rsidR="00000000" w:rsidRPr="00000000">
      <w:rPr>
        <w:rFonts w:ascii="Rajdhani" w:cs="Rajdhani" w:eastAsia="Rajdhani" w:hAnsi="Rajdhani"/>
        <w:b w:val="1"/>
        <w:sz w:val="48"/>
        <w:szCs w:val="48"/>
      </w:rPr>
      <w:fldChar w:fldCharType="begin"/>
      <w:instrText xml:space="preserve">PAGE</w:instrText>
      <w:fldChar w:fldCharType="separate"/>
      <w:fldChar w:fldCharType="end"/>
    </w:r>
    <w:r w:rsidDel="00000000" w:rsidR="00000000" w:rsidRPr="00000000">
      <w:rPr>
        <w:rFonts w:ascii="Rajdhani" w:cs="Rajdhani" w:eastAsia="Rajdhani" w:hAnsi="Rajdhani"/>
        <w:b w:val="1"/>
        <w:sz w:val="36"/>
        <w:szCs w:val="36"/>
        <w:rtl w:val="0"/>
      </w:rPr>
      <w:t xml:space="preserve"> </w:t>
    </w:r>
    <w:r w:rsidDel="00000000" w:rsidR="00000000" w:rsidRPr="00000000">
      <w:rPr>
        <w:rFonts w:ascii="Rajdhani" w:cs="Rajdhani" w:eastAsia="Rajdhani" w:hAnsi="Rajdhani"/>
        <w:b w:val="1"/>
        <w:sz w:val="28"/>
        <w:szCs w:val="28"/>
        <w:rtl w:val="0"/>
      </w:rPr>
      <w:t xml:space="preserve">                                                                                                                                                                   </w:t>
    </w:r>
  </w:p>
  <w:p w:rsidR="00000000" w:rsidDel="00000000" w:rsidP="00000000" w:rsidRDefault="00000000" w:rsidRPr="00000000" w14:paraId="00000015">
    <w:pPr>
      <w:spacing w:line="240" w:lineRule="auto"/>
      <w:ind w:left="-1440" w:firstLine="0"/>
      <w:rPr>
        <w:sz w:val="20"/>
        <w:szCs w:val="2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1">
    <w:pPr>
      <w:spacing w:before="0" w:line="240" w:lineRule="auto"/>
      <w:rPr/>
    </w:pPr>
    <w:r w:rsidDel="00000000" w:rsidR="00000000" w:rsidRPr="00000000">
      <w:rPr>
        <w:b w:val="1"/>
        <w:color w:val="6d64e8"/>
        <w:sz w:val="40"/>
        <w:szCs w:val="40"/>
      </w:rPr>
      <w:drawing>
        <wp:inline distB="114300" distT="114300" distL="114300" distR="114300">
          <wp:extent cx="1274394" cy="528638"/>
          <wp:effectExtent b="0" l="0" r="0" t="0"/>
          <wp:docPr id="21" name="image1.png"/>
          <a:graphic>
            <a:graphicData uri="http://schemas.openxmlformats.org/drawingml/2006/picture">
              <pic:pic>
                <pic:nvPicPr>
                  <pic:cNvPr id="0" name="image1.png"/>
                  <pic:cNvPicPr preferRelativeResize="0"/>
                </pic:nvPicPr>
                <pic:blipFill>
                  <a:blip r:embed="rId1"/>
                  <a:srcRect b="0" l="15322" r="0" t="0"/>
                  <a:stretch>
                    <a:fillRect/>
                  </a:stretch>
                </pic:blipFill>
                <pic:spPr>
                  <a:xfrm>
                    <a:off x="0" y="0"/>
                    <a:ext cx="1274394" cy="5286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color w:val="434343"/>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s"/>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0" w:firstLine="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pageBreakBefore w:val="0"/>
    </w:pPr>
    <w:rPr>
      <w:color w:val="e01b84"/>
    </w:rPr>
  </w:style>
  <w:style w:type="paragraph" w:styleId="Subtitle">
    <w:name w:val="Subtitle"/>
    <w:basedOn w:val="Normal"/>
    <w:next w:val="Normal"/>
    <w:pPr>
      <w:pageBreakBefore w:val="0"/>
    </w:pPr>
    <w:rPr>
      <w:color w:val="e01b84"/>
    </w:rPr>
  </w:style>
  <w:style w:type="paragraph" w:styleId="Subtitle">
    <w:name w:val="Subtitle"/>
    <w:basedOn w:val="Normal"/>
    <w:next w:val="Normal"/>
    <w:pPr>
      <w:pageBreakBefore w:val="0"/>
    </w:pPr>
    <w:rPr>
      <w:color w:val="e01b84"/>
    </w:r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header" Target="header1.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20" Type="http://schemas.openxmlformats.org/officeDocument/2006/relationships/font" Target="fonts/Rajdhani-bold.ttf"/><Relationship Id="rId11" Type="http://schemas.openxmlformats.org/officeDocument/2006/relationships/font" Target="fonts/Rubik-regular.ttf"/><Relationship Id="rId22" Type="http://schemas.openxmlformats.org/officeDocument/2006/relationships/font" Target="fonts/OpenSans-bold.ttf"/><Relationship Id="rId10" Type="http://schemas.openxmlformats.org/officeDocument/2006/relationships/font" Target="fonts/OpenSansExtraBold-boldItalic.ttf"/><Relationship Id="rId21" Type="http://schemas.openxmlformats.org/officeDocument/2006/relationships/font" Target="fonts/OpenSans-regular.ttf"/><Relationship Id="rId13" Type="http://schemas.openxmlformats.org/officeDocument/2006/relationships/font" Target="fonts/Rubik-italic.ttf"/><Relationship Id="rId24" Type="http://schemas.openxmlformats.org/officeDocument/2006/relationships/font" Target="fonts/OpenSans-boldItalic.ttf"/><Relationship Id="rId12" Type="http://schemas.openxmlformats.org/officeDocument/2006/relationships/font" Target="fonts/Rubik-bold.ttf"/><Relationship Id="rId23" Type="http://schemas.openxmlformats.org/officeDocument/2006/relationships/font" Target="fonts/OpenSans-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OpenSansExtraBold-bold.ttf"/><Relationship Id="rId15" Type="http://schemas.openxmlformats.org/officeDocument/2006/relationships/font" Target="fonts/RubikSemiBold-regular.ttf"/><Relationship Id="rId14" Type="http://schemas.openxmlformats.org/officeDocument/2006/relationships/font" Target="fonts/Rubik-boldItalic.ttf"/><Relationship Id="rId17" Type="http://schemas.openxmlformats.org/officeDocument/2006/relationships/font" Target="fonts/RubikSemiBold-italic.ttf"/><Relationship Id="rId16" Type="http://schemas.openxmlformats.org/officeDocument/2006/relationships/font" Target="fonts/RubikSemiBold-bold.ttf"/><Relationship Id="rId5" Type="http://schemas.openxmlformats.org/officeDocument/2006/relationships/font" Target="fonts/RubikLight-regular.ttf"/><Relationship Id="rId19" Type="http://schemas.openxmlformats.org/officeDocument/2006/relationships/font" Target="fonts/Rajdhani-regular.ttf"/><Relationship Id="rId6" Type="http://schemas.openxmlformats.org/officeDocument/2006/relationships/font" Target="fonts/RubikLight-bold.ttf"/><Relationship Id="rId18" Type="http://schemas.openxmlformats.org/officeDocument/2006/relationships/font" Target="fonts/RubikSemiBold-boldItalic.ttf"/><Relationship Id="rId7" Type="http://schemas.openxmlformats.org/officeDocument/2006/relationships/font" Target="fonts/RubikLight-italic.ttf"/><Relationship Id="rId8" Type="http://schemas.openxmlformats.org/officeDocument/2006/relationships/font" Target="fonts/RubikLight-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i8Nyi0P1p/SzSTvNbO2Dd8G7Q==">AMUW2mWgf4oqO4t1mmSnr7+5obPyN4Ay//OQWe0elviD7NvW83/teWNO3D0v/qrfPpQCHElCIUidDkuODcXcXbrkPuvISNKiIygDgB7SFQ7McDIZMiZ4zHpwsCvMtaN2Hcz76QPzais6VO39Xg9JoRzMJca8CBWEHMMS5fmgoJsNXMf93qF0z2M=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