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0A62" w14:textId="77777777" w:rsidR="00BA1F95" w:rsidRDefault="003A77DF" w:rsidP="0046729D">
      <w:pPr>
        <w:jc w:val="both"/>
        <w:rPr>
          <w:rFonts w:ascii="Arial" w:eastAsia="Arial" w:hAnsi="Arial" w:cs="Arial"/>
          <w:b/>
          <w:color w:val="1C3247"/>
        </w:rPr>
        <w:sectPr w:rsidR="00BA1F95" w:rsidSect="000A730B">
          <w:pgSz w:w="11906" w:h="16838"/>
          <w:pgMar w:top="1418" w:right="1701" w:bottom="1418" w:left="1701" w:header="709" w:footer="709" w:gutter="0"/>
          <w:cols w:space="708"/>
          <w:docGrid w:linePitch="360"/>
        </w:sectPr>
      </w:pPr>
      <w:r>
        <w:rPr>
          <w:noProof/>
          <w:lang w:val="es-ES" w:eastAsia="es-ES"/>
        </w:rPr>
        <mc:AlternateContent>
          <mc:Choice Requires="wps">
            <w:drawing>
              <wp:anchor distT="0" distB="0" distL="114300" distR="114300" simplePos="0" relativeHeight="251662336" behindDoc="0" locked="0" layoutInCell="1" allowOverlap="1" wp14:anchorId="16F2E7DB" wp14:editId="33EE4B5B">
                <wp:simplePos x="0" y="0"/>
                <wp:positionH relativeFrom="column">
                  <wp:posOffset>-699135</wp:posOffset>
                </wp:positionH>
                <wp:positionV relativeFrom="paragraph">
                  <wp:posOffset>4823037</wp:posOffset>
                </wp:positionV>
                <wp:extent cx="6570133" cy="4419600"/>
                <wp:effectExtent l="0" t="0" r="2540" b="0"/>
                <wp:wrapNone/>
                <wp:docPr id="1781472888" name="Cuadro de texto 1"/>
                <wp:cNvGraphicFramePr/>
                <a:graphic xmlns:a="http://schemas.openxmlformats.org/drawingml/2006/main">
                  <a:graphicData uri="http://schemas.microsoft.com/office/word/2010/wordprocessingShape">
                    <wps:wsp>
                      <wps:cNvSpPr txBox="1"/>
                      <wps:spPr>
                        <a:xfrm>
                          <a:off x="0" y="0"/>
                          <a:ext cx="6570133" cy="4419600"/>
                        </a:xfrm>
                        <a:prstGeom prst="rect">
                          <a:avLst/>
                        </a:prstGeom>
                        <a:solidFill>
                          <a:schemeClr val="lt1"/>
                        </a:solidFill>
                        <a:ln w="6350">
                          <a:noFill/>
                        </a:ln>
                      </wps:spPr>
                      <wps:txbx>
                        <w:txbxContent>
                          <w:p w14:paraId="3E01C519"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 xml:space="preserve">MAESTRÍA EN GESTIÓN EDUCATIVA MENCIÓN EN ORGANIZACIÓN, DIRECCIÓN E INNOVACIÓN DE LOS CENTROS EDUCATIVOS </w:t>
                            </w:r>
                          </w:p>
                          <w:p w14:paraId="64F3195C"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MODULO 1:</w:t>
                            </w:r>
                          </w:p>
                          <w:p w14:paraId="5D20D0FC" w14:textId="464C78AA" w:rsidR="003A77DF" w:rsidRPr="003A77DF" w:rsidRDefault="003A77DF" w:rsidP="003A77DF">
                            <w:pPr>
                              <w:jc w:val="center"/>
                              <w:rPr>
                                <w:rFonts w:ascii="Times New Roman" w:hAnsi="Times New Roman" w:cs="Times New Roman"/>
                                <w:sz w:val="32"/>
                                <w:szCs w:val="32"/>
                              </w:rPr>
                            </w:pPr>
                            <w:r w:rsidRPr="003A77DF">
                              <w:rPr>
                                <w:rFonts w:ascii="Times New Roman" w:hAnsi="Times New Roman" w:cs="Times New Roman"/>
                                <w:sz w:val="32"/>
                                <w:szCs w:val="32"/>
                              </w:rPr>
                              <w:t xml:space="preserve"> </w:t>
                            </w:r>
                            <w:r w:rsidR="00D64E01" w:rsidRPr="00D64E01">
                              <w:rPr>
                                <w:rFonts w:ascii="Times New Roman" w:hAnsi="Times New Roman" w:cs="Times New Roman"/>
                                <w:sz w:val="32"/>
                                <w:szCs w:val="32"/>
                              </w:rPr>
                              <w:t>ORGANIZACIÓN Y GESTIÓN ESCOLAR</w:t>
                            </w:r>
                          </w:p>
                          <w:p w14:paraId="4EFE4955" w14:textId="1B7856AB" w:rsidR="003A77DF" w:rsidRPr="003A77DF" w:rsidRDefault="00D64E01" w:rsidP="003A77DF">
                            <w:pPr>
                              <w:jc w:val="center"/>
                              <w:rPr>
                                <w:rFonts w:ascii="Times New Roman" w:hAnsi="Times New Roman" w:cs="Times New Roman"/>
                                <w:b/>
                                <w:bCs/>
                                <w:sz w:val="32"/>
                                <w:szCs w:val="32"/>
                              </w:rPr>
                            </w:pPr>
                            <w:r>
                              <w:rPr>
                                <w:rFonts w:ascii="Times New Roman" w:hAnsi="Times New Roman" w:cs="Times New Roman"/>
                                <w:b/>
                                <w:bCs/>
                                <w:sz w:val="32"/>
                                <w:szCs w:val="32"/>
                              </w:rPr>
                              <w:t>ACTIVIDAD</w:t>
                            </w:r>
                            <w:r w:rsidR="003A77DF" w:rsidRPr="003A77DF">
                              <w:rPr>
                                <w:rFonts w:ascii="Times New Roman" w:hAnsi="Times New Roman" w:cs="Times New Roman"/>
                                <w:b/>
                                <w:bCs/>
                                <w:sz w:val="32"/>
                                <w:szCs w:val="32"/>
                              </w:rPr>
                              <w:t>:</w:t>
                            </w:r>
                          </w:p>
                          <w:p w14:paraId="0C503067" w14:textId="512C9054" w:rsidR="003A77DF" w:rsidRPr="003A77DF" w:rsidRDefault="00D64E01" w:rsidP="003A77DF">
                            <w:pPr>
                              <w:jc w:val="center"/>
                              <w:rPr>
                                <w:rFonts w:ascii="Times New Roman" w:hAnsi="Times New Roman" w:cs="Times New Roman"/>
                                <w:sz w:val="32"/>
                                <w:szCs w:val="32"/>
                              </w:rPr>
                            </w:pPr>
                            <w:r>
                              <w:rPr>
                                <w:rFonts w:ascii="Times New Roman" w:hAnsi="Times New Roman" w:cs="Times New Roman"/>
                                <w:sz w:val="32"/>
                                <w:szCs w:val="32"/>
                              </w:rPr>
                              <w:t xml:space="preserve">Ensayo sobre </w:t>
                            </w:r>
                            <w:r w:rsidRPr="00D64E01">
                              <w:rPr>
                                <w:rFonts w:ascii="Times New Roman" w:hAnsi="Times New Roman" w:cs="Times New Roman"/>
                                <w:sz w:val="32"/>
                                <w:szCs w:val="32"/>
                              </w:rPr>
                              <w:t>la importancia de la organización escolar desde la implementación de la gestión basada en resultados, la rendición de cuentas y su impacto en la cultura organizacional y la identidad institucional.</w:t>
                            </w:r>
                          </w:p>
                          <w:p w14:paraId="7B5D8FD1"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MAESTRANTE:</w:t>
                            </w:r>
                          </w:p>
                          <w:p w14:paraId="4F63522A" w14:textId="77777777" w:rsidR="003A77DF" w:rsidRPr="003A77DF" w:rsidRDefault="003A77DF" w:rsidP="003A77DF">
                            <w:pPr>
                              <w:jc w:val="center"/>
                              <w:rPr>
                                <w:rFonts w:ascii="Times New Roman" w:hAnsi="Times New Roman" w:cs="Times New Roman"/>
                                <w:sz w:val="32"/>
                                <w:szCs w:val="32"/>
                              </w:rPr>
                            </w:pPr>
                            <w:proofErr w:type="spellStart"/>
                            <w:r w:rsidRPr="003A77DF">
                              <w:rPr>
                                <w:rFonts w:ascii="Times New Roman" w:hAnsi="Times New Roman" w:cs="Times New Roman"/>
                                <w:sz w:val="32"/>
                                <w:szCs w:val="32"/>
                              </w:rPr>
                              <w:t>Kharlem</w:t>
                            </w:r>
                            <w:proofErr w:type="spellEnd"/>
                            <w:r w:rsidRPr="003A77DF">
                              <w:rPr>
                                <w:rFonts w:ascii="Times New Roman" w:hAnsi="Times New Roman" w:cs="Times New Roman"/>
                                <w:sz w:val="32"/>
                                <w:szCs w:val="32"/>
                              </w:rPr>
                              <w:t xml:space="preserve"> Heilyn Roxana Hurtado Otalora</w:t>
                            </w:r>
                          </w:p>
                          <w:p w14:paraId="3053FE3C"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DOCENTE:</w:t>
                            </w:r>
                          </w:p>
                          <w:p w14:paraId="214D09A2" w14:textId="77777777" w:rsidR="003A77DF" w:rsidRPr="003A77DF" w:rsidRDefault="003A77DF" w:rsidP="003A77DF">
                            <w:pPr>
                              <w:jc w:val="center"/>
                              <w:rPr>
                                <w:rFonts w:ascii="Times New Roman" w:hAnsi="Times New Roman" w:cs="Times New Roman"/>
                                <w:sz w:val="32"/>
                                <w:szCs w:val="32"/>
                              </w:rPr>
                            </w:pPr>
                            <w:r w:rsidRPr="003A77DF">
                              <w:rPr>
                                <w:rFonts w:ascii="Times New Roman" w:hAnsi="Times New Roman" w:cs="Times New Roman"/>
                                <w:sz w:val="32"/>
                                <w:szCs w:val="32"/>
                              </w:rPr>
                              <w:t>Felipe Emiliano Aréalo Cordovil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F2E7DB" id="_x0000_t202" coordsize="21600,21600" o:spt="202" path="m,l,21600r21600,l21600,xe">
                <v:stroke joinstyle="miter"/>
                <v:path gradientshapeok="t" o:connecttype="rect"/>
              </v:shapetype>
              <v:shape id="Cuadro de texto 1" o:spid="_x0000_s1026" type="#_x0000_t202" style="position:absolute;left:0;text-align:left;margin-left:-55.05pt;margin-top:379.75pt;width:517.35pt;height:34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" fillcolor="white [3201]" stroked="f" strokeweight=".5pt">
                <v:textbox>
                  <w:txbxContent>
                    <w:p w14:paraId="3E01C519"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 xml:space="preserve">MAESTRÍA EN GESTIÓN EDUCATIVA MENCIÓN EN ORGANIZACIÓN, DIRECCIÓN E INNOVACIÓN DE LOS CENTROS EDUCATIVOS </w:t>
                      </w:r>
                    </w:p>
                    <w:p w14:paraId="64F3195C"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MODULO 1:</w:t>
                      </w:r>
                    </w:p>
                    <w:p w14:paraId="5D20D0FC" w14:textId="464C78AA" w:rsidR="003A77DF" w:rsidRPr="003A77DF" w:rsidRDefault="003A77DF" w:rsidP="003A77DF">
                      <w:pPr>
                        <w:jc w:val="center"/>
                        <w:rPr>
                          <w:rFonts w:ascii="Times New Roman" w:hAnsi="Times New Roman" w:cs="Times New Roman"/>
                          <w:sz w:val="32"/>
                          <w:szCs w:val="32"/>
                        </w:rPr>
                      </w:pPr>
                      <w:r w:rsidRPr="003A77DF">
                        <w:rPr>
                          <w:rFonts w:ascii="Times New Roman" w:hAnsi="Times New Roman" w:cs="Times New Roman"/>
                          <w:sz w:val="32"/>
                          <w:szCs w:val="32"/>
                        </w:rPr>
                        <w:t xml:space="preserve"> </w:t>
                      </w:r>
                      <w:r w:rsidR="00D64E01" w:rsidRPr="00D64E01">
                        <w:rPr>
                          <w:rFonts w:ascii="Times New Roman" w:hAnsi="Times New Roman" w:cs="Times New Roman"/>
                          <w:sz w:val="32"/>
                          <w:szCs w:val="32"/>
                        </w:rPr>
                        <w:t>ORGANIZACIÓN Y GESTIÓN ESCOLAR</w:t>
                      </w:r>
                    </w:p>
                    <w:p w14:paraId="4EFE4955" w14:textId="1B7856AB" w:rsidR="003A77DF" w:rsidRPr="003A77DF" w:rsidRDefault="00D64E01" w:rsidP="003A77DF">
                      <w:pPr>
                        <w:jc w:val="center"/>
                        <w:rPr>
                          <w:rFonts w:ascii="Times New Roman" w:hAnsi="Times New Roman" w:cs="Times New Roman"/>
                          <w:b/>
                          <w:bCs/>
                          <w:sz w:val="32"/>
                          <w:szCs w:val="32"/>
                        </w:rPr>
                      </w:pPr>
                      <w:r>
                        <w:rPr>
                          <w:rFonts w:ascii="Times New Roman" w:hAnsi="Times New Roman" w:cs="Times New Roman"/>
                          <w:b/>
                          <w:bCs/>
                          <w:sz w:val="32"/>
                          <w:szCs w:val="32"/>
                        </w:rPr>
                        <w:t>ACTIVIDAD</w:t>
                      </w:r>
                      <w:r w:rsidR="003A77DF" w:rsidRPr="003A77DF">
                        <w:rPr>
                          <w:rFonts w:ascii="Times New Roman" w:hAnsi="Times New Roman" w:cs="Times New Roman"/>
                          <w:b/>
                          <w:bCs/>
                          <w:sz w:val="32"/>
                          <w:szCs w:val="32"/>
                        </w:rPr>
                        <w:t>:</w:t>
                      </w:r>
                    </w:p>
                    <w:p w14:paraId="0C503067" w14:textId="512C9054" w:rsidR="003A77DF" w:rsidRPr="003A77DF" w:rsidRDefault="00D64E01" w:rsidP="003A77DF">
                      <w:pPr>
                        <w:jc w:val="center"/>
                        <w:rPr>
                          <w:rFonts w:ascii="Times New Roman" w:hAnsi="Times New Roman" w:cs="Times New Roman"/>
                          <w:sz w:val="32"/>
                          <w:szCs w:val="32"/>
                        </w:rPr>
                      </w:pPr>
                      <w:r>
                        <w:rPr>
                          <w:rFonts w:ascii="Times New Roman" w:hAnsi="Times New Roman" w:cs="Times New Roman"/>
                          <w:sz w:val="32"/>
                          <w:szCs w:val="32"/>
                        </w:rPr>
                        <w:t xml:space="preserve">Ensayo sobre </w:t>
                      </w:r>
                      <w:r w:rsidRPr="00D64E01">
                        <w:rPr>
                          <w:rFonts w:ascii="Times New Roman" w:hAnsi="Times New Roman" w:cs="Times New Roman"/>
                          <w:sz w:val="32"/>
                          <w:szCs w:val="32"/>
                        </w:rPr>
                        <w:t>la importancia de la organización escolar desde la implementación de la gestión basada en resultados, la rendición de cuentas y su impacto en la cultura organizacional y la identidad institucional.</w:t>
                      </w:r>
                    </w:p>
                    <w:p w14:paraId="7B5D8FD1"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MAESTRANTE:</w:t>
                      </w:r>
                    </w:p>
                    <w:p w14:paraId="4F63522A" w14:textId="77777777" w:rsidR="003A77DF" w:rsidRPr="003A77DF" w:rsidRDefault="003A77DF" w:rsidP="003A77DF">
                      <w:pPr>
                        <w:jc w:val="center"/>
                        <w:rPr>
                          <w:rFonts w:ascii="Times New Roman" w:hAnsi="Times New Roman" w:cs="Times New Roman"/>
                          <w:sz w:val="32"/>
                          <w:szCs w:val="32"/>
                        </w:rPr>
                      </w:pPr>
                      <w:proofErr w:type="spellStart"/>
                      <w:r w:rsidRPr="003A77DF">
                        <w:rPr>
                          <w:rFonts w:ascii="Times New Roman" w:hAnsi="Times New Roman" w:cs="Times New Roman"/>
                          <w:sz w:val="32"/>
                          <w:szCs w:val="32"/>
                        </w:rPr>
                        <w:t>Kharlem</w:t>
                      </w:r>
                      <w:proofErr w:type="spellEnd"/>
                      <w:r w:rsidRPr="003A77DF">
                        <w:rPr>
                          <w:rFonts w:ascii="Times New Roman" w:hAnsi="Times New Roman" w:cs="Times New Roman"/>
                          <w:sz w:val="32"/>
                          <w:szCs w:val="32"/>
                        </w:rPr>
                        <w:t xml:space="preserve"> Heilyn Roxana Hurtado Otalora</w:t>
                      </w:r>
                    </w:p>
                    <w:p w14:paraId="3053FE3C" w14:textId="77777777" w:rsidR="003A77DF" w:rsidRPr="003A77DF" w:rsidRDefault="003A77DF" w:rsidP="003A77DF">
                      <w:pPr>
                        <w:jc w:val="center"/>
                        <w:rPr>
                          <w:rFonts w:ascii="Times New Roman" w:hAnsi="Times New Roman" w:cs="Times New Roman"/>
                          <w:b/>
                          <w:bCs/>
                          <w:sz w:val="32"/>
                          <w:szCs w:val="32"/>
                        </w:rPr>
                      </w:pPr>
                      <w:r w:rsidRPr="003A77DF">
                        <w:rPr>
                          <w:rFonts w:ascii="Times New Roman" w:hAnsi="Times New Roman" w:cs="Times New Roman"/>
                          <w:b/>
                          <w:bCs/>
                          <w:sz w:val="32"/>
                          <w:szCs w:val="32"/>
                        </w:rPr>
                        <w:t>DOCENTE:</w:t>
                      </w:r>
                    </w:p>
                    <w:p w14:paraId="214D09A2" w14:textId="77777777" w:rsidR="003A77DF" w:rsidRPr="003A77DF" w:rsidRDefault="003A77DF" w:rsidP="003A77DF">
                      <w:pPr>
                        <w:jc w:val="center"/>
                        <w:rPr>
                          <w:rFonts w:ascii="Times New Roman" w:hAnsi="Times New Roman" w:cs="Times New Roman"/>
                          <w:sz w:val="32"/>
                          <w:szCs w:val="32"/>
                        </w:rPr>
                      </w:pPr>
                      <w:r w:rsidRPr="003A77DF">
                        <w:rPr>
                          <w:rFonts w:ascii="Times New Roman" w:hAnsi="Times New Roman" w:cs="Times New Roman"/>
                          <w:sz w:val="32"/>
                          <w:szCs w:val="32"/>
                        </w:rPr>
                        <w:t>Felipe Emiliano Aréalo Cordovil</w:t>
                      </w:r>
                    </w:p>
                  </w:txbxContent>
                </v:textbox>
              </v:shape>
            </w:pict>
          </mc:Fallback>
        </mc:AlternateContent>
      </w:r>
      <w:r w:rsidR="00BA1F95">
        <w:rPr>
          <w:noProof/>
          <w:lang w:val="es-ES" w:eastAsia="es-ES"/>
        </w:rPr>
        <w:drawing>
          <wp:anchor distT="0" distB="0" distL="114300" distR="114300" simplePos="0" relativeHeight="251661312" behindDoc="1" locked="0" layoutInCell="1" allowOverlap="1" wp14:anchorId="7867B2AF" wp14:editId="7E166CDE">
            <wp:simplePos x="0" y="0"/>
            <wp:positionH relativeFrom="margin">
              <wp:posOffset>-1104900</wp:posOffset>
            </wp:positionH>
            <wp:positionV relativeFrom="margin">
              <wp:align>center</wp:align>
            </wp:positionV>
            <wp:extent cx="7553325" cy="10670571"/>
            <wp:effectExtent l="0" t="0" r="0" b="0"/>
            <wp:wrapSquare wrapText="bothSides"/>
            <wp:docPr id="2" name="Imagen 2" descr="C:\Users\Administrador\AppData\Local\Microsoft\Windows\INetCache\Content.Word\Formato tareas_Mesa de trabaj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dor\AppData\Local\Microsoft\Windows\INetCache\Content.Word\Formato tareas_Mesa de trabajo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3325" cy="106705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833A6D" w14:textId="36DCA24C" w:rsidR="000A730B" w:rsidRPr="000A730B" w:rsidRDefault="00D64E01" w:rsidP="000A730B">
      <w:pPr>
        <w:jc w:val="center"/>
        <w:rPr>
          <w:rFonts w:ascii="Times New Roman" w:hAnsi="Times New Roman" w:cs="Times New Roman"/>
          <w:b/>
          <w:sz w:val="36"/>
          <w:szCs w:val="36"/>
          <w:lang w:val="es-ES"/>
        </w:rPr>
      </w:pPr>
      <w:r>
        <w:rPr>
          <w:rFonts w:ascii="Times New Roman" w:hAnsi="Times New Roman" w:cs="Times New Roman"/>
          <w:b/>
          <w:sz w:val="36"/>
          <w:szCs w:val="36"/>
          <w:lang w:val="es-ES"/>
        </w:rPr>
        <w:lastRenderedPageBreak/>
        <w:t>Ensayo</w:t>
      </w:r>
    </w:p>
    <w:p w14:paraId="7980EDA8" w14:textId="2AE6F840" w:rsidR="00D64E01" w:rsidRPr="00D64E01" w:rsidRDefault="00D64E01" w:rsidP="00D64E01">
      <w:pPr>
        <w:jc w:val="both"/>
        <w:rPr>
          <w:rFonts w:ascii="Times New Roman" w:hAnsi="Times New Roman" w:cs="Times New Roman"/>
          <w:b/>
          <w:sz w:val="24"/>
          <w:szCs w:val="24"/>
          <w:lang w:val="es-ES"/>
        </w:rPr>
      </w:pPr>
      <w:r w:rsidRPr="00D64E01">
        <w:rPr>
          <w:rFonts w:ascii="Times New Roman" w:hAnsi="Times New Roman" w:cs="Times New Roman"/>
          <w:b/>
          <w:sz w:val="24"/>
          <w:szCs w:val="24"/>
          <w:lang w:val="es-ES"/>
        </w:rPr>
        <w:t>Introducción:</w:t>
      </w:r>
    </w:p>
    <w:p w14:paraId="070109B9" w14:textId="3E1EDA28"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En el contexto educativo contemporáneo, la organización escolar se enfrenta a desafíos complejos que trascienden la simple administración de recursos y horarios. La creciente diversidad del alumnado, las brechas de aprendizaje, las demandas de calidad por parte de la sociedad y los efectos acumulados de crisis sanitarias y económicas han puesto en evidencia la necesidad de estructuras de gestión más sólidas, flexibles y orientadas a resultados tangibles. Frente a este escenario, la escuela ya no puede concebirse únicamente como un espacio de transmisión de contenidos, sino como una institución estratégica que planifica, ejecuta, evalúa y ajusta sus acciones con base en evidencias, buscando el máximo impacto en el desarrollo integral de los estudiantes. En este marco, la forma en que se organiza la institución, se asignan responsabilidades, se utilizan los recursos y se toman decisiones influye directamente en la calidad educativa, en el bienestar de la comunidad escolar y en la legitimidad social de la escuela</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"/>
          <w:id w:val="1906949422"/>
          <w:placeholder>
            <w:docPart w:val="DefaultPlaceholder_-1854013440"/>
          </w:placeholder>
        </w:sdtPr>
        <w:sdtContent>
          <w:r w:rsidR="0087444B" w:rsidRPr="0087444B">
            <w:rPr>
              <w:rFonts w:ascii="Times New Roman" w:hAnsi="Times New Roman" w:cs="Times New Roman"/>
              <w:bCs/>
              <w:color w:val="000000"/>
              <w:sz w:val="24"/>
              <w:szCs w:val="24"/>
              <w:lang w:val="es-ES"/>
            </w:rPr>
            <w:t>(Gestión Basade, 2024)</w:t>
          </w:r>
        </w:sdtContent>
      </w:sdt>
      <w:r w:rsidRPr="00D64E01">
        <w:rPr>
          <w:rFonts w:ascii="Times New Roman" w:hAnsi="Times New Roman" w:cs="Times New Roman"/>
          <w:bCs/>
          <w:sz w:val="24"/>
          <w:szCs w:val="24"/>
          <w:lang w:val="es-ES"/>
        </w:rPr>
        <w:t>.</w:t>
      </w:r>
    </w:p>
    <w:p w14:paraId="73397968" w14:textId="024BB618"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La Gestión Basada en Resultados (GBR) surge como una respuesta a estos desafíos, al proponer un enfoque que desplaza el énfasis desde los procedimientos hacia los logros concretos. En lugar de centrarse únicamente en cuánto se hace, la GBR se pregunta qué se logra y con qué impacto en los aprendizajes y en el desarrollo de competencias, habilidades y valores en los estudiantes. Este enfoque se articula con la educación basada en resultados, que plantea claramente desde el inicio qué resultados se espera alcanzar al final del proceso formativo, orientando la planificación curricular, la práctica docente y la evaluación hacia esos objetivos definidos. De esta manera, la organización escolar se convierte en un sistema que integra planificación estratégica, monitoreo y evaluación continua, promoviendo una cultura de reflexión y mejora constante.</w:t>
      </w:r>
    </w:p>
    <w:p w14:paraId="5FE59A31" w14:textId="4ADD785F"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En paralelo, la rendición de cuentas ha adquirido relevancia como principio esencial de la gestión pública y, en particular, de las instituciones educativas. En el ámbito escolar, rendir cuentas no se limita a presentar un informe administrativo, sino que implica transparentar a la comunidad los resultados académicos, el uso de los recursos, el cumplimiento de la misión institucional y las decisiones tomadas en materia pedagógica y organizativa. Este proceso se convierte en un mecanismo de diálogo entre la institución y sus actores clave estudiantes, familias, docentes, autoridades y comunidad local, fortaleciendo la confianza y favoreciendo la participación informada. Cuando la rendición de cuentas se asume de forma sistemática y honesta, la escuela se ve impulsada a revisar críticamente sus prácticas, a corregir desviaciones y a consolidar aquellas estrategias que demuestran ser efectivas</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"/>
          <w:id w:val="626971799"/>
          <w:placeholder>
            <w:docPart w:val="DefaultPlaceholder_-1854013440"/>
          </w:placeholder>
        </w:sdtPr>
        <w:sdtContent>
          <w:r w:rsidR="0087444B" w:rsidRPr="0087444B">
            <w:rPr>
              <w:rFonts w:ascii="Times New Roman" w:eastAsia="Times New Roman" w:hAnsi="Times New Roman" w:cs="Times New Roman"/>
              <w:color w:val="000000"/>
              <w:sz w:val="24"/>
            </w:rPr>
            <w:t>(</w:t>
          </w:r>
          <w:r w:rsidR="0087444B" w:rsidRPr="0087444B">
            <w:rPr>
              <w:rFonts w:ascii="Times New Roman" w:eastAsia="Times New Roman" w:hAnsi="Times New Roman" w:cs="Times New Roman"/>
              <w:i/>
              <w:iCs/>
              <w:color w:val="000000"/>
              <w:sz w:val="24"/>
            </w:rPr>
            <w:t xml:space="preserve">Gestión Basada En Resultados – </w:t>
          </w:r>
          <w:proofErr w:type="spellStart"/>
          <w:r w:rsidR="0087444B" w:rsidRPr="0087444B">
            <w:rPr>
              <w:rFonts w:ascii="Times New Roman" w:eastAsia="Times New Roman" w:hAnsi="Times New Roman" w:cs="Times New Roman"/>
              <w:i/>
              <w:iCs/>
              <w:color w:val="000000"/>
              <w:sz w:val="24"/>
            </w:rPr>
            <w:t>Funpadem</w:t>
          </w:r>
          <w:proofErr w:type="spellEnd"/>
          <w:r w:rsidR="0087444B" w:rsidRPr="0087444B">
            <w:rPr>
              <w:rFonts w:ascii="Times New Roman" w:eastAsia="Times New Roman" w:hAnsi="Times New Roman" w:cs="Times New Roman"/>
              <w:color w:val="000000"/>
              <w:sz w:val="24"/>
            </w:rPr>
            <w:t xml:space="preserve">, </w:t>
          </w:r>
          <w:proofErr w:type="spellStart"/>
          <w:r w:rsidR="0087444B" w:rsidRPr="0087444B">
            <w:rPr>
              <w:rFonts w:ascii="Times New Roman" w:eastAsia="Times New Roman" w:hAnsi="Times New Roman" w:cs="Times New Roman"/>
              <w:color w:val="000000"/>
              <w:sz w:val="24"/>
            </w:rPr>
            <w:t>n.d</w:t>
          </w:r>
          <w:proofErr w:type="spellEnd"/>
          <w:r w:rsidR="0087444B" w:rsidRPr="0087444B">
            <w:rPr>
              <w:rFonts w:ascii="Times New Roman" w:eastAsia="Times New Roman" w:hAnsi="Times New Roman" w:cs="Times New Roman"/>
              <w:color w:val="000000"/>
              <w:sz w:val="24"/>
            </w:rPr>
            <w:t>.)</w:t>
          </w:r>
        </w:sdtContent>
      </w:sdt>
      <w:r w:rsidRPr="00D64E01">
        <w:rPr>
          <w:rFonts w:ascii="Times New Roman" w:hAnsi="Times New Roman" w:cs="Times New Roman"/>
          <w:bCs/>
          <w:sz w:val="24"/>
          <w:szCs w:val="24"/>
          <w:lang w:val="es-ES"/>
        </w:rPr>
        <w:t>.</w:t>
      </w:r>
    </w:p>
    <w:p w14:paraId="275F7DBB" w14:textId="6E6ABD36"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 xml:space="preserve">La articulación entre una organización escolar eficiente, la Gestión Basada en Resultados y la rendición de cuentas tiene un impacto profundo en la cultura organizacional y en la identidad institucional. La cultura organizacional comprende los valores, creencias, normas, actitudes y formas de relación que se construyen en la vida cotidiana de la escuela y que orientan el comportamiento de sus miembros. Si la gestión prioriza resultados de aprendizaje, transparencia y mejora continua, la cultura tiende a orientarse hacia la colaboración, la responsabilidad compartida y la innovación pedagógica. Al mismo </w:t>
      </w:r>
      <w:r w:rsidRPr="00D64E01">
        <w:rPr>
          <w:rFonts w:ascii="Times New Roman" w:hAnsi="Times New Roman" w:cs="Times New Roman"/>
          <w:bCs/>
          <w:sz w:val="24"/>
          <w:szCs w:val="24"/>
          <w:lang w:val="es-ES"/>
        </w:rPr>
        <w:lastRenderedPageBreak/>
        <w:t>tiempo, la identidad institucional expresada en la misión, visión, símbolos, historia y narrativas de la escuela se fortalece cuando existe coherencia visible entre lo que la institución declara ser y lo que efectivamente hace y logra. En este sentido, la hipótesis central de este ensayo sostiene que una organización escolar efectiva, basada en la Gestión Basada en Resultados y en una rendición de cuentas sistemática, transforma la cultura organizacional y consolida la identidad institucional, generando mayor sentido de pertenencia y compromiso entre todos los actores educativos.</w:t>
      </w:r>
    </w:p>
    <w:p w14:paraId="3448FDA8" w14:textId="15942A3E" w:rsidR="00D64E01" w:rsidRPr="00D64E01" w:rsidRDefault="00D64E01" w:rsidP="00D64E01">
      <w:pPr>
        <w:jc w:val="both"/>
        <w:rPr>
          <w:rFonts w:ascii="Times New Roman" w:hAnsi="Times New Roman" w:cs="Times New Roman"/>
          <w:b/>
          <w:sz w:val="24"/>
          <w:szCs w:val="24"/>
          <w:lang w:val="es-ES"/>
        </w:rPr>
      </w:pPr>
      <w:r w:rsidRPr="00D64E01">
        <w:rPr>
          <w:rFonts w:ascii="Times New Roman" w:hAnsi="Times New Roman" w:cs="Times New Roman"/>
          <w:b/>
          <w:sz w:val="24"/>
          <w:szCs w:val="24"/>
          <w:lang w:val="es-ES"/>
        </w:rPr>
        <w:t>Desarrollo:</w:t>
      </w:r>
    </w:p>
    <w:p w14:paraId="66E9D906" w14:textId="73700D88"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 xml:space="preserve">Partiendo de esta tesis, se puede afirmar que la Gestión Basada en Resultados implica un cambio de paradigma en la manera de concebir y conducir la organización escolar. Según diversos enfoques de GBR, se trata de una estrategia que utiliza información sistemática, tanto cuantitativa como cualitativa, para planificar, gestionar y evaluar programas, con el propósito de mejorar la eficacia, la eficiencia y la rendición de cuentas. En el ámbito educativo, esto se traduce en definir con claridad los resultados </w:t>
      </w:r>
      <w:r w:rsidR="0087444B" w:rsidRPr="00BE682E">
        <w:rPr>
          <w:rFonts w:ascii="Times New Roman" w:hAnsi="Times New Roman" w:cs="Times New Roman"/>
          <w:bCs/>
          <w:sz w:val="24"/>
          <w:szCs w:val="24"/>
          <w:lang w:val="es-ES"/>
        </w:rPr>
        <w:t>esperados,</w:t>
      </w:r>
      <w:r w:rsidRPr="00BE682E">
        <w:rPr>
          <w:rFonts w:ascii="Times New Roman" w:hAnsi="Times New Roman" w:cs="Times New Roman"/>
          <w:bCs/>
          <w:sz w:val="24"/>
          <w:szCs w:val="24"/>
          <w:lang w:val="es-ES"/>
        </w:rPr>
        <w:t xml:space="preserve"> por ejemplo, incremento en los niveles de logro en lectura y matemáticas, reducción de la deserción escolar, fortalecimiento de competencias socioemocionales</w:t>
      </w:r>
      <w:r w:rsidR="0087444B">
        <w:rPr>
          <w:rFonts w:ascii="Times New Roman" w:hAnsi="Times New Roman" w:cs="Times New Roman"/>
          <w:bCs/>
          <w:sz w:val="24"/>
          <w:szCs w:val="24"/>
          <w:lang w:val="es-ES"/>
        </w:rPr>
        <w:t xml:space="preserve"> </w:t>
      </w:r>
      <w:r w:rsidRPr="00BE682E">
        <w:rPr>
          <w:rFonts w:ascii="Times New Roman" w:hAnsi="Times New Roman" w:cs="Times New Roman"/>
          <w:bCs/>
          <w:sz w:val="24"/>
          <w:szCs w:val="24"/>
          <w:lang w:val="es-ES"/>
        </w:rPr>
        <w:t>y en alinear los recursos humanos, materiales y financieros para alcanzarlos. La escuela deja de ser una organización que reacciona de manera improvisada a los problemas cotidianos y se convierte en una institución que actúa con visión estratégica, estableciendo metas, indicadores y mecanismos de seguimiento</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"/>
          <w:id w:val="-549539427"/>
          <w:placeholder>
            <w:docPart w:val="DefaultPlaceholder_-1854013440"/>
          </w:placeholder>
        </w:sdtPr>
        <w:sdtContent>
          <w:r w:rsidR="0087444B" w:rsidRPr="0087444B">
            <w:rPr>
              <w:rFonts w:ascii="Times New Roman" w:eastAsia="Times New Roman" w:hAnsi="Times New Roman" w:cs="Times New Roman"/>
              <w:color w:val="000000"/>
              <w:sz w:val="24"/>
            </w:rPr>
            <w:t>(</w:t>
          </w:r>
          <w:r w:rsidR="0087444B" w:rsidRPr="0087444B">
            <w:rPr>
              <w:rFonts w:ascii="Times New Roman" w:eastAsia="Times New Roman" w:hAnsi="Times New Roman" w:cs="Times New Roman"/>
              <w:i/>
              <w:iCs/>
              <w:color w:val="000000"/>
              <w:sz w:val="24"/>
            </w:rPr>
            <w:t>Educación Basada En Resultados - Wikipedia</w:t>
          </w:r>
          <w:r w:rsidR="0087444B" w:rsidRPr="0087444B">
            <w:rPr>
              <w:rFonts w:ascii="Times New Roman" w:eastAsia="Times New Roman" w:hAnsi="Times New Roman" w:cs="Times New Roman"/>
              <w:color w:val="000000"/>
              <w:sz w:val="24"/>
            </w:rPr>
            <w:t xml:space="preserve">, </w:t>
          </w:r>
          <w:proofErr w:type="spellStart"/>
          <w:r w:rsidR="0087444B" w:rsidRPr="0087444B">
            <w:rPr>
              <w:rFonts w:ascii="Times New Roman" w:eastAsia="Times New Roman" w:hAnsi="Times New Roman" w:cs="Times New Roman"/>
              <w:color w:val="000000"/>
              <w:sz w:val="24"/>
            </w:rPr>
            <w:t>n.d</w:t>
          </w:r>
          <w:proofErr w:type="spellEnd"/>
          <w:r w:rsidR="0087444B" w:rsidRPr="0087444B">
            <w:rPr>
              <w:rFonts w:ascii="Times New Roman" w:eastAsia="Times New Roman" w:hAnsi="Times New Roman" w:cs="Times New Roman"/>
              <w:color w:val="000000"/>
              <w:sz w:val="24"/>
            </w:rPr>
            <w:t>.)</w:t>
          </w:r>
        </w:sdtContent>
      </w:sdt>
      <w:r w:rsidRPr="00BE682E">
        <w:rPr>
          <w:rFonts w:ascii="Times New Roman" w:hAnsi="Times New Roman" w:cs="Times New Roman"/>
          <w:bCs/>
          <w:sz w:val="24"/>
          <w:szCs w:val="24"/>
          <w:lang w:val="es-ES"/>
        </w:rPr>
        <w:t>.</w:t>
      </w:r>
    </w:p>
    <w:p w14:paraId="547665D0" w14:textId="1E94FA12"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La planificación estratégica, en este enfoque, cumple un papel central. Estudios recientes sobre planificación estratégica en la gestión por resultados muestran que esta dimensión es decisiva para mejorar servicios educativos y el bienestar emocional de la población atendida. En una institución escolar, la planificación estratégica basada en resultados supone analizar el contexto, identificar necesidades, definir objetivos específicos y diseñar acciones concretas que puedan ser monitoreadas y evaluadas. Por ejemplo, si se detecta un bajo desempeño en comprensión lectora en determinado grado, la escuela podría fijar como resultado esperado el incremento de cierto porcentaje en las pruebas internas y externas en un período definido, asignar recursos para capacitación docente, reorganizar el tiempo escolar para fortalecer la lectura y establecer evaluaciones periódicas para verificar avances. De esta manera, la organización escolar se estructura al servicio de objetivos claros y no al revés.</w:t>
      </w:r>
    </w:p>
    <w:p w14:paraId="1A04C092" w14:textId="54882F90"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La GBR también potencia la eficiencia en el uso de recursos, ya que obliga a la institución a justificar sus decisiones en función de los resultados obtenidos o esperados. Esto implica revisar procesos administrativos, distribución de carga docente, utilización de recursos tecnológicos y priorización de proyectos, evitando la dispersión de esfuerzos en actividades que no contribuyen de manera significativa al cumplimiento de la misión educativa. En lugar de medir el éxito solo por la cantidad de actividades realizadas, se enfatiza la calidad y el impacto de dichas actividades en el aprendizaje y en el desarrollo integral del estudiante. Con ello, la organización escolar se hace más coherente y racional, ya que cada acción encuentra sentido en la cadena lógica que va de los insumos a los productos, efectos e impactos</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"/>
          <w:id w:val="1367954973"/>
          <w:placeholder>
            <w:docPart w:val="DefaultPlaceholder_-1854013440"/>
          </w:placeholder>
        </w:sdtPr>
        <w:sdtContent>
          <w:r w:rsidR="0087444B" w:rsidRPr="0087444B">
            <w:rPr>
              <w:rFonts w:ascii="Times New Roman" w:eastAsia="Times New Roman" w:hAnsi="Times New Roman" w:cs="Times New Roman"/>
              <w:color w:val="000000"/>
              <w:sz w:val="24"/>
            </w:rPr>
            <w:t>(</w:t>
          </w:r>
          <w:r w:rsidR="0087444B" w:rsidRPr="0087444B">
            <w:rPr>
              <w:rFonts w:ascii="Times New Roman" w:eastAsia="Times New Roman" w:hAnsi="Times New Roman" w:cs="Times New Roman"/>
              <w:i/>
              <w:iCs/>
              <w:color w:val="000000"/>
              <w:sz w:val="24"/>
            </w:rPr>
            <w:t>Consejo de Participación Ciudadana y Control Social. (2017).</w:t>
          </w:r>
          <w:r w:rsidR="0087444B" w:rsidRPr="0087444B">
            <w:rPr>
              <w:rFonts w:ascii="Times New Roman" w:eastAsia="Times New Roman" w:hAnsi="Times New Roman" w:cs="Times New Roman"/>
              <w:color w:val="000000"/>
              <w:sz w:val="24"/>
            </w:rPr>
            <w:t xml:space="preserve">, </w:t>
          </w:r>
          <w:proofErr w:type="spellStart"/>
          <w:r w:rsidR="0087444B" w:rsidRPr="0087444B">
            <w:rPr>
              <w:rFonts w:ascii="Times New Roman" w:eastAsia="Times New Roman" w:hAnsi="Times New Roman" w:cs="Times New Roman"/>
              <w:color w:val="000000"/>
              <w:sz w:val="24"/>
            </w:rPr>
            <w:t>n.d</w:t>
          </w:r>
          <w:proofErr w:type="spellEnd"/>
          <w:r w:rsidR="0087444B" w:rsidRPr="0087444B">
            <w:rPr>
              <w:rFonts w:ascii="Times New Roman" w:eastAsia="Times New Roman" w:hAnsi="Times New Roman" w:cs="Times New Roman"/>
              <w:color w:val="000000"/>
              <w:sz w:val="24"/>
            </w:rPr>
            <w:t>.)</w:t>
          </w:r>
        </w:sdtContent>
      </w:sdt>
      <w:r w:rsidRPr="00BE682E">
        <w:rPr>
          <w:rFonts w:ascii="Times New Roman" w:hAnsi="Times New Roman" w:cs="Times New Roman"/>
          <w:bCs/>
          <w:sz w:val="24"/>
          <w:szCs w:val="24"/>
          <w:lang w:val="es-ES"/>
        </w:rPr>
        <w:t>.</w:t>
      </w:r>
    </w:p>
    <w:p w14:paraId="4BCC3377" w14:textId="544A3744"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lastRenderedPageBreak/>
        <w:t>Por otro lado, la rendición de cuentas complementa a la Gestión Basada en Resultados al establecer un marco de transparencia y responsabilidad que compromete a la institución frente a la comunidad y a las autoridades. Las guías especializadas de rendición de cuentas para instituciones educativas señalan que este proceso implica, entre otras cosas, informar sobre el cumplimiento de políticas, planes, programas y proyectos; reportar el grado de consecución de objetivos estratégicos; y detallar la ejecución del presupuesto institucional. En el contexto escolar, la rendición de cuentas puede materializarse en informes anuales a la comunidad, asambleas informativas, publicación de resultados de aprendizaje, encuentros con familias para compartir avances y dificultades, así como mecanismos de participación ciudadana en la toma de decisiones. Esta práctica no solo responde a exigencias normativas, sino que favorece una cultura de honestidad y apertura en la institución.</w:t>
      </w:r>
    </w:p>
    <w:p w14:paraId="54FC2447" w14:textId="3E37046B"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La rendición de cuentas impulsa, además, procesos de autoevaluación y mejora continua. Al tener que presentar evidencias de lo logrado y justificar el uso de los recursos, la escuela se ve obligada a examinar críticamente sus fortalezas y debilidades, a identificar buenas prácticas y a reconocer aquellas áreas donde los resultados no son los esperados. Este ejercicio, cuando se realiza de manera participativa, involucra a docentes, directivos, estudiantes y familias en la construcción de soluciones, generando corresponsabilidad en el logro de los objetivos educativos. Así, la rendición de cuentas deja de ser percibida como un requisito burocrático y se convierte en una herramienta de aprendizaje organizacional que reorienta las estrategias de la escuela en función de evidencias concretas.</w:t>
      </w:r>
    </w:p>
    <w:p w14:paraId="2FDE1673" w14:textId="021E8EB3"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La interacción de la GBR y la rendición de cuentas tiene efectos profundos en la cultura organizacional de la escuela. La cultura organizacional en el ámbito educativo se construye a partir de las relaciones entre docentes, directivos, estudiantes y personal de apoyo, de las normas explícitas e implícitas, y de los significados compartidos en torno al trabajo pedagógico y a la misión institucional. Cuando la gestión pone en el centro los resultados de aprendizaje y la transparencia, se favorece una cultura de responsabilidad colectiva, donde el éxito de los estudiantes se percibe como fruto del esfuerzo coordinado de toda la comunidad escolar. Investigaciones sobre cultura organizacional desde la perspectiva de la identidad profesional docente resaltan la importancia del trabajo en equipo, la colaboración y la gerencia del conocimiento como elementos clave de una cultura que aprende y se transforma continuamente</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"/>
          <w:id w:val="1760568282"/>
          <w:placeholder>
            <w:docPart w:val="DefaultPlaceholder_-1854013440"/>
          </w:placeholder>
        </w:sdtPr>
        <w:sdtContent>
          <w:r w:rsidR="0087444B" w:rsidRPr="0087444B">
            <w:rPr>
              <w:rFonts w:ascii="Times New Roman" w:eastAsia="Times New Roman" w:hAnsi="Times New Roman" w:cs="Times New Roman"/>
              <w:color w:val="000000"/>
              <w:sz w:val="24"/>
            </w:rPr>
            <w:t>(</w:t>
          </w:r>
          <w:r w:rsidR="0087444B" w:rsidRPr="0087444B">
            <w:rPr>
              <w:rFonts w:ascii="Times New Roman" w:eastAsia="Times New Roman" w:hAnsi="Times New Roman" w:cs="Times New Roman"/>
              <w:i/>
              <w:iCs/>
              <w:color w:val="000000"/>
              <w:sz w:val="24"/>
            </w:rPr>
            <w:t>El Uso de Los Resultados de Las Pruebas de Evaluación de Aprendizajes En El Planeamiento de Las Políticas Educativas: Los Casos de Seis Países de La Región - UNESCO Biblioteca Digital</w:t>
          </w:r>
          <w:r w:rsidR="0087444B" w:rsidRPr="0087444B">
            <w:rPr>
              <w:rFonts w:ascii="Times New Roman" w:eastAsia="Times New Roman" w:hAnsi="Times New Roman" w:cs="Times New Roman"/>
              <w:color w:val="000000"/>
              <w:sz w:val="24"/>
            </w:rPr>
            <w:t xml:space="preserve">, </w:t>
          </w:r>
          <w:proofErr w:type="spellStart"/>
          <w:r w:rsidR="0087444B" w:rsidRPr="0087444B">
            <w:rPr>
              <w:rFonts w:ascii="Times New Roman" w:eastAsia="Times New Roman" w:hAnsi="Times New Roman" w:cs="Times New Roman"/>
              <w:color w:val="000000"/>
              <w:sz w:val="24"/>
            </w:rPr>
            <w:t>n.d</w:t>
          </w:r>
          <w:proofErr w:type="spellEnd"/>
          <w:r w:rsidR="0087444B" w:rsidRPr="0087444B">
            <w:rPr>
              <w:rFonts w:ascii="Times New Roman" w:eastAsia="Times New Roman" w:hAnsi="Times New Roman" w:cs="Times New Roman"/>
              <w:color w:val="000000"/>
              <w:sz w:val="24"/>
            </w:rPr>
            <w:t>.)</w:t>
          </w:r>
        </w:sdtContent>
      </w:sdt>
      <w:r w:rsidRPr="00BE682E">
        <w:rPr>
          <w:rFonts w:ascii="Times New Roman" w:hAnsi="Times New Roman" w:cs="Times New Roman"/>
          <w:bCs/>
          <w:sz w:val="24"/>
          <w:szCs w:val="24"/>
          <w:lang w:val="es-ES"/>
        </w:rPr>
        <w:t>.</w:t>
      </w:r>
    </w:p>
    <w:p w14:paraId="6126AD92" w14:textId="70361946"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 xml:space="preserve">En escuelas donde la Gestión Basada en Resultados se adopta de forma auténtica, se tiende a fortalecer la coordinación entre docentes, la planificación conjunta y el intercambio de experiencias pedagógicas, lo que impacta positivamente en el clima laboral. La existencia de metas comunes y de indicadores compartidos permite que los equipos docentes reflexionen sobre los resultados, comparen estrategias, identifiquen buenas prácticas y se apoyen mutuamente para enfrentar dificultades. Esta dinámica contribuye a reducir el aislamiento del docente en el aula y promueve una cultura de aprendizaje profesional continuo, en la que la formación, la observación de clases y la retroalimentación se integran como prácticas habituales. Como resultado, la cultura </w:t>
      </w:r>
      <w:r w:rsidRPr="00BE682E">
        <w:rPr>
          <w:rFonts w:ascii="Times New Roman" w:hAnsi="Times New Roman" w:cs="Times New Roman"/>
          <w:bCs/>
          <w:sz w:val="24"/>
          <w:szCs w:val="24"/>
          <w:lang w:val="es-ES"/>
        </w:rPr>
        <w:lastRenderedPageBreak/>
        <w:t>organizacional se orienta hacia la cooperación, la confianza y la orientación a logros, rompiendo con modelos autoritarios o excesivamente burocráticos.</w:t>
      </w:r>
    </w:p>
    <w:p w14:paraId="07C0E1EE" w14:textId="31B451A7"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A su vez, la rendición de cuentas fortalece valores como la honestidad, la ética y el compromiso con el bien común. Al transparentar los resultados y el uso de los recursos, la escuela envía un mensaje a sus miembros de que las decisiones no se toman de manera arbitraria, sino que responden a criterios y metas previamente acordadas. Esto contribuye a generar un clima de confianza y de legitimidad interna, en el que los docentes se sienten parte de un proyecto serio y coherente, y las familias perciben que la institución actúa con responsabilidad y apertura. Además, cuando los procesos de rendición de cuentas incluyen espacios de participación, se promueve una cultura democrática en la que las voces de los distintos actores son escuchadas y consideradas en la toma de decisiones, fortaleciendo el sentido de comunidad.</w:t>
      </w:r>
    </w:p>
    <w:p w14:paraId="04DEFDB5" w14:textId="20686ED1"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 xml:space="preserve">La identidad institucional es otro ámbito donde la organización escolar basada en resultados y rendición de cuentas tiene efectos significativos. La identidad institucional se configura a partir de la misión, visión, valores, historia y símbolos de la escuela, pero también, </w:t>
      </w:r>
      <w:proofErr w:type="gramStart"/>
      <w:r w:rsidRPr="00BE682E">
        <w:rPr>
          <w:rFonts w:ascii="Times New Roman" w:hAnsi="Times New Roman" w:cs="Times New Roman"/>
          <w:bCs/>
          <w:sz w:val="24"/>
          <w:szCs w:val="24"/>
          <w:lang w:val="es-ES"/>
        </w:rPr>
        <w:t>y</w:t>
      </w:r>
      <w:proofErr w:type="gramEnd"/>
      <w:r w:rsidRPr="00BE682E">
        <w:rPr>
          <w:rFonts w:ascii="Times New Roman" w:hAnsi="Times New Roman" w:cs="Times New Roman"/>
          <w:bCs/>
          <w:sz w:val="24"/>
          <w:szCs w:val="24"/>
          <w:lang w:val="es-ES"/>
        </w:rPr>
        <w:t xml:space="preserve"> sobre todo, a partir de la coherencia entre lo que la institución declara y lo que efectivamente realiza. Una escuela que define como parte de su misión brindar una educación de calidad, inclusiva y equitativa, pero que no monitorea sus resultados ni rinde cuentas sobre sus avances, corre el riesgo de construir una identidad meramente declarativa, sin respaldo en la práctica. En cambio, cuando la GBR se integra al quehacer institucional, la misión y la visión se traducen en objetivos concretos, en proyectos pedagógicos específicos y en indicadores que permiten evaluar el grado de cumplimiento de esa identidad declarada</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"/>
          <w:id w:val="-587929141"/>
          <w:placeholder>
            <w:docPart w:val="DefaultPlaceholder_-1854013440"/>
          </w:placeholder>
        </w:sdtPr>
        <w:sdtContent>
          <w:r w:rsidR="0087444B" w:rsidRPr="0087444B">
            <w:rPr>
              <w:rFonts w:ascii="Times New Roman" w:eastAsia="Times New Roman" w:hAnsi="Times New Roman" w:cs="Times New Roman"/>
              <w:color w:val="000000"/>
              <w:sz w:val="24"/>
            </w:rPr>
            <w:t>(</w:t>
          </w:r>
          <w:r w:rsidR="0087444B" w:rsidRPr="0087444B">
            <w:rPr>
              <w:rFonts w:ascii="Times New Roman" w:eastAsia="Times New Roman" w:hAnsi="Times New Roman" w:cs="Times New Roman"/>
              <w:i/>
              <w:iCs/>
              <w:color w:val="000000"/>
              <w:sz w:val="24"/>
            </w:rPr>
            <w:t>Planificación Estratégica En La Gestión Por Resultados En La Subgerencias de Educación y Desarrollo Para El Bienestar Emocional</w:t>
          </w:r>
          <w:r w:rsidR="0087444B" w:rsidRPr="0087444B">
            <w:rPr>
              <w:rFonts w:ascii="Times New Roman" w:eastAsia="Times New Roman" w:hAnsi="Times New Roman" w:cs="Times New Roman"/>
              <w:color w:val="000000"/>
              <w:sz w:val="24"/>
            </w:rPr>
            <w:t xml:space="preserve">, </w:t>
          </w:r>
          <w:proofErr w:type="spellStart"/>
          <w:r w:rsidR="0087444B" w:rsidRPr="0087444B">
            <w:rPr>
              <w:rFonts w:ascii="Times New Roman" w:eastAsia="Times New Roman" w:hAnsi="Times New Roman" w:cs="Times New Roman"/>
              <w:color w:val="000000"/>
              <w:sz w:val="24"/>
            </w:rPr>
            <w:t>n.d</w:t>
          </w:r>
          <w:proofErr w:type="spellEnd"/>
          <w:r w:rsidR="0087444B" w:rsidRPr="0087444B">
            <w:rPr>
              <w:rFonts w:ascii="Times New Roman" w:eastAsia="Times New Roman" w:hAnsi="Times New Roman" w:cs="Times New Roman"/>
              <w:color w:val="000000"/>
              <w:sz w:val="24"/>
            </w:rPr>
            <w:t>.)</w:t>
          </w:r>
        </w:sdtContent>
      </w:sdt>
      <w:r w:rsidRPr="00BE682E">
        <w:rPr>
          <w:rFonts w:ascii="Times New Roman" w:hAnsi="Times New Roman" w:cs="Times New Roman"/>
          <w:bCs/>
          <w:sz w:val="24"/>
          <w:szCs w:val="24"/>
          <w:lang w:val="es-ES"/>
        </w:rPr>
        <w:t>.</w:t>
      </w:r>
    </w:p>
    <w:p w14:paraId="1AC25DD4" w14:textId="5DE961CA"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De esta manera, la organización escolar orientada a resultados y a la transparencia fortalece el sentido de pertenencia, tanto en docentes como en estudiantes y familias. Al ver que la institución avanza hacia el logro de metas compartidas, que reflexiona sobre sus errores y que comunica abiertamente sus logros y desafíos, la comunidad escolar desarrolla un orgullo legítimo por su escuela y se identifica con sus símbolos y narrativas. Por ejemplo, una escuela que se propone mejorar sustancialmente la comprensión lectora de sus estudiantes y, tras un proceso de planificación, implementación y evaluación, logra evidenciar avances significativos, puede incorporar este logro a su historia institucional como un hito que refuerza su identidad de escuela comprometida con el aprendizaje. Estos relatos de logro, sostenidos en evidencias, alimentan la identidad institucional y motivan nuevos procesos de mejora</w:t>
      </w:r>
      <w:r w:rsidR="0087444B">
        <w:rPr>
          <w:rFonts w:ascii="Times New Roman" w:hAnsi="Times New Roman" w:cs="Times New Roman"/>
          <w:bCs/>
          <w:sz w:val="24"/>
          <w:szCs w:val="24"/>
          <w:lang w:val="es-ES"/>
        </w:rPr>
        <w:t xml:space="preserve"> </w:t>
      </w:r>
      <w:sdt>
        <w:sdtPr>
          <w:rPr>
            <w:rFonts w:ascii="Times New Roman" w:hAnsi="Times New Roman" w:cs="Times New Roman"/>
            <w:bCs/>
            <w:color w:val="000000"/>
            <w:sz w:val="24"/>
            <w:szCs w:val="24"/>
            <w:lang w:val="es-ES"/>
          </w:rPr>
          <w:tag w:val="MENDELEY_CITATION_v3_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"/>
          <w:id w:val="-932670183"/>
          <w:placeholder>
            <w:docPart w:val="DefaultPlaceholder_-1854013440"/>
          </w:placeholder>
        </w:sdtPr>
        <w:sdtContent>
          <w:r w:rsidR="0087444B" w:rsidRPr="0087444B">
            <w:rPr>
              <w:rFonts w:ascii="Times New Roman" w:hAnsi="Times New Roman" w:cs="Times New Roman"/>
              <w:bCs/>
              <w:color w:val="000000"/>
              <w:sz w:val="24"/>
              <w:szCs w:val="24"/>
              <w:lang w:val="es-ES"/>
            </w:rPr>
            <w:t>(Rivadeneira et al., 2014)</w:t>
          </w:r>
        </w:sdtContent>
      </w:sdt>
      <w:r w:rsidRPr="00BE682E">
        <w:rPr>
          <w:rFonts w:ascii="Times New Roman" w:hAnsi="Times New Roman" w:cs="Times New Roman"/>
          <w:bCs/>
          <w:sz w:val="24"/>
          <w:szCs w:val="24"/>
          <w:lang w:val="es-ES"/>
        </w:rPr>
        <w:t>.</w:t>
      </w:r>
    </w:p>
    <w:p w14:paraId="2D965AAB" w14:textId="3865FB02" w:rsidR="00BE682E" w:rsidRPr="00BE682E" w:rsidRDefault="00BE682E" w:rsidP="00BE682E">
      <w:pPr>
        <w:jc w:val="both"/>
        <w:rPr>
          <w:rFonts w:ascii="Times New Roman" w:hAnsi="Times New Roman" w:cs="Times New Roman"/>
          <w:bCs/>
          <w:sz w:val="24"/>
          <w:szCs w:val="24"/>
          <w:lang w:val="es-ES"/>
        </w:rPr>
      </w:pPr>
      <w:r w:rsidRPr="00BE682E">
        <w:rPr>
          <w:rFonts w:ascii="Times New Roman" w:hAnsi="Times New Roman" w:cs="Times New Roman"/>
          <w:bCs/>
          <w:sz w:val="24"/>
          <w:szCs w:val="24"/>
          <w:lang w:val="es-ES"/>
        </w:rPr>
        <w:t xml:space="preserve">Un ejemplo ilustrativo puede encontrarse en instituciones que utilizan sistemáticamente los resultados de pruebas de evaluación de aprendizajes para orientar sus planes de mejora. Informes internacionales muestran cómo, en ciertos contextos, el análisis de estos datos ha permitido reorientar la planificación educativa, focalizar apoyos y diseñar intervenciones pedagógicas ajustadas a las necesidades de los estudiantes. Cuando una escuela adopta esta lógica, su organización interna comisiones pedagógicas, equipos de área, coordinación académica se estructura en torno al uso de información para la toma de decisiones, integrando la GBR y la rendición de cuentas al núcleo de su funcionamiento. Esto termina por consolidar una identidad institucional asociada a la </w:t>
      </w:r>
      <w:r w:rsidRPr="00BE682E">
        <w:rPr>
          <w:rFonts w:ascii="Times New Roman" w:hAnsi="Times New Roman" w:cs="Times New Roman"/>
          <w:bCs/>
          <w:sz w:val="24"/>
          <w:szCs w:val="24"/>
          <w:lang w:val="es-ES"/>
        </w:rPr>
        <w:lastRenderedPageBreak/>
        <w:t>seriedad, la reflexión y la búsqueda permanente de calidad, lo cual tiene impacto directo en la reputación de la escuela y en las expectativas de la comunidad sobre su quehacer.</w:t>
      </w:r>
    </w:p>
    <w:p w14:paraId="46F846F4" w14:textId="2B407C3F" w:rsidR="00D64E01" w:rsidRPr="006D2229" w:rsidRDefault="00D64E01" w:rsidP="00D64E01">
      <w:pPr>
        <w:jc w:val="both"/>
        <w:rPr>
          <w:rFonts w:ascii="Times New Roman" w:hAnsi="Times New Roman" w:cs="Times New Roman"/>
          <w:b/>
          <w:sz w:val="24"/>
          <w:szCs w:val="24"/>
          <w:lang w:val="es-ES"/>
        </w:rPr>
      </w:pPr>
      <w:r w:rsidRPr="00D64E01">
        <w:rPr>
          <w:rFonts w:ascii="Times New Roman" w:hAnsi="Times New Roman" w:cs="Times New Roman"/>
          <w:b/>
          <w:sz w:val="24"/>
          <w:szCs w:val="24"/>
          <w:lang w:val="es-ES"/>
        </w:rPr>
        <w:t>Conclusión</w:t>
      </w:r>
    </w:p>
    <w:p w14:paraId="100FBC7F" w14:textId="0CB604BE"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En síntesis, una organización escolar efectiva que incorpora la Gestión Basada en Resultados y la rendición de cuentas no solo mejora sus procesos internos y la calidad de sus servicios educativos, sino que transforma de manera profunda la cultura organizacional y la identidad institucional. La escuela deja de ser una organización centrada en la rutina y el cumplimiento formal de tareas para convertirse en una institución que aprende, que se evalúa y que orienta sus esfuerzos hacia el logro de resultados significativos en la vida de sus estudiantes.</w:t>
      </w:r>
    </w:p>
    <w:p w14:paraId="2C068784" w14:textId="3DE0A7D8" w:rsidR="00D64E01" w:rsidRP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 xml:space="preserve">En primer lugar, puede concluirse que la Gestión Basada en Resultados constituye un enfoque clave para optimizar la eficiencia y la eficacia de la organización escolar, al alinear planificación, recursos y acciones con metas claras de aprendizaje y desarrollo estudiantil. Al poner el foco en los resultados, la escuela mejora su capacidad de tomar decisiones informadas y de corregir oportunamente sus estrategias cuando los logros no corresponden a lo esperado. En segundo lugar, la rendición de cuentas se revela como un mecanismo indispensable para garantizar la transparencia y la legitimidad de la institución educativa, fortaleciendo la confianza de la comunidad y promoviendo una cultura de mejora </w:t>
      </w:r>
      <w:proofErr w:type="gramStart"/>
      <w:r w:rsidRPr="00D64E01">
        <w:rPr>
          <w:rFonts w:ascii="Times New Roman" w:hAnsi="Times New Roman" w:cs="Times New Roman"/>
          <w:bCs/>
          <w:sz w:val="24"/>
          <w:szCs w:val="24"/>
          <w:lang w:val="es-ES"/>
        </w:rPr>
        <w:t>continua</w:t>
      </w:r>
      <w:proofErr w:type="gramEnd"/>
      <w:r w:rsidRPr="00D64E01">
        <w:rPr>
          <w:rFonts w:ascii="Times New Roman" w:hAnsi="Times New Roman" w:cs="Times New Roman"/>
          <w:bCs/>
          <w:sz w:val="24"/>
          <w:szCs w:val="24"/>
          <w:lang w:val="es-ES"/>
        </w:rPr>
        <w:t xml:space="preserve"> respaldada por evidencias.</w:t>
      </w:r>
    </w:p>
    <w:p w14:paraId="22927B21" w14:textId="11899C50" w:rsidR="00D64E01" w:rsidRDefault="00D64E01" w:rsidP="00D64E01">
      <w:pPr>
        <w:jc w:val="both"/>
        <w:rPr>
          <w:rFonts w:ascii="Times New Roman" w:hAnsi="Times New Roman" w:cs="Times New Roman"/>
          <w:bCs/>
          <w:sz w:val="24"/>
          <w:szCs w:val="24"/>
          <w:lang w:val="es-ES"/>
        </w:rPr>
      </w:pPr>
      <w:r w:rsidRPr="00D64E01">
        <w:rPr>
          <w:rFonts w:ascii="Times New Roman" w:hAnsi="Times New Roman" w:cs="Times New Roman"/>
          <w:bCs/>
          <w:sz w:val="24"/>
          <w:szCs w:val="24"/>
          <w:lang w:val="es-ES"/>
        </w:rPr>
        <w:t>En tercer lugar, la articulación entre Gestión Basada en Resultados y rendición de cuentas impacta de manera positiva en la cultura organizacional, al fomentar valores como la colaboración, la responsabilidad compartida, la reflexión pedagógica y el aprendizaje profesional continuo, elementos que contribuyen a un clima institucional más sano, participativo y orientado a la calidad. Esta cultura renovada permite que los docentes se reconozcan como protagonistas de la mejora educativa y que los estudiantes experimenten entornos de aprendizaje más coherentes y significativos. Finalmente, puede afirmarse que la identidad institucional se ve fortalecida cuando la escuela demuestra coherencia entre su discurso y su práctica, utilizando la gestión por resultados y la rendición de cuentas para construir una narrativa de logros y compromisos cumplidos que refuerza el sentido de pertenencia y posiciona a la institución como un verdadero agente de cambio social.</w:t>
      </w:r>
    </w:p>
    <w:p w14:paraId="0B449983" w14:textId="77777777" w:rsidR="006D2229" w:rsidRDefault="006D2229" w:rsidP="00D64E01">
      <w:pPr>
        <w:jc w:val="both"/>
        <w:rPr>
          <w:rFonts w:ascii="Times New Roman" w:hAnsi="Times New Roman" w:cs="Times New Roman"/>
          <w:bCs/>
          <w:sz w:val="24"/>
          <w:szCs w:val="24"/>
          <w:lang w:val="es-ES"/>
        </w:rPr>
      </w:pPr>
    </w:p>
    <w:p w14:paraId="62B34080" w14:textId="77777777" w:rsidR="00BE682E" w:rsidRDefault="00BE682E" w:rsidP="00D64E01">
      <w:pPr>
        <w:jc w:val="both"/>
        <w:rPr>
          <w:rFonts w:ascii="Times New Roman" w:hAnsi="Times New Roman" w:cs="Times New Roman"/>
          <w:bCs/>
          <w:sz w:val="24"/>
          <w:szCs w:val="24"/>
          <w:lang w:val="es-ES"/>
        </w:rPr>
      </w:pPr>
    </w:p>
    <w:p w14:paraId="503411E0" w14:textId="77777777" w:rsidR="00BE682E" w:rsidRDefault="00BE682E" w:rsidP="00D64E01">
      <w:pPr>
        <w:jc w:val="both"/>
        <w:rPr>
          <w:rFonts w:ascii="Times New Roman" w:hAnsi="Times New Roman" w:cs="Times New Roman"/>
          <w:bCs/>
          <w:sz w:val="24"/>
          <w:szCs w:val="24"/>
          <w:lang w:val="es-ES"/>
        </w:rPr>
      </w:pPr>
    </w:p>
    <w:p w14:paraId="76FD4AC1" w14:textId="77777777" w:rsidR="00BE682E" w:rsidRDefault="00BE682E" w:rsidP="00D64E01">
      <w:pPr>
        <w:jc w:val="both"/>
        <w:rPr>
          <w:rFonts w:ascii="Times New Roman" w:hAnsi="Times New Roman" w:cs="Times New Roman"/>
          <w:bCs/>
          <w:sz w:val="24"/>
          <w:szCs w:val="24"/>
          <w:lang w:val="es-ES"/>
        </w:rPr>
      </w:pPr>
    </w:p>
    <w:p w14:paraId="526467A0" w14:textId="77777777" w:rsidR="00BE682E" w:rsidRDefault="00BE682E" w:rsidP="00D64E01">
      <w:pPr>
        <w:jc w:val="both"/>
        <w:rPr>
          <w:rFonts w:ascii="Times New Roman" w:hAnsi="Times New Roman" w:cs="Times New Roman"/>
          <w:bCs/>
          <w:sz w:val="24"/>
          <w:szCs w:val="24"/>
          <w:lang w:val="es-ES"/>
        </w:rPr>
      </w:pPr>
    </w:p>
    <w:p w14:paraId="17A4E856" w14:textId="77777777" w:rsidR="00BE682E" w:rsidRDefault="00BE682E" w:rsidP="00D64E01">
      <w:pPr>
        <w:jc w:val="both"/>
        <w:rPr>
          <w:rFonts w:ascii="Times New Roman" w:hAnsi="Times New Roman" w:cs="Times New Roman"/>
          <w:bCs/>
          <w:sz w:val="24"/>
          <w:szCs w:val="24"/>
          <w:lang w:val="es-ES"/>
        </w:rPr>
      </w:pPr>
    </w:p>
    <w:p w14:paraId="2BB2D9E4" w14:textId="77777777" w:rsidR="00BE682E" w:rsidRDefault="00BE682E" w:rsidP="00D64E01">
      <w:pPr>
        <w:jc w:val="both"/>
        <w:rPr>
          <w:rFonts w:ascii="Times New Roman" w:hAnsi="Times New Roman" w:cs="Times New Roman"/>
          <w:bCs/>
          <w:sz w:val="24"/>
          <w:szCs w:val="24"/>
          <w:lang w:val="es-ES"/>
        </w:rPr>
      </w:pPr>
    </w:p>
    <w:p w14:paraId="3424216F" w14:textId="77777777" w:rsidR="00BE682E" w:rsidRDefault="00BE682E" w:rsidP="00D64E01">
      <w:pPr>
        <w:jc w:val="both"/>
        <w:rPr>
          <w:rFonts w:ascii="Times New Roman" w:hAnsi="Times New Roman" w:cs="Times New Roman"/>
          <w:bCs/>
          <w:sz w:val="24"/>
          <w:szCs w:val="24"/>
          <w:lang w:val="es-ES"/>
        </w:rPr>
      </w:pPr>
    </w:p>
    <w:p w14:paraId="11988A2C" w14:textId="77777777" w:rsidR="00BE682E" w:rsidRDefault="00BE682E" w:rsidP="00D64E01">
      <w:pPr>
        <w:jc w:val="both"/>
        <w:rPr>
          <w:rFonts w:ascii="Times New Roman" w:hAnsi="Times New Roman" w:cs="Times New Roman"/>
          <w:bCs/>
          <w:sz w:val="24"/>
          <w:szCs w:val="24"/>
          <w:lang w:val="es-ES"/>
        </w:rPr>
      </w:pPr>
    </w:p>
    <w:p w14:paraId="68F24C30" w14:textId="77777777" w:rsidR="006D2229" w:rsidRPr="00D64E01" w:rsidRDefault="006D2229" w:rsidP="00D64E01">
      <w:pPr>
        <w:jc w:val="both"/>
        <w:rPr>
          <w:rFonts w:ascii="Times New Roman" w:hAnsi="Times New Roman" w:cs="Times New Roman"/>
          <w:bCs/>
          <w:sz w:val="24"/>
          <w:szCs w:val="24"/>
          <w:lang w:val="es-ES"/>
        </w:rPr>
      </w:pPr>
    </w:p>
    <w:p w14:paraId="1DC5EBAE" w14:textId="23F9824B" w:rsidR="00D64E01" w:rsidRPr="00BE682E" w:rsidRDefault="00D64E01" w:rsidP="00D64E01">
      <w:pPr>
        <w:jc w:val="both"/>
        <w:rPr>
          <w:rFonts w:ascii="Times New Roman" w:hAnsi="Times New Roman" w:cs="Times New Roman"/>
          <w:b/>
          <w:sz w:val="24"/>
          <w:szCs w:val="24"/>
          <w:lang w:val="es-ES"/>
        </w:rPr>
      </w:pPr>
      <w:r w:rsidRPr="00BE682E">
        <w:rPr>
          <w:rFonts w:ascii="Times New Roman" w:hAnsi="Times New Roman" w:cs="Times New Roman"/>
          <w:b/>
          <w:sz w:val="24"/>
          <w:szCs w:val="24"/>
          <w:lang w:val="es-ES"/>
        </w:rPr>
        <w:t>Referencias bibliográficas</w:t>
      </w:r>
      <w:r w:rsidR="00BE682E">
        <w:rPr>
          <w:rFonts w:ascii="Times New Roman" w:hAnsi="Times New Roman" w:cs="Times New Roman"/>
          <w:b/>
          <w:sz w:val="24"/>
          <w:szCs w:val="24"/>
          <w:lang w:val="es-ES"/>
        </w:rPr>
        <w:t>:</w:t>
      </w:r>
    </w:p>
    <w:sdt>
      <w:sdtPr>
        <w:rPr>
          <w:rFonts w:ascii="Times New Roman" w:hAnsi="Times New Roman" w:cs="Times New Roman"/>
          <w:bCs/>
          <w:color w:val="000000"/>
          <w:sz w:val="24"/>
          <w:szCs w:val="24"/>
          <w:lang w:val="es-ES"/>
        </w:rPr>
        <w:tag w:val="MENDELEY_BIBLIOGRAPHY"/>
        <w:id w:val="-1153528145"/>
        <w:placeholder>
          <w:docPart w:val="DefaultPlaceholder_-1854013440"/>
        </w:placeholder>
      </w:sdtPr>
      <w:sdtContent>
        <w:p w14:paraId="37A876E9" w14:textId="77777777" w:rsidR="0087444B" w:rsidRPr="0087444B" w:rsidRDefault="0087444B">
          <w:pPr>
            <w:autoSpaceDE w:val="0"/>
            <w:autoSpaceDN w:val="0"/>
            <w:ind w:hanging="480"/>
            <w:divId w:val="205414457"/>
            <w:rPr>
              <w:rFonts w:ascii="Times New Roman" w:eastAsia="Times New Roman" w:hAnsi="Times New Roman" w:cs="Times New Roman"/>
              <w:color w:val="000000"/>
              <w:sz w:val="24"/>
              <w:szCs w:val="24"/>
              <w:lang w:val="en-US"/>
            </w:rPr>
          </w:pPr>
          <w:r w:rsidRPr="0087444B">
            <w:rPr>
              <w:rFonts w:ascii="Times New Roman" w:eastAsia="Times New Roman" w:hAnsi="Times New Roman" w:cs="Times New Roman"/>
              <w:i/>
              <w:iCs/>
              <w:color w:val="000000"/>
              <w:sz w:val="24"/>
            </w:rPr>
            <w:t xml:space="preserve">Consejo de Participación Ciudadana y Control Social. </w:t>
          </w:r>
          <w:r w:rsidRPr="0087444B">
            <w:rPr>
              <w:rFonts w:ascii="Times New Roman" w:eastAsia="Times New Roman" w:hAnsi="Times New Roman" w:cs="Times New Roman"/>
              <w:i/>
              <w:iCs/>
              <w:color w:val="000000"/>
              <w:sz w:val="24"/>
              <w:lang w:val="en-US"/>
            </w:rPr>
            <w:t>(2017).</w:t>
          </w:r>
          <w:r w:rsidRPr="0087444B">
            <w:rPr>
              <w:rFonts w:ascii="Times New Roman" w:eastAsia="Times New Roman" w:hAnsi="Times New Roman" w:cs="Times New Roman"/>
              <w:color w:val="000000"/>
              <w:sz w:val="24"/>
              <w:lang w:val="en-US"/>
            </w:rPr>
            <w:t xml:space="preserve"> (n.d.). Retrieved April 3, 2026, from https://www.cpccs.gob.ec/wp-content/uploads/2017/01/8-GUIA-ESPECIALIZADA-DE-RENDICION-DE-CUENTAS-PARA-LAS-INSTITUCIONES-DE-EDUCACION-SUPERIOR.pdf</w:t>
          </w:r>
        </w:p>
        <w:p w14:paraId="54E68C74" w14:textId="77777777" w:rsidR="0087444B" w:rsidRPr="0087444B" w:rsidRDefault="0087444B">
          <w:pPr>
            <w:autoSpaceDE w:val="0"/>
            <w:autoSpaceDN w:val="0"/>
            <w:ind w:hanging="480"/>
            <w:divId w:val="62485054"/>
            <w:rPr>
              <w:rFonts w:ascii="Times New Roman" w:eastAsia="Times New Roman" w:hAnsi="Times New Roman" w:cs="Times New Roman"/>
              <w:color w:val="000000"/>
              <w:sz w:val="24"/>
              <w:lang w:val="en-US"/>
            </w:rPr>
          </w:pPr>
          <w:r w:rsidRPr="0087444B">
            <w:rPr>
              <w:rFonts w:ascii="Times New Roman" w:eastAsia="Times New Roman" w:hAnsi="Times New Roman" w:cs="Times New Roman"/>
              <w:i/>
              <w:iCs/>
              <w:color w:val="000000"/>
              <w:sz w:val="24"/>
            </w:rPr>
            <w:t>Educación basada en resultados - Wikipedia</w:t>
          </w:r>
          <w:r w:rsidRPr="0087444B">
            <w:rPr>
              <w:rFonts w:ascii="Times New Roman" w:eastAsia="Times New Roman" w:hAnsi="Times New Roman" w:cs="Times New Roman"/>
              <w:color w:val="000000"/>
              <w:sz w:val="24"/>
            </w:rPr>
            <w:t xml:space="preserve">. </w:t>
          </w:r>
          <w:r w:rsidRPr="0087444B">
            <w:rPr>
              <w:rFonts w:ascii="Times New Roman" w:eastAsia="Times New Roman" w:hAnsi="Times New Roman" w:cs="Times New Roman"/>
              <w:color w:val="000000"/>
              <w:sz w:val="24"/>
              <w:lang w:val="en-US"/>
            </w:rPr>
            <w:t>(n.d.). Retrieved April 3, 2026, from https://es.wikipedia.org/wiki/Educaci%C3%B3n_basada_en_resultados</w:t>
          </w:r>
        </w:p>
        <w:p w14:paraId="2BA726BE" w14:textId="77777777" w:rsidR="0087444B" w:rsidRPr="0087444B" w:rsidRDefault="0087444B">
          <w:pPr>
            <w:autoSpaceDE w:val="0"/>
            <w:autoSpaceDN w:val="0"/>
            <w:ind w:hanging="480"/>
            <w:divId w:val="627593910"/>
            <w:rPr>
              <w:rFonts w:ascii="Times New Roman" w:eastAsia="Times New Roman" w:hAnsi="Times New Roman" w:cs="Times New Roman"/>
              <w:color w:val="000000"/>
              <w:sz w:val="24"/>
              <w:lang w:val="en-US"/>
            </w:rPr>
          </w:pPr>
          <w:r w:rsidRPr="0087444B">
            <w:rPr>
              <w:rFonts w:ascii="Times New Roman" w:eastAsia="Times New Roman" w:hAnsi="Times New Roman" w:cs="Times New Roman"/>
              <w:i/>
              <w:iCs/>
              <w:color w:val="000000"/>
              <w:sz w:val="24"/>
            </w:rPr>
            <w:t>El uso de los resultados de las pruebas de evaluación de aprendizajes en el planeamiento de las políticas educativas: los casos de seis países de la región - UNESCO Biblioteca Digital</w:t>
          </w:r>
          <w:r w:rsidRPr="0087444B">
            <w:rPr>
              <w:rFonts w:ascii="Times New Roman" w:eastAsia="Times New Roman" w:hAnsi="Times New Roman" w:cs="Times New Roman"/>
              <w:color w:val="000000"/>
              <w:sz w:val="24"/>
            </w:rPr>
            <w:t xml:space="preserve">. </w:t>
          </w:r>
          <w:r w:rsidRPr="0087444B">
            <w:rPr>
              <w:rFonts w:ascii="Times New Roman" w:eastAsia="Times New Roman" w:hAnsi="Times New Roman" w:cs="Times New Roman"/>
              <w:color w:val="000000"/>
              <w:sz w:val="24"/>
              <w:lang w:val="en-US"/>
            </w:rPr>
            <w:t>(n.d.). Retrieved April 3, 2026, from https://unesdoc.unesco.org/ark:/48223/pf0000382824</w:t>
          </w:r>
        </w:p>
        <w:p w14:paraId="46861061" w14:textId="77777777" w:rsidR="0087444B" w:rsidRPr="0087444B" w:rsidRDefault="0087444B">
          <w:pPr>
            <w:autoSpaceDE w:val="0"/>
            <w:autoSpaceDN w:val="0"/>
            <w:ind w:hanging="480"/>
            <w:divId w:val="52431475"/>
            <w:rPr>
              <w:rFonts w:ascii="Times New Roman" w:eastAsia="Times New Roman" w:hAnsi="Times New Roman" w:cs="Times New Roman"/>
              <w:color w:val="000000"/>
              <w:sz w:val="24"/>
              <w:lang w:val="en-US"/>
            </w:rPr>
          </w:pPr>
          <w:r w:rsidRPr="0087444B">
            <w:rPr>
              <w:rFonts w:ascii="Times New Roman" w:eastAsia="Times New Roman" w:hAnsi="Times New Roman" w:cs="Times New Roman"/>
              <w:i/>
              <w:iCs/>
              <w:color w:val="000000"/>
              <w:sz w:val="24"/>
            </w:rPr>
            <w:t xml:space="preserve">Gestión basada en Resultados – </w:t>
          </w:r>
          <w:proofErr w:type="spellStart"/>
          <w:r w:rsidRPr="0087444B">
            <w:rPr>
              <w:rFonts w:ascii="Times New Roman" w:eastAsia="Times New Roman" w:hAnsi="Times New Roman" w:cs="Times New Roman"/>
              <w:i/>
              <w:iCs/>
              <w:color w:val="000000"/>
              <w:sz w:val="24"/>
            </w:rPr>
            <w:t>Funpadem</w:t>
          </w:r>
          <w:proofErr w:type="spellEnd"/>
          <w:r w:rsidRPr="0087444B">
            <w:rPr>
              <w:rFonts w:ascii="Times New Roman" w:eastAsia="Times New Roman" w:hAnsi="Times New Roman" w:cs="Times New Roman"/>
              <w:color w:val="000000"/>
              <w:sz w:val="24"/>
            </w:rPr>
            <w:t xml:space="preserve">. </w:t>
          </w:r>
          <w:r w:rsidRPr="0087444B">
            <w:rPr>
              <w:rFonts w:ascii="Times New Roman" w:eastAsia="Times New Roman" w:hAnsi="Times New Roman" w:cs="Times New Roman"/>
              <w:color w:val="000000"/>
              <w:sz w:val="24"/>
              <w:lang w:val="en-US"/>
            </w:rPr>
            <w:t>(n.d.). Retrieved April 3, 2026, from https://funpadem.org/index.php/topic/gestion-basada-en-resultados/</w:t>
          </w:r>
        </w:p>
        <w:p w14:paraId="202F2C69" w14:textId="77777777" w:rsidR="0087444B" w:rsidRPr="0087444B" w:rsidRDefault="0087444B">
          <w:pPr>
            <w:autoSpaceDE w:val="0"/>
            <w:autoSpaceDN w:val="0"/>
            <w:ind w:hanging="480"/>
            <w:divId w:val="1252928163"/>
            <w:rPr>
              <w:rFonts w:ascii="Times New Roman" w:eastAsia="Times New Roman" w:hAnsi="Times New Roman" w:cs="Times New Roman"/>
              <w:color w:val="000000"/>
              <w:sz w:val="24"/>
            </w:rPr>
          </w:pPr>
          <w:r w:rsidRPr="0087444B">
            <w:rPr>
              <w:rFonts w:ascii="Times New Roman" w:eastAsia="Times New Roman" w:hAnsi="Times New Roman" w:cs="Times New Roman"/>
              <w:color w:val="000000"/>
              <w:sz w:val="24"/>
            </w:rPr>
            <w:t xml:space="preserve">Gestión Basade, L. (2024). </w:t>
          </w:r>
          <w:r w:rsidRPr="0087444B">
            <w:rPr>
              <w:rFonts w:ascii="Times New Roman" w:eastAsia="Times New Roman" w:hAnsi="Times New Roman" w:cs="Times New Roman"/>
              <w:i/>
              <w:iCs/>
              <w:color w:val="000000"/>
              <w:sz w:val="24"/>
            </w:rPr>
            <w:t>GESTIÓN BASADA EN RESULTADOS</w:t>
          </w:r>
          <w:r w:rsidRPr="0087444B">
            <w:rPr>
              <w:rFonts w:ascii="Times New Roman" w:eastAsia="Times New Roman" w:hAnsi="Times New Roman" w:cs="Times New Roman"/>
              <w:color w:val="000000"/>
              <w:sz w:val="24"/>
            </w:rPr>
            <w:t>. www.mango.org.uk/Guide/WhyRBMnotWork.</w:t>
          </w:r>
        </w:p>
        <w:p w14:paraId="4CC78372" w14:textId="77777777" w:rsidR="0087444B" w:rsidRPr="0087444B" w:rsidRDefault="0087444B">
          <w:pPr>
            <w:autoSpaceDE w:val="0"/>
            <w:autoSpaceDN w:val="0"/>
            <w:ind w:hanging="480"/>
            <w:divId w:val="4019648"/>
            <w:rPr>
              <w:rFonts w:ascii="Times New Roman" w:eastAsia="Times New Roman" w:hAnsi="Times New Roman" w:cs="Times New Roman"/>
              <w:color w:val="000000"/>
              <w:sz w:val="24"/>
              <w:lang w:val="en-US"/>
            </w:rPr>
          </w:pPr>
          <w:r w:rsidRPr="0087444B">
            <w:rPr>
              <w:rFonts w:ascii="Times New Roman" w:eastAsia="Times New Roman" w:hAnsi="Times New Roman" w:cs="Times New Roman"/>
              <w:i/>
              <w:iCs/>
              <w:color w:val="000000"/>
              <w:sz w:val="24"/>
            </w:rPr>
            <w:t>Planificación estratégica en la gestión por resultados en la Subgerencias de educación y desarrollo para el bienestar emocional</w:t>
          </w:r>
          <w:r w:rsidRPr="0087444B">
            <w:rPr>
              <w:rFonts w:ascii="Times New Roman" w:eastAsia="Times New Roman" w:hAnsi="Times New Roman" w:cs="Times New Roman"/>
              <w:color w:val="000000"/>
              <w:sz w:val="24"/>
            </w:rPr>
            <w:t xml:space="preserve">. </w:t>
          </w:r>
          <w:r w:rsidRPr="0087444B">
            <w:rPr>
              <w:rFonts w:ascii="Times New Roman" w:eastAsia="Times New Roman" w:hAnsi="Times New Roman" w:cs="Times New Roman"/>
              <w:color w:val="000000"/>
              <w:sz w:val="24"/>
              <w:lang w:val="en-US"/>
            </w:rPr>
            <w:t>(n.d.). Retrieved April 3, 2026, from https://gestiones.pe/index.php/revista/article/view/43</w:t>
          </w:r>
        </w:p>
        <w:p w14:paraId="1D0A9B4F" w14:textId="77777777" w:rsidR="0087444B" w:rsidRPr="0087444B" w:rsidRDefault="0087444B">
          <w:pPr>
            <w:autoSpaceDE w:val="0"/>
            <w:autoSpaceDN w:val="0"/>
            <w:ind w:hanging="480"/>
            <w:divId w:val="373509711"/>
            <w:rPr>
              <w:rFonts w:ascii="Times New Roman" w:eastAsia="Times New Roman" w:hAnsi="Times New Roman" w:cs="Times New Roman"/>
              <w:color w:val="000000"/>
              <w:sz w:val="24"/>
            </w:rPr>
          </w:pPr>
          <w:r w:rsidRPr="0087444B">
            <w:rPr>
              <w:rFonts w:ascii="Times New Roman" w:eastAsia="Times New Roman" w:hAnsi="Times New Roman" w:cs="Times New Roman"/>
              <w:color w:val="000000"/>
              <w:sz w:val="24"/>
            </w:rPr>
            <w:t xml:space="preserve">Rivadeneira, F. C., Banegas, M., Marcela, C., Pérez, M., Arias, H., Luis, P., Poma, P., Rivera, A., David, V., &amp; Minda, R. (2014). </w:t>
          </w:r>
          <w:r w:rsidRPr="0087444B">
            <w:rPr>
              <w:rFonts w:ascii="Times New Roman" w:eastAsia="Times New Roman" w:hAnsi="Times New Roman" w:cs="Times New Roman"/>
              <w:i/>
              <w:iCs/>
              <w:color w:val="000000"/>
              <w:sz w:val="24"/>
            </w:rPr>
            <w:t>GUIA-ESPECIALIZADA-DE-RENDICION-DE-CUENTAS-PARA-LAS-INSTITUCIONES-DE-EDUCACION-SUPERIOR</w:t>
          </w:r>
          <w:r w:rsidRPr="0087444B">
            <w:rPr>
              <w:rFonts w:ascii="Times New Roman" w:eastAsia="Times New Roman" w:hAnsi="Times New Roman" w:cs="Times New Roman"/>
              <w:color w:val="000000"/>
              <w:sz w:val="24"/>
            </w:rPr>
            <w:t>.</w:t>
          </w:r>
        </w:p>
        <w:p w14:paraId="59B9DBB0" w14:textId="3AF4F8F2" w:rsidR="008208F7" w:rsidRPr="000A730B" w:rsidRDefault="0087444B" w:rsidP="000A730B">
          <w:pPr>
            <w:jc w:val="both"/>
            <w:rPr>
              <w:rFonts w:ascii="Times New Roman" w:hAnsi="Times New Roman" w:cs="Times New Roman"/>
              <w:bCs/>
              <w:sz w:val="24"/>
              <w:szCs w:val="24"/>
              <w:lang w:val="es-ES"/>
            </w:rPr>
          </w:pPr>
          <w:r w:rsidRPr="0087444B">
            <w:rPr>
              <w:rFonts w:ascii="Times New Roman" w:eastAsia="Times New Roman" w:hAnsi="Times New Roman" w:cs="Times New Roman"/>
              <w:color w:val="000000"/>
              <w:sz w:val="24"/>
            </w:rPr>
            <w:t> </w:t>
          </w:r>
        </w:p>
      </w:sdtContent>
    </w:sdt>
    <w:sectPr w:rsidR="008208F7" w:rsidRPr="000A730B" w:rsidSect="000A730B">
      <w:headerReference w:type="default" r:id="rId9"/>
      <w:footerReference w:type="defaul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A12E" w14:textId="77777777" w:rsidR="00F96A72" w:rsidRDefault="00F96A72" w:rsidP="00C15794">
      <w:pPr>
        <w:spacing w:after="0" w:line="240" w:lineRule="auto"/>
      </w:pPr>
      <w:r>
        <w:separator/>
      </w:r>
    </w:p>
  </w:endnote>
  <w:endnote w:type="continuationSeparator" w:id="0">
    <w:p w14:paraId="624908CE" w14:textId="77777777" w:rsidR="00F96A72" w:rsidRDefault="00F96A72" w:rsidP="00C15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1984" w14:textId="77777777" w:rsidR="00045EFC" w:rsidRDefault="00045EFC">
    <w:pPr>
      <w:pStyle w:val="Piedepgina"/>
    </w:pPr>
    <w:r>
      <w:rPr>
        <w:noProof/>
        <w:lang w:val="es-ES" w:eastAsia="es-ES"/>
      </w:rPr>
      <w:drawing>
        <wp:anchor distT="0" distB="0" distL="114300" distR="114300" simplePos="0" relativeHeight="251667456" behindDoc="1" locked="0" layoutInCell="1" allowOverlap="1" wp14:anchorId="75F835A4" wp14:editId="243C4D65">
          <wp:simplePos x="0" y="0"/>
          <wp:positionH relativeFrom="page">
            <wp:posOffset>31531</wp:posOffset>
          </wp:positionH>
          <wp:positionV relativeFrom="page">
            <wp:align>bottom</wp:align>
          </wp:positionV>
          <wp:extent cx="7536180" cy="658495"/>
          <wp:effectExtent l="0" t="0" r="7620" b="8255"/>
          <wp:wrapNone/>
          <wp:docPr id="256525642" name="Imagen 256525642" descr="FORMATO-INTERNO-GUÍA-ANA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O-INTERNO-GUÍA-ANALÍTICA"/>
                  <pic:cNvPicPr>
                    <a:picLocks noChangeAspect="1" noChangeArrowheads="1"/>
                  </pic:cNvPicPr>
                </pic:nvPicPr>
                <pic:blipFill rotWithShape="1">
                  <a:blip r:embed="rId1">
                    <a:extLst>
                      <a:ext uri="{28A0092B-C50C-407E-A947-70E740481C1C}">
                        <a14:useLocalDpi xmlns:a14="http://schemas.microsoft.com/office/drawing/2010/main" val="0"/>
                      </a:ext>
                    </a:extLst>
                  </a:blip>
                  <a:srcRect t="93834"/>
                  <a:stretch/>
                </pic:blipFill>
                <pic:spPr bwMode="auto">
                  <a:xfrm>
                    <a:off x="0" y="0"/>
                    <a:ext cx="7536180" cy="658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277B" w14:textId="77777777" w:rsidR="00F96A72" w:rsidRDefault="00F96A72" w:rsidP="00C15794">
      <w:pPr>
        <w:spacing w:after="0" w:line="240" w:lineRule="auto"/>
      </w:pPr>
      <w:r>
        <w:separator/>
      </w:r>
    </w:p>
  </w:footnote>
  <w:footnote w:type="continuationSeparator" w:id="0">
    <w:p w14:paraId="5EABCD98" w14:textId="77777777" w:rsidR="00F96A72" w:rsidRDefault="00F96A72" w:rsidP="00C15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D96B" w14:textId="77777777" w:rsidR="00EE07CD" w:rsidRDefault="00EE07CD">
    <w:pPr>
      <w:pStyle w:val="Encabezado"/>
    </w:pPr>
    <w:r>
      <w:rPr>
        <w:noProof/>
        <w:lang w:val="es-ES" w:eastAsia="es-ES"/>
      </w:rPr>
      <w:drawing>
        <wp:anchor distT="0" distB="0" distL="114300" distR="114300" simplePos="0" relativeHeight="251665408" behindDoc="1" locked="0" layoutInCell="1" allowOverlap="1" wp14:anchorId="7C650C79" wp14:editId="0D543516">
          <wp:simplePos x="0" y="0"/>
          <wp:positionH relativeFrom="page">
            <wp:posOffset>353695</wp:posOffset>
          </wp:positionH>
          <wp:positionV relativeFrom="topMargin">
            <wp:align>bottom</wp:align>
          </wp:positionV>
          <wp:extent cx="1850065" cy="893135"/>
          <wp:effectExtent l="0" t="0" r="0" b="2540"/>
          <wp:wrapNone/>
          <wp:docPr id="203257186" name="Imagen 203257186" descr="FORMATO-INTERNO-GUÍA-ANA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O-INTERNO-GUÍA-ANALÍTICA"/>
                  <pic:cNvPicPr>
                    <a:picLocks noChangeAspect="1" noChangeArrowheads="1"/>
                  </pic:cNvPicPr>
                </pic:nvPicPr>
                <pic:blipFill rotWithShape="1">
                  <a:blip r:embed="rId1">
                    <a:extLst>
                      <a:ext uri="{28A0092B-C50C-407E-A947-70E740481C1C}">
                        <a14:useLocalDpi xmlns:a14="http://schemas.microsoft.com/office/drawing/2010/main" val="0"/>
                      </a:ext>
                    </a:extLst>
                  </a:blip>
                  <a:srcRect r="75451" b="91636"/>
                  <a:stretch/>
                </pic:blipFill>
                <pic:spPr bwMode="auto">
                  <a:xfrm>
                    <a:off x="0" y="0"/>
                    <a:ext cx="1850065" cy="893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EC"/>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77A"/>
    <w:multiLevelType w:val="multilevel"/>
    <w:tmpl w:val="562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80A"/>
    <w:multiLevelType w:val="multilevel"/>
    <w:tmpl w:val="55A2A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127C3"/>
    <w:multiLevelType w:val="multilevel"/>
    <w:tmpl w:val="495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78E0"/>
    <w:multiLevelType w:val="multilevel"/>
    <w:tmpl w:val="DB9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25214"/>
    <w:multiLevelType w:val="multilevel"/>
    <w:tmpl w:val="1FA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93984"/>
    <w:multiLevelType w:val="multilevel"/>
    <w:tmpl w:val="71C86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60755"/>
    <w:multiLevelType w:val="hybridMultilevel"/>
    <w:tmpl w:val="DA28F458"/>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7F6B1B"/>
    <w:multiLevelType w:val="multilevel"/>
    <w:tmpl w:val="816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BCC"/>
    <w:multiLevelType w:val="multilevel"/>
    <w:tmpl w:val="E4CAB2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31549"/>
    <w:multiLevelType w:val="multilevel"/>
    <w:tmpl w:val="8314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224E"/>
    <w:multiLevelType w:val="multilevel"/>
    <w:tmpl w:val="63AEA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23178"/>
    <w:multiLevelType w:val="multilevel"/>
    <w:tmpl w:val="EC4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5868"/>
    <w:multiLevelType w:val="hybridMultilevel"/>
    <w:tmpl w:val="B7ACB93C"/>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193A0028"/>
    <w:multiLevelType w:val="hybridMultilevel"/>
    <w:tmpl w:val="277C06B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98D6935"/>
    <w:multiLevelType w:val="hybridMultilevel"/>
    <w:tmpl w:val="AB64ABBE"/>
    <w:lvl w:ilvl="0" w:tplc="0C0A0005">
      <w:start w:val="1"/>
      <w:numFmt w:val="bullet"/>
      <w:lvlText w:val=""/>
      <w:lvlJc w:val="left"/>
      <w:pPr>
        <w:ind w:left="1440" w:hanging="360"/>
      </w:pPr>
      <w:rPr>
        <w:rFonts w:ascii="Wingdings" w:hAnsi="Wingdings" w:hint="default"/>
      </w:rPr>
    </w:lvl>
    <w:lvl w:ilvl="1" w:tplc="0C0A0001">
      <w:start w:val="1"/>
      <w:numFmt w:val="bullet"/>
      <w:lvlText w:val=""/>
      <w:lvlJc w:val="left"/>
      <w:pPr>
        <w:ind w:left="2160" w:hanging="360"/>
      </w:pPr>
      <w:rPr>
        <w:rFonts w:ascii="Symbol" w:hAnsi="Symbol"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19E23890"/>
    <w:multiLevelType w:val="hybridMultilevel"/>
    <w:tmpl w:val="444434E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1CEF2921"/>
    <w:multiLevelType w:val="hybridMultilevel"/>
    <w:tmpl w:val="2612F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764BAD"/>
    <w:multiLevelType w:val="multilevel"/>
    <w:tmpl w:val="987EBD4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0A76027"/>
    <w:multiLevelType w:val="multilevel"/>
    <w:tmpl w:val="F90E2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3A5D78"/>
    <w:multiLevelType w:val="multilevel"/>
    <w:tmpl w:val="31BA2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4802B7"/>
    <w:multiLevelType w:val="multilevel"/>
    <w:tmpl w:val="AAE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06422D"/>
    <w:multiLevelType w:val="multilevel"/>
    <w:tmpl w:val="0FF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921AC"/>
    <w:multiLevelType w:val="multilevel"/>
    <w:tmpl w:val="D124E3DE"/>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465210"/>
    <w:multiLevelType w:val="hybridMultilevel"/>
    <w:tmpl w:val="D0AE5F6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63B3C78"/>
    <w:multiLevelType w:val="multilevel"/>
    <w:tmpl w:val="F0BAB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185E2A"/>
    <w:multiLevelType w:val="multilevel"/>
    <w:tmpl w:val="978C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65762"/>
    <w:multiLevelType w:val="hybridMultilevel"/>
    <w:tmpl w:val="7272F1D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400D6F3A"/>
    <w:multiLevelType w:val="hybridMultilevel"/>
    <w:tmpl w:val="B8565F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17D29F4"/>
    <w:multiLevelType w:val="hybridMultilevel"/>
    <w:tmpl w:val="42F2B514"/>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4301578"/>
    <w:multiLevelType w:val="hybridMultilevel"/>
    <w:tmpl w:val="9BEE7F2C"/>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9311DFC"/>
    <w:multiLevelType w:val="multilevel"/>
    <w:tmpl w:val="0E34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03CF5"/>
    <w:multiLevelType w:val="hybridMultilevel"/>
    <w:tmpl w:val="8FC4D3A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54F63925"/>
    <w:multiLevelType w:val="multilevel"/>
    <w:tmpl w:val="DDA4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748F7"/>
    <w:multiLevelType w:val="hybridMultilevel"/>
    <w:tmpl w:val="0B54F60E"/>
    <w:lvl w:ilvl="0" w:tplc="0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920D7F"/>
    <w:multiLevelType w:val="hybridMultilevel"/>
    <w:tmpl w:val="F732E4DE"/>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E5228FE"/>
    <w:multiLevelType w:val="multilevel"/>
    <w:tmpl w:val="9E4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77722"/>
    <w:multiLevelType w:val="hybridMultilevel"/>
    <w:tmpl w:val="A942C892"/>
    <w:lvl w:ilvl="0" w:tplc="0C0A0005">
      <w:start w:val="1"/>
      <w:numFmt w:val="bullet"/>
      <w:lvlText w:val=""/>
      <w:lvlJc w:val="left"/>
      <w:pPr>
        <w:ind w:left="1440"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665E76C8"/>
    <w:multiLevelType w:val="multilevel"/>
    <w:tmpl w:val="93104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C54A7A"/>
    <w:multiLevelType w:val="multilevel"/>
    <w:tmpl w:val="D93E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427FD9"/>
    <w:multiLevelType w:val="hybridMultilevel"/>
    <w:tmpl w:val="F5A2E1F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0" w15:restartNumberingAfterBreak="0">
    <w:nsid w:val="6D3962D3"/>
    <w:multiLevelType w:val="multilevel"/>
    <w:tmpl w:val="0EA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666A4"/>
    <w:multiLevelType w:val="multilevel"/>
    <w:tmpl w:val="C9F667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01746"/>
    <w:multiLevelType w:val="multilevel"/>
    <w:tmpl w:val="3774C5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A00E67"/>
    <w:multiLevelType w:val="multilevel"/>
    <w:tmpl w:val="C9F667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4276DB"/>
    <w:multiLevelType w:val="hybridMultilevel"/>
    <w:tmpl w:val="18C497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CB499F"/>
    <w:multiLevelType w:val="multilevel"/>
    <w:tmpl w:val="4C8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53AEB"/>
    <w:multiLevelType w:val="multilevel"/>
    <w:tmpl w:val="2DA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F3F96"/>
    <w:multiLevelType w:val="hybridMultilevel"/>
    <w:tmpl w:val="47FCE922"/>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4016367">
    <w:abstractNumId w:val="33"/>
  </w:num>
  <w:num w:numId="2" w16cid:durableId="1185175029">
    <w:abstractNumId w:val="17"/>
  </w:num>
  <w:num w:numId="3" w16cid:durableId="2005349650">
    <w:abstractNumId w:val="1"/>
  </w:num>
  <w:num w:numId="4" w16cid:durableId="1314797357">
    <w:abstractNumId w:val="44"/>
  </w:num>
  <w:num w:numId="5" w16cid:durableId="1260332249">
    <w:abstractNumId w:val="5"/>
  </w:num>
  <w:num w:numId="6" w16cid:durableId="1815292935">
    <w:abstractNumId w:val="15"/>
  </w:num>
  <w:num w:numId="7" w16cid:durableId="1810853951">
    <w:abstractNumId w:val="18"/>
  </w:num>
  <w:num w:numId="8" w16cid:durableId="1460299996">
    <w:abstractNumId w:val="22"/>
  </w:num>
  <w:num w:numId="9" w16cid:durableId="911817327">
    <w:abstractNumId w:val="27"/>
  </w:num>
  <w:num w:numId="10" w16cid:durableId="1632202298">
    <w:abstractNumId w:val="29"/>
  </w:num>
  <w:num w:numId="11" w16cid:durableId="503935638">
    <w:abstractNumId w:val="47"/>
  </w:num>
  <w:num w:numId="12" w16cid:durableId="1538808313">
    <w:abstractNumId w:val="28"/>
  </w:num>
  <w:num w:numId="13" w16cid:durableId="1692803607">
    <w:abstractNumId w:val="34"/>
  </w:num>
  <w:num w:numId="14" w16cid:durableId="1203055654">
    <w:abstractNumId w:val="6"/>
  </w:num>
  <w:num w:numId="15" w16cid:durableId="1842234263">
    <w:abstractNumId w:val="26"/>
  </w:num>
  <w:num w:numId="16" w16cid:durableId="186064247">
    <w:abstractNumId w:val="13"/>
  </w:num>
  <w:num w:numId="17" w16cid:durableId="57552874">
    <w:abstractNumId w:val="36"/>
  </w:num>
  <w:num w:numId="18" w16cid:durableId="1431581295">
    <w:abstractNumId w:val="12"/>
  </w:num>
  <w:num w:numId="19" w16cid:durableId="665280598">
    <w:abstractNumId w:val="14"/>
  </w:num>
  <w:num w:numId="20" w16cid:durableId="1334718077">
    <w:abstractNumId w:val="31"/>
  </w:num>
  <w:num w:numId="21" w16cid:durableId="212621092">
    <w:abstractNumId w:val="39"/>
  </w:num>
  <w:num w:numId="22" w16cid:durableId="1666937163">
    <w:abstractNumId w:val="16"/>
  </w:num>
  <w:num w:numId="23" w16cid:durableId="2121100940">
    <w:abstractNumId w:val="38"/>
  </w:num>
  <w:num w:numId="24" w16cid:durableId="1846938221">
    <w:abstractNumId w:val="3"/>
  </w:num>
  <w:num w:numId="25" w16cid:durableId="1509179509">
    <w:abstractNumId w:val="20"/>
  </w:num>
  <w:num w:numId="26" w16cid:durableId="560022676">
    <w:abstractNumId w:val="30"/>
  </w:num>
  <w:num w:numId="27" w16cid:durableId="1098595172">
    <w:abstractNumId w:val="21"/>
  </w:num>
  <w:num w:numId="28" w16cid:durableId="109326038">
    <w:abstractNumId w:val="24"/>
  </w:num>
  <w:num w:numId="29" w16cid:durableId="1993413142">
    <w:abstractNumId w:val="4"/>
  </w:num>
  <w:num w:numId="30" w16cid:durableId="194470705">
    <w:abstractNumId w:val="9"/>
  </w:num>
  <w:num w:numId="31" w16cid:durableId="1801917233">
    <w:abstractNumId w:val="8"/>
  </w:num>
  <w:num w:numId="32" w16cid:durableId="1106537114">
    <w:abstractNumId w:val="43"/>
  </w:num>
  <w:num w:numId="33" w16cid:durableId="212234213">
    <w:abstractNumId w:val="41"/>
  </w:num>
  <w:num w:numId="34" w16cid:durableId="1847555396">
    <w:abstractNumId w:val="2"/>
  </w:num>
  <w:num w:numId="35" w16cid:durableId="957950890">
    <w:abstractNumId w:val="45"/>
  </w:num>
  <w:num w:numId="36" w16cid:durableId="435096214">
    <w:abstractNumId w:val="19"/>
  </w:num>
  <w:num w:numId="37" w16cid:durableId="756051259">
    <w:abstractNumId w:val="37"/>
  </w:num>
  <w:num w:numId="38" w16cid:durableId="1022705731">
    <w:abstractNumId w:val="35"/>
  </w:num>
  <w:num w:numId="39" w16cid:durableId="1527215337">
    <w:abstractNumId w:val="32"/>
  </w:num>
  <w:num w:numId="40" w16cid:durableId="1448040680">
    <w:abstractNumId w:val="10"/>
  </w:num>
  <w:num w:numId="41" w16cid:durableId="216627010">
    <w:abstractNumId w:val="46"/>
  </w:num>
  <w:num w:numId="42" w16cid:durableId="1811555297">
    <w:abstractNumId w:val="40"/>
  </w:num>
  <w:num w:numId="43" w16cid:durableId="285815707">
    <w:abstractNumId w:val="11"/>
  </w:num>
  <w:num w:numId="44" w16cid:durableId="1301958661">
    <w:abstractNumId w:val="42"/>
  </w:num>
  <w:num w:numId="45" w16cid:durableId="1492405561">
    <w:abstractNumId w:val="7"/>
  </w:num>
  <w:num w:numId="46" w16cid:durableId="690693075">
    <w:abstractNumId w:val="25"/>
  </w:num>
  <w:num w:numId="47" w16cid:durableId="1605727632">
    <w:abstractNumId w:val="0"/>
  </w:num>
  <w:num w:numId="48" w16cid:durableId="175195334">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D0"/>
    <w:rsid w:val="00005174"/>
    <w:rsid w:val="00021363"/>
    <w:rsid w:val="00021451"/>
    <w:rsid w:val="00022DE5"/>
    <w:rsid w:val="0003017D"/>
    <w:rsid w:val="00032611"/>
    <w:rsid w:val="00033897"/>
    <w:rsid w:val="00040AA1"/>
    <w:rsid w:val="00045EFC"/>
    <w:rsid w:val="0004663D"/>
    <w:rsid w:val="00046E98"/>
    <w:rsid w:val="000512F4"/>
    <w:rsid w:val="00061569"/>
    <w:rsid w:val="00063AF2"/>
    <w:rsid w:val="00065613"/>
    <w:rsid w:val="00080C6C"/>
    <w:rsid w:val="00096070"/>
    <w:rsid w:val="000A730B"/>
    <w:rsid w:val="000A765D"/>
    <w:rsid w:val="000C5FFC"/>
    <w:rsid w:val="000C6FA5"/>
    <w:rsid w:val="000D2AC3"/>
    <w:rsid w:val="000F78BF"/>
    <w:rsid w:val="00100B5A"/>
    <w:rsid w:val="0012266D"/>
    <w:rsid w:val="00122AF9"/>
    <w:rsid w:val="00136D7F"/>
    <w:rsid w:val="00142B40"/>
    <w:rsid w:val="001718EB"/>
    <w:rsid w:val="001859E8"/>
    <w:rsid w:val="001922C2"/>
    <w:rsid w:val="001B6AC1"/>
    <w:rsid w:val="001C2E45"/>
    <w:rsid w:val="001C6E30"/>
    <w:rsid w:val="001D4024"/>
    <w:rsid w:val="001D7033"/>
    <w:rsid w:val="001E0BC7"/>
    <w:rsid w:val="002060F6"/>
    <w:rsid w:val="0023052B"/>
    <w:rsid w:val="00234F3B"/>
    <w:rsid w:val="00263325"/>
    <w:rsid w:val="00265138"/>
    <w:rsid w:val="00273FEF"/>
    <w:rsid w:val="002A521D"/>
    <w:rsid w:val="002A73E7"/>
    <w:rsid w:val="002D2744"/>
    <w:rsid w:val="00302296"/>
    <w:rsid w:val="003109F5"/>
    <w:rsid w:val="00327D53"/>
    <w:rsid w:val="00337F98"/>
    <w:rsid w:val="00356080"/>
    <w:rsid w:val="00356FDA"/>
    <w:rsid w:val="00357956"/>
    <w:rsid w:val="003616EA"/>
    <w:rsid w:val="00372B14"/>
    <w:rsid w:val="00373514"/>
    <w:rsid w:val="00381F8E"/>
    <w:rsid w:val="00386DFF"/>
    <w:rsid w:val="003A77DF"/>
    <w:rsid w:val="003C3E42"/>
    <w:rsid w:val="003D15E1"/>
    <w:rsid w:val="003E1F9D"/>
    <w:rsid w:val="003E6493"/>
    <w:rsid w:val="003E7C0C"/>
    <w:rsid w:val="003F4ED8"/>
    <w:rsid w:val="003F56A2"/>
    <w:rsid w:val="00400850"/>
    <w:rsid w:val="00427F2B"/>
    <w:rsid w:val="0044196B"/>
    <w:rsid w:val="004479B2"/>
    <w:rsid w:val="0046489E"/>
    <w:rsid w:val="0046729D"/>
    <w:rsid w:val="004823EC"/>
    <w:rsid w:val="004A0852"/>
    <w:rsid w:val="004A250B"/>
    <w:rsid w:val="004A2FFF"/>
    <w:rsid w:val="004A5D4F"/>
    <w:rsid w:val="004B0147"/>
    <w:rsid w:val="004C07F9"/>
    <w:rsid w:val="004C1427"/>
    <w:rsid w:val="004C62A7"/>
    <w:rsid w:val="004D72EF"/>
    <w:rsid w:val="004E1327"/>
    <w:rsid w:val="004E2CDA"/>
    <w:rsid w:val="004F336F"/>
    <w:rsid w:val="00520293"/>
    <w:rsid w:val="005217C6"/>
    <w:rsid w:val="005467DF"/>
    <w:rsid w:val="0055409B"/>
    <w:rsid w:val="0055665C"/>
    <w:rsid w:val="005722AA"/>
    <w:rsid w:val="005923B8"/>
    <w:rsid w:val="005A6C2D"/>
    <w:rsid w:val="005A7274"/>
    <w:rsid w:val="005C3FA7"/>
    <w:rsid w:val="005C5770"/>
    <w:rsid w:val="005E61E9"/>
    <w:rsid w:val="00615D3C"/>
    <w:rsid w:val="00641DD6"/>
    <w:rsid w:val="006437AF"/>
    <w:rsid w:val="00685E8F"/>
    <w:rsid w:val="006919CD"/>
    <w:rsid w:val="006A35D4"/>
    <w:rsid w:val="006A4999"/>
    <w:rsid w:val="006B50A2"/>
    <w:rsid w:val="006D2229"/>
    <w:rsid w:val="006D6501"/>
    <w:rsid w:val="006D7717"/>
    <w:rsid w:val="006D7983"/>
    <w:rsid w:val="00704973"/>
    <w:rsid w:val="00714065"/>
    <w:rsid w:val="0072125D"/>
    <w:rsid w:val="007235F6"/>
    <w:rsid w:val="00727C19"/>
    <w:rsid w:val="0074351E"/>
    <w:rsid w:val="007608BD"/>
    <w:rsid w:val="00771BC3"/>
    <w:rsid w:val="007744E7"/>
    <w:rsid w:val="00784E9D"/>
    <w:rsid w:val="00793545"/>
    <w:rsid w:val="007A69C3"/>
    <w:rsid w:val="007B2C11"/>
    <w:rsid w:val="007E6BD8"/>
    <w:rsid w:val="00801ED4"/>
    <w:rsid w:val="00803841"/>
    <w:rsid w:val="00812E95"/>
    <w:rsid w:val="0081573B"/>
    <w:rsid w:val="008208C8"/>
    <w:rsid w:val="008208F7"/>
    <w:rsid w:val="00833D0E"/>
    <w:rsid w:val="008440EE"/>
    <w:rsid w:val="00845001"/>
    <w:rsid w:val="00865645"/>
    <w:rsid w:val="00873794"/>
    <w:rsid w:val="0087444B"/>
    <w:rsid w:val="00893F79"/>
    <w:rsid w:val="008A6EBD"/>
    <w:rsid w:val="008C2917"/>
    <w:rsid w:val="008E0660"/>
    <w:rsid w:val="008E107F"/>
    <w:rsid w:val="008F6AD6"/>
    <w:rsid w:val="00911425"/>
    <w:rsid w:val="00931DAA"/>
    <w:rsid w:val="00933A02"/>
    <w:rsid w:val="0093407A"/>
    <w:rsid w:val="00935653"/>
    <w:rsid w:val="0095739B"/>
    <w:rsid w:val="00957F3E"/>
    <w:rsid w:val="00976308"/>
    <w:rsid w:val="009918A4"/>
    <w:rsid w:val="009C4D28"/>
    <w:rsid w:val="009D38D0"/>
    <w:rsid w:val="009D5AD8"/>
    <w:rsid w:val="009E38C6"/>
    <w:rsid w:val="00A003B7"/>
    <w:rsid w:val="00A07F43"/>
    <w:rsid w:val="00A30265"/>
    <w:rsid w:val="00A42133"/>
    <w:rsid w:val="00A44DE8"/>
    <w:rsid w:val="00A47C5B"/>
    <w:rsid w:val="00A53838"/>
    <w:rsid w:val="00A913EF"/>
    <w:rsid w:val="00AA35AA"/>
    <w:rsid w:val="00AA6CA2"/>
    <w:rsid w:val="00AB4D27"/>
    <w:rsid w:val="00AD00DC"/>
    <w:rsid w:val="00AD1E49"/>
    <w:rsid w:val="00AE38B0"/>
    <w:rsid w:val="00AE4D94"/>
    <w:rsid w:val="00B013DC"/>
    <w:rsid w:val="00B21AD6"/>
    <w:rsid w:val="00B42D59"/>
    <w:rsid w:val="00B47CE8"/>
    <w:rsid w:val="00B519BE"/>
    <w:rsid w:val="00B6369E"/>
    <w:rsid w:val="00B65FBA"/>
    <w:rsid w:val="00B67FD7"/>
    <w:rsid w:val="00B718DE"/>
    <w:rsid w:val="00B84D44"/>
    <w:rsid w:val="00B87756"/>
    <w:rsid w:val="00B93B43"/>
    <w:rsid w:val="00BA1F95"/>
    <w:rsid w:val="00BB3AE8"/>
    <w:rsid w:val="00BB7402"/>
    <w:rsid w:val="00BC1671"/>
    <w:rsid w:val="00BC215C"/>
    <w:rsid w:val="00BC497C"/>
    <w:rsid w:val="00BE682E"/>
    <w:rsid w:val="00C15794"/>
    <w:rsid w:val="00C251F3"/>
    <w:rsid w:val="00C46432"/>
    <w:rsid w:val="00C53D2C"/>
    <w:rsid w:val="00C620DE"/>
    <w:rsid w:val="00C63093"/>
    <w:rsid w:val="00C64D6E"/>
    <w:rsid w:val="00C76AE8"/>
    <w:rsid w:val="00C91A6E"/>
    <w:rsid w:val="00CA2960"/>
    <w:rsid w:val="00CA36BD"/>
    <w:rsid w:val="00CB1F44"/>
    <w:rsid w:val="00CC21E0"/>
    <w:rsid w:val="00CF35C0"/>
    <w:rsid w:val="00CF458A"/>
    <w:rsid w:val="00D03295"/>
    <w:rsid w:val="00D16B70"/>
    <w:rsid w:val="00D239F0"/>
    <w:rsid w:val="00D27788"/>
    <w:rsid w:val="00D31643"/>
    <w:rsid w:val="00D64E01"/>
    <w:rsid w:val="00D66E0B"/>
    <w:rsid w:val="00D732E5"/>
    <w:rsid w:val="00D74B7A"/>
    <w:rsid w:val="00D92274"/>
    <w:rsid w:val="00DB3CF9"/>
    <w:rsid w:val="00DD269E"/>
    <w:rsid w:val="00DD4779"/>
    <w:rsid w:val="00DE04E5"/>
    <w:rsid w:val="00E213ED"/>
    <w:rsid w:val="00E338AB"/>
    <w:rsid w:val="00E36431"/>
    <w:rsid w:val="00E554F6"/>
    <w:rsid w:val="00E64F94"/>
    <w:rsid w:val="00E7175F"/>
    <w:rsid w:val="00E80B09"/>
    <w:rsid w:val="00E8287A"/>
    <w:rsid w:val="00E86455"/>
    <w:rsid w:val="00E87960"/>
    <w:rsid w:val="00E92007"/>
    <w:rsid w:val="00EA2144"/>
    <w:rsid w:val="00EB10D0"/>
    <w:rsid w:val="00EB5F2E"/>
    <w:rsid w:val="00EC785B"/>
    <w:rsid w:val="00EE07CD"/>
    <w:rsid w:val="00EE7562"/>
    <w:rsid w:val="00F01B10"/>
    <w:rsid w:val="00F03FAD"/>
    <w:rsid w:val="00F11C3A"/>
    <w:rsid w:val="00F34AFC"/>
    <w:rsid w:val="00F512B8"/>
    <w:rsid w:val="00F51A35"/>
    <w:rsid w:val="00F862B5"/>
    <w:rsid w:val="00F95BB1"/>
    <w:rsid w:val="00F968B5"/>
    <w:rsid w:val="00F96A72"/>
    <w:rsid w:val="00FF307B"/>
    <w:rsid w:val="00FF41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57640"/>
  <w15:chartTrackingRefBased/>
  <w15:docId w15:val="{BC250B73-E138-4773-84D6-24A055A4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4A250B"/>
    <w:pPr>
      <w:spacing w:after="0" w:line="240" w:lineRule="auto"/>
    </w:pPr>
    <w:rPr>
      <w:rFonts w:ascii="Calibri" w:eastAsia="Calibri" w:hAnsi="Calibri" w:cs="Calibri"/>
      <w:lang w:eastAsia="es-EC"/>
    </w:rPr>
  </w:style>
  <w:style w:type="character" w:customStyle="1" w:styleId="SinespaciadoCar">
    <w:name w:val="Sin espaciado Car"/>
    <w:basedOn w:val="Fuentedeprrafopredeter"/>
    <w:link w:val="Sinespaciado"/>
    <w:uiPriority w:val="1"/>
    <w:rsid w:val="004A250B"/>
    <w:rPr>
      <w:rFonts w:ascii="Calibri" w:eastAsia="Calibri" w:hAnsi="Calibri" w:cs="Calibri"/>
      <w:lang w:eastAsia="es-EC"/>
    </w:rPr>
  </w:style>
  <w:style w:type="paragraph" w:styleId="Encabezado">
    <w:name w:val="header"/>
    <w:basedOn w:val="Normal"/>
    <w:link w:val="EncabezadoCar"/>
    <w:uiPriority w:val="99"/>
    <w:unhideWhenUsed/>
    <w:rsid w:val="00C157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5794"/>
  </w:style>
  <w:style w:type="paragraph" w:styleId="Piedepgina">
    <w:name w:val="footer"/>
    <w:basedOn w:val="Normal"/>
    <w:link w:val="PiedepginaCar"/>
    <w:uiPriority w:val="99"/>
    <w:unhideWhenUsed/>
    <w:rsid w:val="00C157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5794"/>
  </w:style>
  <w:style w:type="paragraph" w:styleId="Prrafodelista">
    <w:name w:val="List Paragraph"/>
    <w:basedOn w:val="Normal"/>
    <w:uiPriority w:val="34"/>
    <w:qFormat/>
    <w:rsid w:val="00F03FAD"/>
    <w:pPr>
      <w:ind w:left="720"/>
      <w:contextualSpacing/>
    </w:pPr>
    <w:rPr>
      <w:rFonts w:ascii="Calibri" w:eastAsia="Calibri" w:hAnsi="Calibri" w:cs="Calibri"/>
    </w:rPr>
  </w:style>
  <w:style w:type="paragraph" w:styleId="NormalWeb">
    <w:name w:val="Normal (Web)"/>
    <w:basedOn w:val="Normal"/>
    <w:uiPriority w:val="99"/>
    <w:semiHidden/>
    <w:unhideWhenUsed/>
    <w:rsid w:val="00EE7562"/>
    <w:rPr>
      <w:rFonts w:ascii="Times New Roman" w:hAnsi="Times New Roman" w:cs="Times New Roman"/>
      <w:sz w:val="24"/>
      <w:szCs w:val="24"/>
    </w:rPr>
  </w:style>
  <w:style w:type="table" w:styleId="Tablanormal5">
    <w:name w:val="Plain Table 5"/>
    <w:basedOn w:val="Tablanormal"/>
    <w:uiPriority w:val="45"/>
    <w:rsid w:val="004F336F"/>
    <w:pPr>
      <w:spacing w:after="0" w:line="240" w:lineRule="auto"/>
    </w:pPr>
    <w:rPr>
      <w:kern w:val="2"/>
      <w:lang w:val="es-E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adeinm1hgl8">
    <w:name w:val="_fadein_m1hgl_8"/>
    <w:basedOn w:val="Fuentedeprrafopredeter"/>
    <w:rsid w:val="004F336F"/>
  </w:style>
  <w:style w:type="character" w:styleId="Fuerte">
    <w:name w:val="Strong"/>
    <w:basedOn w:val="Fuentedeprrafopredeter"/>
    <w:uiPriority w:val="22"/>
    <w:qFormat/>
    <w:rsid w:val="001718EB"/>
    <w:rPr>
      <w:b/>
      <w:bCs/>
    </w:rPr>
  </w:style>
  <w:style w:type="character" w:styleId="Hipervnculo">
    <w:name w:val="Hyperlink"/>
    <w:basedOn w:val="Fuentedeprrafopredeter"/>
    <w:uiPriority w:val="99"/>
    <w:unhideWhenUsed/>
    <w:rsid w:val="000A730B"/>
    <w:rPr>
      <w:color w:val="0563C1" w:themeColor="hyperlink"/>
      <w:u w:val="single"/>
    </w:rPr>
  </w:style>
  <w:style w:type="character" w:styleId="Mencinsinresolver">
    <w:name w:val="Unresolved Mention"/>
    <w:basedOn w:val="Fuentedeprrafopredeter"/>
    <w:uiPriority w:val="99"/>
    <w:semiHidden/>
    <w:unhideWhenUsed/>
    <w:rsid w:val="000A730B"/>
    <w:rPr>
      <w:color w:val="605E5C"/>
      <w:shd w:val="clear" w:color="auto" w:fill="E1DFDD"/>
    </w:rPr>
  </w:style>
  <w:style w:type="character" w:styleId="Textodelmarcadordeposicin">
    <w:name w:val="Placeholder Text"/>
    <w:basedOn w:val="Fuentedeprrafopredeter"/>
    <w:uiPriority w:val="99"/>
    <w:semiHidden/>
    <w:rsid w:val="008744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648">
      <w:marLeft w:val="480"/>
      <w:marRight w:val="0"/>
      <w:marTop w:val="0"/>
      <w:marBottom w:val="0"/>
      <w:divBdr>
        <w:top w:val="none" w:sz="0" w:space="0" w:color="auto"/>
        <w:left w:val="none" w:sz="0" w:space="0" w:color="auto"/>
        <w:bottom w:val="none" w:sz="0" w:space="0" w:color="auto"/>
        <w:right w:val="none" w:sz="0" w:space="0" w:color="auto"/>
      </w:divBdr>
    </w:div>
    <w:div w:id="17661121">
      <w:bodyDiv w:val="1"/>
      <w:marLeft w:val="0"/>
      <w:marRight w:val="0"/>
      <w:marTop w:val="0"/>
      <w:marBottom w:val="0"/>
      <w:divBdr>
        <w:top w:val="none" w:sz="0" w:space="0" w:color="auto"/>
        <w:left w:val="none" w:sz="0" w:space="0" w:color="auto"/>
        <w:bottom w:val="none" w:sz="0" w:space="0" w:color="auto"/>
        <w:right w:val="none" w:sz="0" w:space="0" w:color="auto"/>
      </w:divBdr>
    </w:div>
    <w:div w:id="52431475">
      <w:marLeft w:val="480"/>
      <w:marRight w:val="0"/>
      <w:marTop w:val="0"/>
      <w:marBottom w:val="0"/>
      <w:divBdr>
        <w:top w:val="none" w:sz="0" w:space="0" w:color="auto"/>
        <w:left w:val="none" w:sz="0" w:space="0" w:color="auto"/>
        <w:bottom w:val="none" w:sz="0" w:space="0" w:color="auto"/>
        <w:right w:val="none" w:sz="0" w:space="0" w:color="auto"/>
      </w:divBdr>
    </w:div>
    <w:div w:id="62485054">
      <w:marLeft w:val="480"/>
      <w:marRight w:val="0"/>
      <w:marTop w:val="0"/>
      <w:marBottom w:val="0"/>
      <w:divBdr>
        <w:top w:val="none" w:sz="0" w:space="0" w:color="auto"/>
        <w:left w:val="none" w:sz="0" w:space="0" w:color="auto"/>
        <w:bottom w:val="none" w:sz="0" w:space="0" w:color="auto"/>
        <w:right w:val="none" w:sz="0" w:space="0" w:color="auto"/>
      </w:divBdr>
    </w:div>
    <w:div w:id="79253085">
      <w:bodyDiv w:val="1"/>
      <w:marLeft w:val="0"/>
      <w:marRight w:val="0"/>
      <w:marTop w:val="0"/>
      <w:marBottom w:val="0"/>
      <w:divBdr>
        <w:top w:val="none" w:sz="0" w:space="0" w:color="auto"/>
        <w:left w:val="none" w:sz="0" w:space="0" w:color="auto"/>
        <w:bottom w:val="none" w:sz="0" w:space="0" w:color="auto"/>
        <w:right w:val="none" w:sz="0" w:space="0" w:color="auto"/>
      </w:divBdr>
    </w:div>
    <w:div w:id="123428356">
      <w:bodyDiv w:val="1"/>
      <w:marLeft w:val="0"/>
      <w:marRight w:val="0"/>
      <w:marTop w:val="0"/>
      <w:marBottom w:val="0"/>
      <w:divBdr>
        <w:top w:val="none" w:sz="0" w:space="0" w:color="auto"/>
        <w:left w:val="none" w:sz="0" w:space="0" w:color="auto"/>
        <w:bottom w:val="none" w:sz="0" w:space="0" w:color="auto"/>
        <w:right w:val="none" w:sz="0" w:space="0" w:color="auto"/>
      </w:divBdr>
    </w:div>
    <w:div w:id="165093941">
      <w:bodyDiv w:val="1"/>
      <w:marLeft w:val="0"/>
      <w:marRight w:val="0"/>
      <w:marTop w:val="0"/>
      <w:marBottom w:val="0"/>
      <w:divBdr>
        <w:top w:val="none" w:sz="0" w:space="0" w:color="auto"/>
        <w:left w:val="none" w:sz="0" w:space="0" w:color="auto"/>
        <w:bottom w:val="none" w:sz="0" w:space="0" w:color="auto"/>
        <w:right w:val="none" w:sz="0" w:space="0" w:color="auto"/>
      </w:divBdr>
    </w:div>
    <w:div w:id="167602945">
      <w:bodyDiv w:val="1"/>
      <w:marLeft w:val="0"/>
      <w:marRight w:val="0"/>
      <w:marTop w:val="0"/>
      <w:marBottom w:val="0"/>
      <w:divBdr>
        <w:top w:val="none" w:sz="0" w:space="0" w:color="auto"/>
        <w:left w:val="none" w:sz="0" w:space="0" w:color="auto"/>
        <w:bottom w:val="none" w:sz="0" w:space="0" w:color="auto"/>
        <w:right w:val="none" w:sz="0" w:space="0" w:color="auto"/>
      </w:divBdr>
    </w:div>
    <w:div w:id="184170724">
      <w:bodyDiv w:val="1"/>
      <w:marLeft w:val="0"/>
      <w:marRight w:val="0"/>
      <w:marTop w:val="0"/>
      <w:marBottom w:val="0"/>
      <w:divBdr>
        <w:top w:val="none" w:sz="0" w:space="0" w:color="auto"/>
        <w:left w:val="none" w:sz="0" w:space="0" w:color="auto"/>
        <w:bottom w:val="none" w:sz="0" w:space="0" w:color="auto"/>
        <w:right w:val="none" w:sz="0" w:space="0" w:color="auto"/>
      </w:divBdr>
    </w:div>
    <w:div w:id="201402638">
      <w:bodyDiv w:val="1"/>
      <w:marLeft w:val="0"/>
      <w:marRight w:val="0"/>
      <w:marTop w:val="0"/>
      <w:marBottom w:val="0"/>
      <w:divBdr>
        <w:top w:val="none" w:sz="0" w:space="0" w:color="auto"/>
        <w:left w:val="none" w:sz="0" w:space="0" w:color="auto"/>
        <w:bottom w:val="none" w:sz="0" w:space="0" w:color="auto"/>
        <w:right w:val="none" w:sz="0" w:space="0" w:color="auto"/>
      </w:divBdr>
    </w:div>
    <w:div w:id="205414457">
      <w:marLeft w:val="480"/>
      <w:marRight w:val="0"/>
      <w:marTop w:val="0"/>
      <w:marBottom w:val="0"/>
      <w:divBdr>
        <w:top w:val="none" w:sz="0" w:space="0" w:color="auto"/>
        <w:left w:val="none" w:sz="0" w:space="0" w:color="auto"/>
        <w:bottom w:val="none" w:sz="0" w:space="0" w:color="auto"/>
        <w:right w:val="none" w:sz="0" w:space="0" w:color="auto"/>
      </w:divBdr>
    </w:div>
    <w:div w:id="212354051">
      <w:bodyDiv w:val="1"/>
      <w:marLeft w:val="0"/>
      <w:marRight w:val="0"/>
      <w:marTop w:val="0"/>
      <w:marBottom w:val="0"/>
      <w:divBdr>
        <w:top w:val="none" w:sz="0" w:space="0" w:color="auto"/>
        <w:left w:val="none" w:sz="0" w:space="0" w:color="auto"/>
        <w:bottom w:val="none" w:sz="0" w:space="0" w:color="auto"/>
        <w:right w:val="none" w:sz="0" w:space="0" w:color="auto"/>
      </w:divBdr>
    </w:div>
    <w:div w:id="231738779">
      <w:bodyDiv w:val="1"/>
      <w:marLeft w:val="0"/>
      <w:marRight w:val="0"/>
      <w:marTop w:val="0"/>
      <w:marBottom w:val="0"/>
      <w:divBdr>
        <w:top w:val="none" w:sz="0" w:space="0" w:color="auto"/>
        <w:left w:val="none" w:sz="0" w:space="0" w:color="auto"/>
        <w:bottom w:val="none" w:sz="0" w:space="0" w:color="auto"/>
        <w:right w:val="none" w:sz="0" w:space="0" w:color="auto"/>
      </w:divBdr>
    </w:div>
    <w:div w:id="304893596">
      <w:bodyDiv w:val="1"/>
      <w:marLeft w:val="0"/>
      <w:marRight w:val="0"/>
      <w:marTop w:val="0"/>
      <w:marBottom w:val="0"/>
      <w:divBdr>
        <w:top w:val="none" w:sz="0" w:space="0" w:color="auto"/>
        <w:left w:val="none" w:sz="0" w:space="0" w:color="auto"/>
        <w:bottom w:val="none" w:sz="0" w:space="0" w:color="auto"/>
        <w:right w:val="none" w:sz="0" w:space="0" w:color="auto"/>
      </w:divBdr>
    </w:div>
    <w:div w:id="373509711">
      <w:marLeft w:val="480"/>
      <w:marRight w:val="0"/>
      <w:marTop w:val="0"/>
      <w:marBottom w:val="0"/>
      <w:divBdr>
        <w:top w:val="none" w:sz="0" w:space="0" w:color="auto"/>
        <w:left w:val="none" w:sz="0" w:space="0" w:color="auto"/>
        <w:bottom w:val="none" w:sz="0" w:space="0" w:color="auto"/>
        <w:right w:val="none" w:sz="0" w:space="0" w:color="auto"/>
      </w:divBdr>
    </w:div>
    <w:div w:id="411204506">
      <w:bodyDiv w:val="1"/>
      <w:marLeft w:val="0"/>
      <w:marRight w:val="0"/>
      <w:marTop w:val="0"/>
      <w:marBottom w:val="0"/>
      <w:divBdr>
        <w:top w:val="none" w:sz="0" w:space="0" w:color="auto"/>
        <w:left w:val="none" w:sz="0" w:space="0" w:color="auto"/>
        <w:bottom w:val="none" w:sz="0" w:space="0" w:color="auto"/>
        <w:right w:val="none" w:sz="0" w:space="0" w:color="auto"/>
      </w:divBdr>
    </w:div>
    <w:div w:id="418259115">
      <w:bodyDiv w:val="1"/>
      <w:marLeft w:val="0"/>
      <w:marRight w:val="0"/>
      <w:marTop w:val="0"/>
      <w:marBottom w:val="0"/>
      <w:divBdr>
        <w:top w:val="none" w:sz="0" w:space="0" w:color="auto"/>
        <w:left w:val="none" w:sz="0" w:space="0" w:color="auto"/>
        <w:bottom w:val="none" w:sz="0" w:space="0" w:color="auto"/>
        <w:right w:val="none" w:sz="0" w:space="0" w:color="auto"/>
      </w:divBdr>
    </w:div>
    <w:div w:id="445586475">
      <w:bodyDiv w:val="1"/>
      <w:marLeft w:val="0"/>
      <w:marRight w:val="0"/>
      <w:marTop w:val="0"/>
      <w:marBottom w:val="0"/>
      <w:divBdr>
        <w:top w:val="none" w:sz="0" w:space="0" w:color="auto"/>
        <w:left w:val="none" w:sz="0" w:space="0" w:color="auto"/>
        <w:bottom w:val="none" w:sz="0" w:space="0" w:color="auto"/>
        <w:right w:val="none" w:sz="0" w:space="0" w:color="auto"/>
      </w:divBdr>
    </w:div>
    <w:div w:id="464935161">
      <w:bodyDiv w:val="1"/>
      <w:marLeft w:val="0"/>
      <w:marRight w:val="0"/>
      <w:marTop w:val="0"/>
      <w:marBottom w:val="0"/>
      <w:divBdr>
        <w:top w:val="none" w:sz="0" w:space="0" w:color="auto"/>
        <w:left w:val="none" w:sz="0" w:space="0" w:color="auto"/>
        <w:bottom w:val="none" w:sz="0" w:space="0" w:color="auto"/>
        <w:right w:val="none" w:sz="0" w:space="0" w:color="auto"/>
      </w:divBdr>
    </w:div>
    <w:div w:id="498935267">
      <w:bodyDiv w:val="1"/>
      <w:marLeft w:val="0"/>
      <w:marRight w:val="0"/>
      <w:marTop w:val="0"/>
      <w:marBottom w:val="0"/>
      <w:divBdr>
        <w:top w:val="none" w:sz="0" w:space="0" w:color="auto"/>
        <w:left w:val="none" w:sz="0" w:space="0" w:color="auto"/>
        <w:bottom w:val="none" w:sz="0" w:space="0" w:color="auto"/>
        <w:right w:val="none" w:sz="0" w:space="0" w:color="auto"/>
      </w:divBdr>
    </w:div>
    <w:div w:id="527182193">
      <w:bodyDiv w:val="1"/>
      <w:marLeft w:val="0"/>
      <w:marRight w:val="0"/>
      <w:marTop w:val="0"/>
      <w:marBottom w:val="0"/>
      <w:divBdr>
        <w:top w:val="none" w:sz="0" w:space="0" w:color="auto"/>
        <w:left w:val="none" w:sz="0" w:space="0" w:color="auto"/>
        <w:bottom w:val="none" w:sz="0" w:space="0" w:color="auto"/>
        <w:right w:val="none" w:sz="0" w:space="0" w:color="auto"/>
      </w:divBdr>
    </w:div>
    <w:div w:id="529295620">
      <w:bodyDiv w:val="1"/>
      <w:marLeft w:val="0"/>
      <w:marRight w:val="0"/>
      <w:marTop w:val="0"/>
      <w:marBottom w:val="0"/>
      <w:divBdr>
        <w:top w:val="none" w:sz="0" w:space="0" w:color="auto"/>
        <w:left w:val="none" w:sz="0" w:space="0" w:color="auto"/>
        <w:bottom w:val="none" w:sz="0" w:space="0" w:color="auto"/>
        <w:right w:val="none" w:sz="0" w:space="0" w:color="auto"/>
      </w:divBdr>
    </w:div>
    <w:div w:id="538274717">
      <w:bodyDiv w:val="1"/>
      <w:marLeft w:val="0"/>
      <w:marRight w:val="0"/>
      <w:marTop w:val="0"/>
      <w:marBottom w:val="0"/>
      <w:divBdr>
        <w:top w:val="none" w:sz="0" w:space="0" w:color="auto"/>
        <w:left w:val="none" w:sz="0" w:space="0" w:color="auto"/>
        <w:bottom w:val="none" w:sz="0" w:space="0" w:color="auto"/>
        <w:right w:val="none" w:sz="0" w:space="0" w:color="auto"/>
      </w:divBdr>
    </w:div>
    <w:div w:id="563830205">
      <w:bodyDiv w:val="1"/>
      <w:marLeft w:val="0"/>
      <w:marRight w:val="0"/>
      <w:marTop w:val="0"/>
      <w:marBottom w:val="0"/>
      <w:divBdr>
        <w:top w:val="none" w:sz="0" w:space="0" w:color="auto"/>
        <w:left w:val="none" w:sz="0" w:space="0" w:color="auto"/>
        <w:bottom w:val="none" w:sz="0" w:space="0" w:color="auto"/>
        <w:right w:val="none" w:sz="0" w:space="0" w:color="auto"/>
      </w:divBdr>
    </w:div>
    <w:div w:id="600572075">
      <w:bodyDiv w:val="1"/>
      <w:marLeft w:val="0"/>
      <w:marRight w:val="0"/>
      <w:marTop w:val="0"/>
      <w:marBottom w:val="0"/>
      <w:divBdr>
        <w:top w:val="none" w:sz="0" w:space="0" w:color="auto"/>
        <w:left w:val="none" w:sz="0" w:space="0" w:color="auto"/>
        <w:bottom w:val="none" w:sz="0" w:space="0" w:color="auto"/>
        <w:right w:val="none" w:sz="0" w:space="0" w:color="auto"/>
      </w:divBdr>
    </w:div>
    <w:div w:id="624235634">
      <w:bodyDiv w:val="1"/>
      <w:marLeft w:val="0"/>
      <w:marRight w:val="0"/>
      <w:marTop w:val="0"/>
      <w:marBottom w:val="0"/>
      <w:divBdr>
        <w:top w:val="none" w:sz="0" w:space="0" w:color="auto"/>
        <w:left w:val="none" w:sz="0" w:space="0" w:color="auto"/>
        <w:bottom w:val="none" w:sz="0" w:space="0" w:color="auto"/>
        <w:right w:val="none" w:sz="0" w:space="0" w:color="auto"/>
      </w:divBdr>
    </w:div>
    <w:div w:id="626859920">
      <w:bodyDiv w:val="1"/>
      <w:marLeft w:val="0"/>
      <w:marRight w:val="0"/>
      <w:marTop w:val="0"/>
      <w:marBottom w:val="0"/>
      <w:divBdr>
        <w:top w:val="none" w:sz="0" w:space="0" w:color="auto"/>
        <w:left w:val="none" w:sz="0" w:space="0" w:color="auto"/>
        <w:bottom w:val="none" w:sz="0" w:space="0" w:color="auto"/>
        <w:right w:val="none" w:sz="0" w:space="0" w:color="auto"/>
      </w:divBdr>
    </w:div>
    <w:div w:id="627593910">
      <w:marLeft w:val="480"/>
      <w:marRight w:val="0"/>
      <w:marTop w:val="0"/>
      <w:marBottom w:val="0"/>
      <w:divBdr>
        <w:top w:val="none" w:sz="0" w:space="0" w:color="auto"/>
        <w:left w:val="none" w:sz="0" w:space="0" w:color="auto"/>
        <w:bottom w:val="none" w:sz="0" w:space="0" w:color="auto"/>
        <w:right w:val="none" w:sz="0" w:space="0" w:color="auto"/>
      </w:divBdr>
    </w:div>
    <w:div w:id="673268229">
      <w:bodyDiv w:val="1"/>
      <w:marLeft w:val="0"/>
      <w:marRight w:val="0"/>
      <w:marTop w:val="0"/>
      <w:marBottom w:val="0"/>
      <w:divBdr>
        <w:top w:val="none" w:sz="0" w:space="0" w:color="auto"/>
        <w:left w:val="none" w:sz="0" w:space="0" w:color="auto"/>
        <w:bottom w:val="none" w:sz="0" w:space="0" w:color="auto"/>
        <w:right w:val="none" w:sz="0" w:space="0" w:color="auto"/>
      </w:divBdr>
    </w:div>
    <w:div w:id="691806143">
      <w:bodyDiv w:val="1"/>
      <w:marLeft w:val="0"/>
      <w:marRight w:val="0"/>
      <w:marTop w:val="0"/>
      <w:marBottom w:val="0"/>
      <w:divBdr>
        <w:top w:val="none" w:sz="0" w:space="0" w:color="auto"/>
        <w:left w:val="none" w:sz="0" w:space="0" w:color="auto"/>
        <w:bottom w:val="none" w:sz="0" w:space="0" w:color="auto"/>
        <w:right w:val="none" w:sz="0" w:space="0" w:color="auto"/>
      </w:divBdr>
    </w:div>
    <w:div w:id="692878730">
      <w:bodyDiv w:val="1"/>
      <w:marLeft w:val="0"/>
      <w:marRight w:val="0"/>
      <w:marTop w:val="0"/>
      <w:marBottom w:val="0"/>
      <w:divBdr>
        <w:top w:val="none" w:sz="0" w:space="0" w:color="auto"/>
        <w:left w:val="none" w:sz="0" w:space="0" w:color="auto"/>
        <w:bottom w:val="none" w:sz="0" w:space="0" w:color="auto"/>
        <w:right w:val="none" w:sz="0" w:space="0" w:color="auto"/>
      </w:divBdr>
    </w:div>
    <w:div w:id="694038911">
      <w:bodyDiv w:val="1"/>
      <w:marLeft w:val="0"/>
      <w:marRight w:val="0"/>
      <w:marTop w:val="0"/>
      <w:marBottom w:val="0"/>
      <w:divBdr>
        <w:top w:val="none" w:sz="0" w:space="0" w:color="auto"/>
        <w:left w:val="none" w:sz="0" w:space="0" w:color="auto"/>
        <w:bottom w:val="none" w:sz="0" w:space="0" w:color="auto"/>
        <w:right w:val="none" w:sz="0" w:space="0" w:color="auto"/>
      </w:divBdr>
    </w:div>
    <w:div w:id="712851388">
      <w:bodyDiv w:val="1"/>
      <w:marLeft w:val="0"/>
      <w:marRight w:val="0"/>
      <w:marTop w:val="0"/>
      <w:marBottom w:val="0"/>
      <w:divBdr>
        <w:top w:val="none" w:sz="0" w:space="0" w:color="auto"/>
        <w:left w:val="none" w:sz="0" w:space="0" w:color="auto"/>
        <w:bottom w:val="none" w:sz="0" w:space="0" w:color="auto"/>
        <w:right w:val="none" w:sz="0" w:space="0" w:color="auto"/>
      </w:divBdr>
    </w:div>
    <w:div w:id="731119824">
      <w:bodyDiv w:val="1"/>
      <w:marLeft w:val="0"/>
      <w:marRight w:val="0"/>
      <w:marTop w:val="0"/>
      <w:marBottom w:val="0"/>
      <w:divBdr>
        <w:top w:val="none" w:sz="0" w:space="0" w:color="auto"/>
        <w:left w:val="none" w:sz="0" w:space="0" w:color="auto"/>
        <w:bottom w:val="none" w:sz="0" w:space="0" w:color="auto"/>
        <w:right w:val="none" w:sz="0" w:space="0" w:color="auto"/>
      </w:divBdr>
    </w:div>
    <w:div w:id="741682630">
      <w:bodyDiv w:val="1"/>
      <w:marLeft w:val="0"/>
      <w:marRight w:val="0"/>
      <w:marTop w:val="0"/>
      <w:marBottom w:val="0"/>
      <w:divBdr>
        <w:top w:val="none" w:sz="0" w:space="0" w:color="auto"/>
        <w:left w:val="none" w:sz="0" w:space="0" w:color="auto"/>
        <w:bottom w:val="none" w:sz="0" w:space="0" w:color="auto"/>
        <w:right w:val="none" w:sz="0" w:space="0" w:color="auto"/>
      </w:divBdr>
    </w:div>
    <w:div w:id="751321724">
      <w:bodyDiv w:val="1"/>
      <w:marLeft w:val="0"/>
      <w:marRight w:val="0"/>
      <w:marTop w:val="0"/>
      <w:marBottom w:val="0"/>
      <w:divBdr>
        <w:top w:val="none" w:sz="0" w:space="0" w:color="auto"/>
        <w:left w:val="none" w:sz="0" w:space="0" w:color="auto"/>
        <w:bottom w:val="none" w:sz="0" w:space="0" w:color="auto"/>
        <w:right w:val="none" w:sz="0" w:space="0" w:color="auto"/>
      </w:divBdr>
    </w:div>
    <w:div w:id="758671435">
      <w:bodyDiv w:val="1"/>
      <w:marLeft w:val="0"/>
      <w:marRight w:val="0"/>
      <w:marTop w:val="0"/>
      <w:marBottom w:val="0"/>
      <w:divBdr>
        <w:top w:val="none" w:sz="0" w:space="0" w:color="auto"/>
        <w:left w:val="none" w:sz="0" w:space="0" w:color="auto"/>
        <w:bottom w:val="none" w:sz="0" w:space="0" w:color="auto"/>
        <w:right w:val="none" w:sz="0" w:space="0" w:color="auto"/>
      </w:divBdr>
    </w:div>
    <w:div w:id="766392149">
      <w:bodyDiv w:val="1"/>
      <w:marLeft w:val="0"/>
      <w:marRight w:val="0"/>
      <w:marTop w:val="0"/>
      <w:marBottom w:val="0"/>
      <w:divBdr>
        <w:top w:val="none" w:sz="0" w:space="0" w:color="auto"/>
        <w:left w:val="none" w:sz="0" w:space="0" w:color="auto"/>
        <w:bottom w:val="none" w:sz="0" w:space="0" w:color="auto"/>
        <w:right w:val="none" w:sz="0" w:space="0" w:color="auto"/>
      </w:divBdr>
    </w:div>
    <w:div w:id="837765950">
      <w:bodyDiv w:val="1"/>
      <w:marLeft w:val="0"/>
      <w:marRight w:val="0"/>
      <w:marTop w:val="0"/>
      <w:marBottom w:val="0"/>
      <w:divBdr>
        <w:top w:val="none" w:sz="0" w:space="0" w:color="auto"/>
        <w:left w:val="none" w:sz="0" w:space="0" w:color="auto"/>
        <w:bottom w:val="none" w:sz="0" w:space="0" w:color="auto"/>
        <w:right w:val="none" w:sz="0" w:space="0" w:color="auto"/>
      </w:divBdr>
    </w:div>
    <w:div w:id="856390285">
      <w:bodyDiv w:val="1"/>
      <w:marLeft w:val="0"/>
      <w:marRight w:val="0"/>
      <w:marTop w:val="0"/>
      <w:marBottom w:val="0"/>
      <w:divBdr>
        <w:top w:val="none" w:sz="0" w:space="0" w:color="auto"/>
        <w:left w:val="none" w:sz="0" w:space="0" w:color="auto"/>
        <w:bottom w:val="none" w:sz="0" w:space="0" w:color="auto"/>
        <w:right w:val="none" w:sz="0" w:space="0" w:color="auto"/>
      </w:divBdr>
    </w:div>
    <w:div w:id="1010765064">
      <w:bodyDiv w:val="1"/>
      <w:marLeft w:val="0"/>
      <w:marRight w:val="0"/>
      <w:marTop w:val="0"/>
      <w:marBottom w:val="0"/>
      <w:divBdr>
        <w:top w:val="none" w:sz="0" w:space="0" w:color="auto"/>
        <w:left w:val="none" w:sz="0" w:space="0" w:color="auto"/>
        <w:bottom w:val="none" w:sz="0" w:space="0" w:color="auto"/>
        <w:right w:val="none" w:sz="0" w:space="0" w:color="auto"/>
      </w:divBdr>
    </w:div>
    <w:div w:id="1011296593">
      <w:bodyDiv w:val="1"/>
      <w:marLeft w:val="0"/>
      <w:marRight w:val="0"/>
      <w:marTop w:val="0"/>
      <w:marBottom w:val="0"/>
      <w:divBdr>
        <w:top w:val="none" w:sz="0" w:space="0" w:color="auto"/>
        <w:left w:val="none" w:sz="0" w:space="0" w:color="auto"/>
        <w:bottom w:val="none" w:sz="0" w:space="0" w:color="auto"/>
        <w:right w:val="none" w:sz="0" w:space="0" w:color="auto"/>
      </w:divBdr>
    </w:div>
    <w:div w:id="1029842322">
      <w:bodyDiv w:val="1"/>
      <w:marLeft w:val="0"/>
      <w:marRight w:val="0"/>
      <w:marTop w:val="0"/>
      <w:marBottom w:val="0"/>
      <w:divBdr>
        <w:top w:val="none" w:sz="0" w:space="0" w:color="auto"/>
        <w:left w:val="none" w:sz="0" w:space="0" w:color="auto"/>
        <w:bottom w:val="none" w:sz="0" w:space="0" w:color="auto"/>
        <w:right w:val="none" w:sz="0" w:space="0" w:color="auto"/>
      </w:divBdr>
    </w:div>
    <w:div w:id="1046685077">
      <w:bodyDiv w:val="1"/>
      <w:marLeft w:val="0"/>
      <w:marRight w:val="0"/>
      <w:marTop w:val="0"/>
      <w:marBottom w:val="0"/>
      <w:divBdr>
        <w:top w:val="none" w:sz="0" w:space="0" w:color="auto"/>
        <w:left w:val="none" w:sz="0" w:space="0" w:color="auto"/>
        <w:bottom w:val="none" w:sz="0" w:space="0" w:color="auto"/>
        <w:right w:val="none" w:sz="0" w:space="0" w:color="auto"/>
      </w:divBdr>
    </w:div>
    <w:div w:id="1048450842">
      <w:bodyDiv w:val="1"/>
      <w:marLeft w:val="0"/>
      <w:marRight w:val="0"/>
      <w:marTop w:val="0"/>
      <w:marBottom w:val="0"/>
      <w:divBdr>
        <w:top w:val="none" w:sz="0" w:space="0" w:color="auto"/>
        <w:left w:val="none" w:sz="0" w:space="0" w:color="auto"/>
        <w:bottom w:val="none" w:sz="0" w:space="0" w:color="auto"/>
        <w:right w:val="none" w:sz="0" w:space="0" w:color="auto"/>
      </w:divBdr>
    </w:div>
    <w:div w:id="1057626669">
      <w:bodyDiv w:val="1"/>
      <w:marLeft w:val="0"/>
      <w:marRight w:val="0"/>
      <w:marTop w:val="0"/>
      <w:marBottom w:val="0"/>
      <w:divBdr>
        <w:top w:val="none" w:sz="0" w:space="0" w:color="auto"/>
        <w:left w:val="none" w:sz="0" w:space="0" w:color="auto"/>
        <w:bottom w:val="none" w:sz="0" w:space="0" w:color="auto"/>
        <w:right w:val="none" w:sz="0" w:space="0" w:color="auto"/>
      </w:divBdr>
    </w:div>
    <w:div w:id="1108962054">
      <w:bodyDiv w:val="1"/>
      <w:marLeft w:val="0"/>
      <w:marRight w:val="0"/>
      <w:marTop w:val="0"/>
      <w:marBottom w:val="0"/>
      <w:divBdr>
        <w:top w:val="none" w:sz="0" w:space="0" w:color="auto"/>
        <w:left w:val="none" w:sz="0" w:space="0" w:color="auto"/>
        <w:bottom w:val="none" w:sz="0" w:space="0" w:color="auto"/>
        <w:right w:val="none" w:sz="0" w:space="0" w:color="auto"/>
      </w:divBdr>
    </w:div>
    <w:div w:id="1128545505">
      <w:bodyDiv w:val="1"/>
      <w:marLeft w:val="0"/>
      <w:marRight w:val="0"/>
      <w:marTop w:val="0"/>
      <w:marBottom w:val="0"/>
      <w:divBdr>
        <w:top w:val="none" w:sz="0" w:space="0" w:color="auto"/>
        <w:left w:val="none" w:sz="0" w:space="0" w:color="auto"/>
        <w:bottom w:val="none" w:sz="0" w:space="0" w:color="auto"/>
        <w:right w:val="none" w:sz="0" w:space="0" w:color="auto"/>
      </w:divBdr>
    </w:div>
    <w:div w:id="1134371364">
      <w:bodyDiv w:val="1"/>
      <w:marLeft w:val="0"/>
      <w:marRight w:val="0"/>
      <w:marTop w:val="0"/>
      <w:marBottom w:val="0"/>
      <w:divBdr>
        <w:top w:val="none" w:sz="0" w:space="0" w:color="auto"/>
        <w:left w:val="none" w:sz="0" w:space="0" w:color="auto"/>
        <w:bottom w:val="none" w:sz="0" w:space="0" w:color="auto"/>
        <w:right w:val="none" w:sz="0" w:space="0" w:color="auto"/>
      </w:divBdr>
    </w:div>
    <w:div w:id="1147473089">
      <w:bodyDiv w:val="1"/>
      <w:marLeft w:val="0"/>
      <w:marRight w:val="0"/>
      <w:marTop w:val="0"/>
      <w:marBottom w:val="0"/>
      <w:divBdr>
        <w:top w:val="none" w:sz="0" w:space="0" w:color="auto"/>
        <w:left w:val="none" w:sz="0" w:space="0" w:color="auto"/>
        <w:bottom w:val="none" w:sz="0" w:space="0" w:color="auto"/>
        <w:right w:val="none" w:sz="0" w:space="0" w:color="auto"/>
      </w:divBdr>
    </w:div>
    <w:div w:id="1162431470">
      <w:bodyDiv w:val="1"/>
      <w:marLeft w:val="0"/>
      <w:marRight w:val="0"/>
      <w:marTop w:val="0"/>
      <w:marBottom w:val="0"/>
      <w:divBdr>
        <w:top w:val="none" w:sz="0" w:space="0" w:color="auto"/>
        <w:left w:val="none" w:sz="0" w:space="0" w:color="auto"/>
        <w:bottom w:val="none" w:sz="0" w:space="0" w:color="auto"/>
        <w:right w:val="none" w:sz="0" w:space="0" w:color="auto"/>
      </w:divBdr>
    </w:div>
    <w:div w:id="1182086033">
      <w:bodyDiv w:val="1"/>
      <w:marLeft w:val="0"/>
      <w:marRight w:val="0"/>
      <w:marTop w:val="0"/>
      <w:marBottom w:val="0"/>
      <w:divBdr>
        <w:top w:val="none" w:sz="0" w:space="0" w:color="auto"/>
        <w:left w:val="none" w:sz="0" w:space="0" w:color="auto"/>
        <w:bottom w:val="none" w:sz="0" w:space="0" w:color="auto"/>
        <w:right w:val="none" w:sz="0" w:space="0" w:color="auto"/>
      </w:divBdr>
    </w:div>
    <w:div w:id="1208444340">
      <w:bodyDiv w:val="1"/>
      <w:marLeft w:val="0"/>
      <w:marRight w:val="0"/>
      <w:marTop w:val="0"/>
      <w:marBottom w:val="0"/>
      <w:divBdr>
        <w:top w:val="none" w:sz="0" w:space="0" w:color="auto"/>
        <w:left w:val="none" w:sz="0" w:space="0" w:color="auto"/>
        <w:bottom w:val="none" w:sz="0" w:space="0" w:color="auto"/>
        <w:right w:val="none" w:sz="0" w:space="0" w:color="auto"/>
      </w:divBdr>
    </w:div>
    <w:div w:id="1223366281">
      <w:bodyDiv w:val="1"/>
      <w:marLeft w:val="0"/>
      <w:marRight w:val="0"/>
      <w:marTop w:val="0"/>
      <w:marBottom w:val="0"/>
      <w:divBdr>
        <w:top w:val="none" w:sz="0" w:space="0" w:color="auto"/>
        <w:left w:val="none" w:sz="0" w:space="0" w:color="auto"/>
        <w:bottom w:val="none" w:sz="0" w:space="0" w:color="auto"/>
        <w:right w:val="none" w:sz="0" w:space="0" w:color="auto"/>
      </w:divBdr>
    </w:div>
    <w:div w:id="1226262301">
      <w:bodyDiv w:val="1"/>
      <w:marLeft w:val="0"/>
      <w:marRight w:val="0"/>
      <w:marTop w:val="0"/>
      <w:marBottom w:val="0"/>
      <w:divBdr>
        <w:top w:val="none" w:sz="0" w:space="0" w:color="auto"/>
        <w:left w:val="none" w:sz="0" w:space="0" w:color="auto"/>
        <w:bottom w:val="none" w:sz="0" w:space="0" w:color="auto"/>
        <w:right w:val="none" w:sz="0" w:space="0" w:color="auto"/>
      </w:divBdr>
    </w:div>
    <w:div w:id="1227492503">
      <w:bodyDiv w:val="1"/>
      <w:marLeft w:val="0"/>
      <w:marRight w:val="0"/>
      <w:marTop w:val="0"/>
      <w:marBottom w:val="0"/>
      <w:divBdr>
        <w:top w:val="none" w:sz="0" w:space="0" w:color="auto"/>
        <w:left w:val="none" w:sz="0" w:space="0" w:color="auto"/>
        <w:bottom w:val="none" w:sz="0" w:space="0" w:color="auto"/>
        <w:right w:val="none" w:sz="0" w:space="0" w:color="auto"/>
      </w:divBdr>
    </w:div>
    <w:div w:id="1252928163">
      <w:marLeft w:val="480"/>
      <w:marRight w:val="0"/>
      <w:marTop w:val="0"/>
      <w:marBottom w:val="0"/>
      <w:divBdr>
        <w:top w:val="none" w:sz="0" w:space="0" w:color="auto"/>
        <w:left w:val="none" w:sz="0" w:space="0" w:color="auto"/>
        <w:bottom w:val="none" w:sz="0" w:space="0" w:color="auto"/>
        <w:right w:val="none" w:sz="0" w:space="0" w:color="auto"/>
      </w:divBdr>
    </w:div>
    <w:div w:id="1254508726">
      <w:bodyDiv w:val="1"/>
      <w:marLeft w:val="0"/>
      <w:marRight w:val="0"/>
      <w:marTop w:val="0"/>
      <w:marBottom w:val="0"/>
      <w:divBdr>
        <w:top w:val="none" w:sz="0" w:space="0" w:color="auto"/>
        <w:left w:val="none" w:sz="0" w:space="0" w:color="auto"/>
        <w:bottom w:val="none" w:sz="0" w:space="0" w:color="auto"/>
        <w:right w:val="none" w:sz="0" w:space="0" w:color="auto"/>
      </w:divBdr>
    </w:div>
    <w:div w:id="1390149900">
      <w:bodyDiv w:val="1"/>
      <w:marLeft w:val="0"/>
      <w:marRight w:val="0"/>
      <w:marTop w:val="0"/>
      <w:marBottom w:val="0"/>
      <w:divBdr>
        <w:top w:val="none" w:sz="0" w:space="0" w:color="auto"/>
        <w:left w:val="none" w:sz="0" w:space="0" w:color="auto"/>
        <w:bottom w:val="none" w:sz="0" w:space="0" w:color="auto"/>
        <w:right w:val="none" w:sz="0" w:space="0" w:color="auto"/>
      </w:divBdr>
    </w:div>
    <w:div w:id="1399211148">
      <w:bodyDiv w:val="1"/>
      <w:marLeft w:val="0"/>
      <w:marRight w:val="0"/>
      <w:marTop w:val="0"/>
      <w:marBottom w:val="0"/>
      <w:divBdr>
        <w:top w:val="none" w:sz="0" w:space="0" w:color="auto"/>
        <w:left w:val="none" w:sz="0" w:space="0" w:color="auto"/>
        <w:bottom w:val="none" w:sz="0" w:space="0" w:color="auto"/>
        <w:right w:val="none" w:sz="0" w:space="0" w:color="auto"/>
      </w:divBdr>
    </w:div>
    <w:div w:id="1447583518">
      <w:bodyDiv w:val="1"/>
      <w:marLeft w:val="0"/>
      <w:marRight w:val="0"/>
      <w:marTop w:val="0"/>
      <w:marBottom w:val="0"/>
      <w:divBdr>
        <w:top w:val="none" w:sz="0" w:space="0" w:color="auto"/>
        <w:left w:val="none" w:sz="0" w:space="0" w:color="auto"/>
        <w:bottom w:val="none" w:sz="0" w:space="0" w:color="auto"/>
        <w:right w:val="none" w:sz="0" w:space="0" w:color="auto"/>
      </w:divBdr>
    </w:div>
    <w:div w:id="1463571475">
      <w:bodyDiv w:val="1"/>
      <w:marLeft w:val="0"/>
      <w:marRight w:val="0"/>
      <w:marTop w:val="0"/>
      <w:marBottom w:val="0"/>
      <w:divBdr>
        <w:top w:val="none" w:sz="0" w:space="0" w:color="auto"/>
        <w:left w:val="none" w:sz="0" w:space="0" w:color="auto"/>
        <w:bottom w:val="none" w:sz="0" w:space="0" w:color="auto"/>
        <w:right w:val="none" w:sz="0" w:space="0" w:color="auto"/>
      </w:divBdr>
    </w:div>
    <w:div w:id="1487816204">
      <w:bodyDiv w:val="1"/>
      <w:marLeft w:val="0"/>
      <w:marRight w:val="0"/>
      <w:marTop w:val="0"/>
      <w:marBottom w:val="0"/>
      <w:divBdr>
        <w:top w:val="none" w:sz="0" w:space="0" w:color="auto"/>
        <w:left w:val="none" w:sz="0" w:space="0" w:color="auto"/>
        <w:bottom w:val="none" w:sz="0" w:space="0" w:color="auto"/>
        <w:right w:val="none" w:sz="0" w:space="0" w:color="auto"/>
      </w:divBdr>
    </w:div>
    <w:div w:id="1494569032">
      <w:bodyDiv w:val="1"/>
      <w:marLeft w:val="0"/>
      <w:marRight w:val="0"/>
      <w:marTop w:val="0"/>
      <w:marBottom w:val="0"/>
      <w:divBdr>
        <w:top w:val="none" w:sz="0" w:space="0" w:color="auto"/>
        <w:left w:val="none" w:sz="0" w:space="0" w:color="auto"/>
        <w:bottom w:val="none" w:sz="0" w:space="0" w:color="auto"/>
        <w:right w:val="none" w:sz="0" w:space="0" w:color="auto"/>
      </w:divBdr>
    </w:div>
    <w:div w:id="1515071738">
      <w:bodyDiv w:val="1"/>
      <w:marLeft w:val="0"/>
      <w:marRight w:val="0"/>
      <w:marTop w:val="0"/>
      <w:marBottom w:val="0"/>
      <w:divBdr>
        <w:top w:val="none" w:sz="0" w:space="0" w:color="auto"/>
        <w:left w:val="none" w:sz="0" w:space="0" w:color="auto"/>
        <w:bottom w:val="none" w:sz="0" w:space="0" w:color="auto"/>
        <w:right w:val="none" w:sz="0" w:space="0" w:color="auto"/>
      </w:divBdr>
    </w:div>
    <w:div w:id="1523319420">
      <w:bodyDiv w:val="1"/>
      <w:marLeft w:val="0"/>
      <w:marRight w:val="0"/>
      <w:marTop w:val="0"/>
      <w:marBottom w:val="0"/>
      <w:divBdr>
        <w:top w:val="none" w:sz="0" w:space="0" w:color="auto"/>
        <w:left w:val="none" w:sz="0" w:space="0" w:color="auto"/>
        <w:bottom w:val="none" w:sz="0" w:space="0" w:color="auto"/>
        <w:right w:val="none" w:sz="0" w:space="0" w:color="auto"/>
      </w:divBdr>
    </w:div>
    <w:div w:id="1556696676">
      <w:bodyDiv w:val="1"/>
      <w:marLeft w:val="0"/>
      <w:marRight w:val="0"/>
      <w:marTop w:val="0"/>
      <w:marBottom w:val="0"/>
      <w:divBdr>
        <w:top w:val="none" w:sz="0" w:space="0" w:color="auto"/>
        <w:left w:val="none" w:sz="0" w:space="0" w:color="auto"/>
        <w:bottom w:val="none" w:sz="0" w:space="0" w:color="auto"/>
        <w:right w:val="none" w:sz="0" w:space="0" w:color="auto"/>
      </w:divBdr>
    </w:div>
    <w:div w:id="1572078339">
      <w:bodyDiv w:val="1"/>
      <w:marLeft w:val="0"/>
      <w:marRight w:val="0"/>
      <w:marTop w:val="0"/>
      <w:marBottom w:val="0"/>
      <w:divBdr>
        <w:top w:val="none" w:sz="0" w:space="0" w:color="auto"/>
        <w:left w:val="none" w:sz="0" w:space="0" w:color="auto"/>
        <w:bottom w:val="none" w:sz="0" w:space="0" w:color="auto"/>
        <w:right w:val="none" w:sz="0" w:space="0" w:color="auto"/>
      </w:divBdr>
    </w:div>
    <w:div w:id="1578199961">
      <w:bodyDiv w:val="1"/>
      <w:marLeft w:val="0"/>
      <w:marRight w:val="0"/>
      <w:marTop w:val="0"/>
      <w:marBottom w:val="0"/>
      <w:divBdr>
        <w:top w:val="none" w:sz="0" w:space="0" w:color="auto"/>
        <w:left w:val="none" w:sz="0" w:space="0" w:color="auto"/>
        <w:bottom w:val="none" w:sz="0" w:space="0" w:color="auto"/>
        <w:right w:val="none" w:sz="0" w:space="0" w:color="auto"/>
      </w:divBdr>
    </w:div>
    <w:div w:id="1625113792">
      <w:bodyDiv w:val="1"/>
      <w:marLeft w:val="0"/>
      <w:marRight w:val="0"/>
      <w:marTop w:val="0"/>
      <w:marBottom w:val="0"/>
      <w:divBdr>
        <w:top w:val="none" w:sz="0" w:space="0" w:color="auto"/>
        <w:left w:val="none" w:sz="0" w:space="0" w:color="auto"/>
        <w:bottom w:val="none" w:sz="0" w:space="0" w:color="auto"/>
        <w:right w:val="none" w:sz="0" w:space="0" w:color="auto"/>
      </w:divBdr>
    </w:div>
    <w:div w:id="1643659084">
      <w:bodyDiv w:val="1"/>
      <w:marLeft w:val="0"/>
      <w:marRight w:val="0"/>
      <w:marTop w:val="0"/>
      <w:marBottom w:val="0"/>
      <w:divBdr>
        <w:top w:val="none" w:sz="0" w:space="0" w:color="auto"/>
        <w:left w:val="none" w:sz="0" w:space="0" w:color="auto"/>
        <w:bottom w:val="none" w:sz="0" w:space="0" w:color="auto"/>
        <w:right w:val="none" w:sz="0" w:space="0" w:color="auto"/>
      </w:divBdr>
    </w:div>
    <w:div w:id="1681158282">
      <w:bodyDiv w:val="1"/>
      <w:marLeft w:val="0"/>
      <w:marRight w:val="0"/>
      <w:marTop w:val="0"/>
      <w:marBottom w:val="0"/>
      <w:divBdr>
        <w:top w:val="none" w:sz="0" w:space="0" w:color="auto"/>
        <w:left w:val="none" w:sz="0" w:space="0" w:color="auto"/>
        <w:bottom w:val="none" w:sz="0" w:space="0" w:color="auto"/>
        <w:right w:val="none" w:sz="0" w:space="0" w:color="auto"/>
      </w:divBdr>
    </w:div>
    <w:div w:id="1708675538">
      <w:bodyDiv w:val="1"/>
      <w:marLeft w:val="0"/>
      <w:marRight w:val="0"/>
      <w:marTop w:val="0"/>
      <w:marBottom w:val="0"/>
      <w:divBdr>
        <w:top w:val="none" w:sz="0" w:space="0" w:color="auto"/>
        <w:left w:val="none" w:sz="0" w:space="0" w:color="auto"/>
        <w:bottom w:val="none" w:sz="0" w:space="0" w:color="auto"/>
        <w:right w:val="none" w:sz="0" w:space="0" w:color="auto"/>
      </w:divBdr>
    </w:div>
    <w:div w:id="1764959889">
      <w:bodyDiv w:val="1"/>
      <w:marLeft w:val="0"/>
      <w:marRight w:val="0"/>
      <w:marTop w:val="0"/>
      <w:marBottom w:val="0"/>
      <w:divBdr>
        <w:top w:val="none" w:sz="0" w:space="0" w:color="auto"/>
        <w:left w:val="none" w:sz="0" w:space="0" w:color="auto"/>
        <w:bottom w:val="none" w:sz="0" w:space="0" w:color="auto"/>
        <w:right w:val="none" w:sz="0" w:space="0" w:color="auto"/>
      </w:divBdr>
    </w:div>
    <w:div w:id="1773940316">
      <w:bodyDiv w:val="1"/>
      <w:marLeft w:val="0"/>
      <w:marRight w:val="0"/>
      <w:marTop w:val="0"/>
      <w:marBottom w:val="0"/>
      <w:divBdr>
        <w:top w:val="none" w:sz="0" w:space="0" w:color="auto"/>
        <w:left w:val="none" w:sz="0" w:space="0" w:color="auto"/>
        <w:bottom w:val="none" w:sz="0" w:space="0" w:color="auto"/>
        <w:right w:val="none" w:sz="0" w:space="0" w:color="auto"/>
      </w:divBdr>
    </w:div>
    <w:div w:id="1774740417">
      <w:bodyDiv w:val="1"/>
      <w:marLeft w:val="0"/>
      <w:marRight w:val="0"/>
      <w:marTop w:val="0"/>
      <w:marBottom w:val="0"/>
      <w:divBdr>
        <w:top w:val="none" w:sz="0" w:space="0" w:color="auto"/>
        <w:left w:val="none" w:sz="0" w:space="0" w:color="auto"/>
        <w:bottom w:val="none" w:sz="0" w:space="0" w:color="auto"/>
        <w:right w:val="none" w:sz="0" w:space="0" w:color="auto"/>
      </w:divBdr>
    </w:div>
    <w:div w:id="1788617770">
      <w:bodyDiv w:val="1"/>
      <w:marLeft w:val="0"/>
      <w:marRight w:val="0"/>
      <w:marTop w:val="0"/>
      <w:marBottom w:val="0"/>
      <w:divBdr>
        <w:top w:val="none" w:sz="0" w:space="0" w:color="auto"/>
        <w:left w:val="none" w:sz="0" w:space="0" w:color="auto"/>
        <w:bottom w:val="none" w:sz="0" w:space="0" w:color="auto"/>
        <w:right w:val="none" w:sz="0" w:space="0" w:color="auto"/>
      </w:divBdr>
    </w:div>
    <w:div w:id="1790004383">
      <w:bodyDiv w:val="1"/>
      <w:marLeft w:val="0"/>
      <w:marRight w:val="0"/>
      <w:marTop w:val="0"/>
      <w:marBottom w:val="0"/>
      <w:divBdr>
        <w:top w:val="none" w:sz="0" w:space="0" w:color="auto"/>
        <w:left w:val="none" w:sz="0" w:space="0" w:color="auto"/>
        <w:bottom w:val="none" w:sz="0" w:space="0" w:color="auto"/>
        <w:right w:val="none" w:sz="0" w:space="0" w:color="auto"/>
      </w:divBdr>
    </w:div>
    <w:div w:id="1827546953">
      <w:bodyDiv w:val="1"/>
      <w:marLeft w:val="0"/>
      <w:marRight w:val="0"/>
      <w:marTop w:val="0"/>
      <w:marBottom w:val="0"/>
      <w:divBdr>
        <w:top w:val="none" w:sz="0" w:space="0" w:color="auto"/>
        <w:left w:val="none" w:sz="0" w:space="0" w:color="auto"/>
        <w:bottom w:val="none" w:sz="0" w:space="0" w:color="auto"/>
        <w:right w:val="none" w:sz="0" w:space="0" w:color="auto"/>
      </w:divBdr>
    </w:div>
    <w:div w:id="1850172139">
      <w:bodyDiv w:val="1"/>
      <w:marLeft w:val="0"/>
      <w:marRight w:val="0"/>
      <w:marTop w:val="0"/>
      <w:marBottom w:val="0"/>
      <w:divBdr>
        <w:top w:val="none" w:sz="0" w:space="0" w:color="auto"/>
        <w:left w:val="none" w:sz="0" w:space="0" w:color="auto"/>
        <w:bottom w:val="none" w:sz="0" w:space="0" w:color="auto"/>
        <w:right w:val="none" w:sz="0" w:space="0" w:color="auto"/>
      </w:divBdr>
    </w:div>
    <w:div w:id="1874154900">
      <w:bodyDiv w:val="1"/>
      <w:marLeft w:val="0"/>
      <w:marRight w:val="0"/>
      <w:marTop w:val="0"/>
      <w:marBottom w:val="0"/>
      <w:divBdr>
        <w:top w:val="none" w:sz="0" w:space="0" w:color="auto"/>
        <w:left w:val="none" w:sz="0" w:space="0" w:color="auto"/>
        <w:bottom w:val="none" w:sz="0" w:space="0" w:color="auto"/>
        <w:right w:val="none" w:sz="0" w:space="0" w:color="auto"/>
      </w:divBdr>
    </w:div>
    <w:div w:id="1916888565">
      <w:bodyDiv w:val="1"/>
      <w:marLeft w:val="0"/>
      <w:marRight w:val="0"/>
      <w:marTop w:val="0"/>
      <w:marBottom w:val="0"/>
      <w:divBdr>
        <w:top w:val="none" w:sz="0" w:space="0" w:color="auto"/>
        <w:left w:val="none" w:sz="0" w:space="0" w:color="auto"/>
        <w:bottom w:val="none" w:sz="0" w:space="0" w:color="auto"/>
        <w:right w:val="none" w:sz="0" w:space="0" w:color="auto"/>
      </w:divBdr>
    </w:div>
    <w:div w:id="1925413812">
      <w:bodyDiv w:val="1"/>
      <w:marLeft w:val="0"/>
      <w:marRight w:val="0"/>
      <w:marTop w:val="0"/>
      <w:marBottom w:val="0"/>
      <w:divBdr>
        <w:top w:val="none" w:sz="0" w:space="0" w:color="auto"/>
        <w:left w:val="none" w:sz="0" w:space="0" w:color="auto"/>
        <w:bottom w:val="none" w:sz="0" w:space="0" w:color="auto"/>
        <w:right w:val="none" w:sz="0" w:space="0" w:color="auto"/>
      </w:divBdr>
    </w:div>
    <w:div w:id="1933391305">
      <w:bodyDiv w:val="1"/>
      <w:marLeft w:val="0"/>
      <w:marRight w:val="0"/>
      <w:marTop w:val="0"/>
      <w:marBottom w:val="0"/>
      <w:divBdr>
        <w:top w:val="none" w:sz="0" w:space="0" w:color="auto"/>
        <w:left w:val="none" w:sz="0" w:space="0" w:color="auto"/>
        <w:bottom w:val="none" w:sz="0" w:space="0" w:color="auto"/>
        <w:right w:val="none" w:sz="0" w:space="0" w:color="auto"/>
      </w:divBdr>
    </w:div>
    <w:div w:id="1934781725">
      <w:bodyDiv w:val="1"/>
      <w:marLeft w:val="0"/>
      <w:marRight w:val="0"/>
      <w:marTop w:val="0"/>
      <w:marBottom w:val="0"/>
      <w:divBdr>
        <w:top w:val="none" w:sz="0" w:space="0" w:color="auto"/>
        <w:left w:val="none" w:sz="0" w:space="0" w:color="auto"/>
        <w:bottom w:val="none" w:sz="0" w:space="0" w:color="auto"/>
        <w:right w:val="none" w:sz="0" w:space="0" w:color="auto"/>
      </w:divBdr>
    </w:div>
    <w:div w:id="1937403888">
      <w:bodyDiv w:val="1"/>
      <w:marLeft w:val="0"/>
      <w:marRight w:val="0"/>
      <w:marTop w:val="0"/>
      <w:marBottom w:val="0"/>
      <w:divBdr>
        <w:top w:val="none" w:sz="0" w:space="0" w:color="auto"/>
        <w:left w:val="none" w:sz="0" w:space="0" w:color="auto"/>
        <w:bottom w:val="none" w:sz="0" w:space="0" w:color="auto"/>
        <w:right w:val="none" w:sz="0" w:space="0" w:color="auto"/>
      </w:divBdr>
    </w:div>
    <w:div w:id="1937785600">
      <w:bodyDiv w:val="1"/>
      <w:marLeft w:val="0"/>
      <w:marRight w:val="0"/>
      <w:marTop w:val="0"/>
      <w:marBottom w:val="0"/>
      <w:divBdr>
        <w:top w:val="none" w:sz="0" w:space="0" w:color="auto"/>
        <w:left w:val="none" w:sz="0" w:space="0" w:color="auto"/>
        <w:bottom w:val="none" w:sz="0" w:space="0" w:color="auto"/>
        <w:right w:val="none" w:sz="0" w:space="0" w:color="auto"/>
      </w:divBdr>
    </w:div>
    <w:div w:id="1961565156">
      <w:bodyDiv w:val="1"/>
      <w:marLeft w:val="0"/>
      <w:marRight w:val="0"/>
      <w:marTop w:val="0"/>
      <w:marBottom w:val="0"/>
      <w:divBdr>
        <w:top w:val="none" w:sz="0" w:space="0" w:color="auto"/>
        <w:left w:val="none" w:sz="0" w:space="0" w:color="auto"/>
        <w:bottom w:val="none" w:sz="0" w:space="0" w:color="auto"/>
        <w:right w:val="none" w:sz="0" w:space="0" w:color="auto"/>
      </w:divBdr>
    </w:div>
    <w:div w:id="1992321866">
      <w:bodyDiv w:val="1"/>
      <w:marLeft w:val="0"/>
      <w:marRight w:val="0"/>
      <w:marTop w:val="0"/>
      <w:marBottom w:val="0"/>
      <w:divBdr>
        <w:top w:val="none" w:sz="0" w:space="0" w:color="auto"/>
        <w:left w:val="none" w:sz="0" w:space="0" w:color="auto"/>
        <w:bottom w:val="none" w:sz="0" w:space="0" w:color="auto"/>
        <w:right w:val="none" w:sz="0" w:space="0" w:color="auto"/>
      </w:divBdr>
    </w:div>
    <w:div w:id="2000573286">
      <w:bodyDiv w:val="1"/>
      <w:marLeft w:val="0"/>
      <w:marRight w:val="0"/>
      <w:marTop w:val="0"/>
      <w:marBottom w:val="0"/>
      <w:divBdr>
        <w:top w:val="none" w:sz="0" w:space="0" w:color="auto"/>
        <w:left w:val="none" w:sz="0" w:space="0" w:color="auto"/>
        <w:bottom w:val="none" w:sz="0" w:space="0" w:color="auto"/>
        <w:right w:val="none" w:sz="0" w:space="0" w:color="auto"/>
      </w:divBdr>
    </w:div>
    <w:div w:id="2004887702">
      <w:bodyDiv w:val="1"/>
      <w:marLeft w:val="0"/>
      <w:marRight w:val="0"/>
      <w:marTop w:val="0"/>
      <w:marBottom w:val="0"/>
      <w:divBdr>
        <w:top w:val="none" w:sz="0" w:space="0" w:color="auto"/>
        <w:left w:val="none" w:sz="0" w:space="0" w:color="auto"/>
        <w:bottom w:val="none" w:sz="0" w:space="0" w:color="auto"/>
        <w:right w:val="none" w:sz="0" w:space="0" w:color="auto"/>
      </w:divBdr>
    </w:div>
    <w:div w:id="2047292801">
      <w:bodyDiv w:val="1"/>
      <w:marLeft w:val="0"/>
      <w:marRight w:val="0"/>
      <w:marTop w:val="0"/>
      <w:marBottom w:val="0"/>
      <w:divBdr>
        <w:top w:val="none" w:sz="0" w:space="0" w:color="auto"/>
        <w:left w:val="none" w:sz="0" w:space="0" w:color="auto"/>
        <w:bottom w:val="none" w:sz="0" w:space="0" w:color="auto"/>
        <w:right w:val="none" w:sz="0" w:space="0" w:color="auto"/>
      </w:divBdr>
    </w:div>
    <w:div w:id="2075276408">
      <w:bodyDiv w:val="1"/>
      <w:marLeft w:val="0"/>
      <w:marRight w:val="0"/>
      <w:marTop w:val="0"/>
      <w:marBottom w:val="0"/>
      <w:divBdr>
        <w:top w:val="none" w:sz="0" w:space="0" w:color="auto"/>
        <w:left w:val="none" w:sz="0" w:space="0" w:color="auto"/>
        <w:bottom w:val="none" w:sz="0" w:space="0" w:color="auto"/>
        <w:right w:val="none" w:sz="0" w:space="0" w:color="auto"/>
      </w:divBdr>
    </w:div>
    <w:div w:id="2076050250">
      <w:bodyDiv w:val="1"/>
      <w:marLeft w:val="0"/>
      <w:marRight w:val="0"/>
      <w:marTop w:val="0"/>
      <w:marBottom w:val="0"/>
      <w:divBdr>
        <w:top w:val="none" w:sz="0" w:space="0" w:color="auto"/>
        <w:left w:val="none" w:sz="0" w:space="0" w:color="auto"/>
        <w:bottom w:val="none" w:sz="0" w:space="0" w:color="auto"/>
        <w:right w:val="none" w:sz="0" w:space="0" w:color="auto"/>
      </w:divBdr>
    </w:div>
    <w:div w:id="2089761610">
      <w:bodyDiv w:val="1"/>
      <w:marLeft w:val="0"/>
      <w:marRight w:val="0"/>
      <w:marTop w:val="0"/>
      <w:marBottom w:val="0"/>
      <w:divBdr>
        <w:top w:val="none" w:sz="0" w:space="0" w:color="auto"/>
        <w:left w:val="none" w:sz="0" w:space="0" w:color="auto"/>
        <w:bottom w:val="none" w:sz="0" w:space="0" w:color="auto"/>
        <w:right w:val="none" w:sz="0" w:space="0" w:color="auto"/>
      </w:divBdr>
    </w:div>
    <w:div w:id="2099252595">
      <w:bodyDiv w:val="1"/>
      <w:marLeft w:val="0"/>
      <w:marRight w:val="0"/>
      <w:marTop w:val="0"/>
      <w:marBottom w:val="0"/>
      <w:divBdr>
        <w:top w:val="none" w:sz="0" w:space="0" w:color="auto"/>
        <w:left w:val="none" w:sz="0" w:space="0" w:color="auto"/>
        <w:bottom w:val="none" w:sz="0" w:space="0" w:color="auto"/>
        <w:right w:val="none" w:sz="0" w:space="0" w:color="auto"/>
      </w:divBdr>
    </w:div>
    <w:div w:id="2101368979">
      <w:bodyDiv w:val="1"/>
      <w:marLeft w:val="0"/>
      <w:marRight w:val="0"/>
      <w:marTop w:val="0"/>
      <w:marBottom w:val="0"/>
      <w:divBdr>
        <w:top w:val="none" w:sz="0" w:space="0" w:color="auto"/>
        <w:left w:val="none" w:sz="0" w:space="0" w:color="auto"/>
        <w:bottom w:val="none" w:sz="0" w:space="0" w:color="auto"/>
        <w:right w:val="none" w:sz="0" w:space="0" w:color="auto"/>
      </w:divBdr>
    </w:div>
    <w:div w:id="210583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5EDF87-BD2E-47B1-8314-C1B9D67903CE}"/>
      </w:docPartPr>
      <w:docPartBody>
        <w:p w:rsidR="00000000" w:rsidRDefault="00514AD5">
          <w:r w:rsidRPr="008B375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D5"/>
    <w:rsid w:val="00514AD5"/>
    <w:rsid w:val="00AF2908"/>
    <w:rsid w:val="00D922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4AD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24E80E-FFAD-445B-BC2A-48280BF33595}">
  <we:reference id="wa104382081" version="1.55.1.0" store="es-ES" storeType="OMEX"/>
  <we:alternateReferences>
    <we:reference id="WA104382081" version="1.55.1.0" store="" storeType="OMEX"/>
  </we:alternateReferences>
  <we:properties>
    <we:property name="MENDELEY_BIBLIOGRAPHY_IS_DIRTY" value="true"/>
    <we:property name="MENDELEY_BIBLIOGRAPHY_LAST_MODIFIED" value="1775336217089"/>
    <we:property name="MENDELEY_CITATIONS" value="[{&quot;citationID&quot;:&quot;MENDELEY_CITATION_01514f4f-0a74-4088-8f02-cfe950f67641&quot;,&quot;properties&quot;:{&quot;noteIndex&quot;:0},&quot;isEdited&quot;:false,&quot;manualOverride&quot;:{&quot;isManuallyOverridden&quot;:false,&quot;citeprocText&quot;:&quot;(Gestión Basade, 2024)&quot;,&quot;manualOverrideText&quot;:&quot;&quot;},&quot;citationTag&quot;:&quot;MENDELEY_CITATION_v3_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&quot;,&quot;citationItems&quot;:[{&quot;id&quot;:&quot;bfb17487-5e08-3cf6-981c-a125b07a52c0&quot;,&quot;itemData&quot;:{&quot;type&quot;:&quot;article-journal&quot;,&quot;id&quot;:&quot;bfb17487-5e08-3cf6-981c-a125b07a52c0&quot;,&quot;title&quot;:&quot;GESTIÓN BASADA EN RESULTADOS&quot;,&quot;groupId&quot;:&quot;1b45c61c-dfeb-3876-aa38-30f2963cf06e&quot;,&quot;author&quot;:[{&quot;family&quot;:&quot;Gestión Basade&quot;,&quot;given&quot;:&quot;La&quot;,&quot;parse-names&quot;:false,&quot;dropping-particle&quot;:&quot;&quot;,&quot;non-dropping-particle&quot;:&quot;&quot;}],&quot;accessed&quot;:{&quot;date-parts&quot;:[[2026,4,3]]},&quot;URL&quot;:&quot;www.mango.org.uk/Guide/WhyRBMnotWork.&quot;,&quot;issued&quot;:{&quot;date-parts&quot;:[[2024]]},&quot;abstract&quot;:&quot;en Resultados (GBR) es una estrategia de gestión del rendimiento cada vez más adoptada por los organismos de ayuda. Tiene importantes implicaciones para la planificación estratégica, el monitoreo y la evaluación. La GBR sitúa la medición de resultados en el centro de la gestión. Existen apasionados debates sobre su utilidad o idoneidad en el ámbito del desarrollo social. La Gestión basada en resultados (GBR) existe desde hace mucho tiempo. Se ha hecho cada vez más popular en la comunidad de donantes, sobre todo desde la Declaración de París sobre la Eficacia de la Ayuda al Desarrollo de 2005, en la que países de todo el mundo acordaron cambiar la forma en que colaboraban los países donantes y los países en desarrollo. No existe una definición única y consensuada de la GBR, pero una definición típica es la siguiente: \&quot;La GBR es una estrategia de gestión mediante la cual todos los actores, que contribuyen directa o indirectamente a la consecución de un conjunto de resultados, aseguran que sus procesos, productos y servicios contribuyen al logro de los resultados deseados (productos, efectos directos y metas de nivel superior o impacto). Así, los agentes utilizan la información y las pruebas sobre los resultados reales para fundamentar la toma de decisiones sobre el diseño, la dotación de recursos y la ejecución de programas y actividades, así como para la rendición de cuentas y la presentación de informes.\&quot; (UNDG, 2011, p2) La GBR consta de varios elementos diferentes. Estos se describen en el siguiente recuadro (véase Bakewell y Garbutt, 2005; Mango, 2014). La GBR se asocia cada vez más con el uso de herramientas de planificación lineal como el marco lógico y a la terminología de la cadena de resultados. Una cadena de resultados es la secuencia de resultados que se considera necesaria para alcanzar los objetivos deseados. Comienza con los insumos, que se utilizan para llevar a cabo actividades y obtener productos. De este modo, éstos se diseñan para ayudar a conseguir una serie de efectos directos que, en última instancia, contribuirán al impacto deseado. Debates sobre la GBR La gestión basada en los resultados es un tema muy controvertido en el contexto del desarrollo social, y existen encendidos debates sobre su idoneidad en distintas circunstancias. Los partidarios de la GBR argumentan que conduce a una mayor responsabilidad entre las distintas instituciones, algo que se considera inherentemente positivo. También sostienen que el Propósito de la GBR es, en parte, potenciar el papel de la planificación estratégica, el monitoreo y la evaluación dentro de los procesos de gestión. De nuevo, esto es algo que la mayoría de la gente estaría de acuerdo en que es bueno. Algunos partidarios de la GBR reconocen que a menudo se ha pasado por alto el aspecto \&quot;de gestión\&quot; de la GBR. Sin embargo, consideran que se trata más de un fallo de aplicación que de los principios de la GBR. Por ejemplo, un manual de GBR del Grupo de las Naciones Unidas para el Desarrollo (GNUD) señala explícitamente la flexibilidad necesaria para cambiar las actividades y estrategias cuando sea necesario, en colaboración con una serie de diferentes partes interesadas (UNDG, 2011). Por otra parte, algunos críticos sostienen que la GBR suele aplicarse de forma muy rígida, centrándose en la consecución de resultados concretos y mensurables. Esto puede dar lugar a varios problemas, que se describen a continuación. ▪ Un sesgo hacia los Cambios que son fácilmente medibles: Metas e Indicadores de rendimiento pueden simplificar en exceso los esfuerzos de desarrollo al suponer que sólo son importantes los hechos verificables y medibles, y que otros tipos de conocimiento tienen menos valor (Eyben 2013). Esto puede animar a las agencias a centrarse en programas que buscan Diferentes elementos de la GBR 1. Determinación de objetivos claros y mensurables. 2. Elaboración de indicadores (normalmente cuantitativos) para medir los avances hacia los objetivos. 3. Fijación de hitos y metas asociados a objetivos e indicadores. 4. Establecer un sistema de monitoreo para recoger datos periódicamente y comparar los objetivos con los resultados reales. 5. El uso de evaluaciones para proporcionar información complementaria sobre el rendimiento que no está disponible en los sistemas de monitoreo. 6. Utilización de la información sobre resultados para la rendición de cuentas, el aprendizaje y la toma de decisiones en la gestión interna, así como para informar a las partes interesadas y socios externos.&quot;},&quot;isTemporary&quot;:false}]},{&quot;citationID&quot;:&quot;MENDELEY_CITATION_ae92ee82-e20a-4c4a-8633-9c9fcc073d55&quot;,&quot;properties&quot;:{&quot;noteIndex&quot;:0},&quot;isEdited&quot;:false,&quot;manualOverride&quot;:{&quot;isManuallyOverridden&quot;:false,&quot;citeprocText&quot;:&quot;(&lt;i&gt;Gestión Basada En Resultados – Funpadem&lt;/i&gt;, n.d.)&quot;,&quot;manualOverrideText&quot;:&quot;&quot;},&quot;citationTag&quot;:&quot;MENDELEY_CITATION_v3_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&quot;,&quot;citationItems&quot;:[{&quot;id&quot;:&quot;98816cd4-d35c-3a5e-b426-0aa7811524b3&quot;,&quot;itemData&quot;:{&quot;type&quot;:&quot;webpage&quot;,&quot;id&quot;:&quot;98816cd4-d35c-3a5e-b426-0aa7811524b3&quot;,&quot;title&quot;:&quot;Gestión basada en Resultados – Funpadem&quot;,&quot;groupId&quot;:&quot;1b45c61c-dfeb-3876-aa38-30f2963cf06e&quot;,&quot;accessed&quot;:{&quot;date-parts&quot;:[[2026,4,3]]},&quot;URL&quot;:&quot;https://funpadem.org/index.php/topic/gestion-basada-en-resultados/&quot;},&quot;isTemporary&quot;:false}]},{&quot;citationID&quot;:&quot;MENDELEY_CITATION_8d7e5177-4857-4a5b-950e-de769db26e31&quot;,&quot;properties&quot;:{&quot;noteIndex&quot;:0},&quot;isEdited&quot;:false,&quot;manualOverride&quot;:{&quot;isManuallyOverridden&quot;:false,&quot;citeprocText&quot;:&quot;(&lt;i&gt;Educación Basada En Resultados - Wikipedia&lt;/i&gt;, n.d.)&quot;,&quot;manualOverrideText&quot;:&quot;&quot;},&quot;citationTag&quot;:&quot;MENDELEY_CITATION_v3_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&quot;,&quot;citationItems&quot;:[{&quot;id&quot;:&quot;5f6906f2-3ed3-3ea4-a69c-34c435ba0ac8&quot;,&quot;itemData&quot;:{&quot;type&quot;:&quot;webpage&quot;,&quot;id&quot;:&quot;5f6906f2-3ed3-3ea4-a69c-34c435ba0ac8&quot;,&quot;title&quot;:&quot;Educación basada en resultados - Wikipedia&quot;,&quot;groupId&quot;:&quot;1b45c61c-dfeb-3876-aa38-30f2963cf06e&quot;,&quot;accessed&quot;:{&quot;date-parts&quot;:[[2026,4,3]]},&quot;URL&quot;:&quot;https://es.wikipedia.org/wiki/Educaci%C3%B3n_basada_en_resultados&quot;},&quot;isTemporary&quot;:false}]},{&quot;citationID&quot;:&quot;MENDELEY_CITATION_6af507e6-6ad4-416b-962b-aea98aa6e353&quot;,&quot;properties&quot;:{&quot;noteIndex&quot;:0},&quot;isEdited&quot;:false,&quot;manualOverride&quot;:{&quot;isManuallyOverridden&quot;:false,&quot;citeprocText&quot;:&quot;(&lt;i&gt;Consejo de Participación Ciudadana y Control Social. (2017).&lt;/i&gt;, n.d.)&quot;,&quot;manualOverrideText&quot;:&quot;&quot;},&quot;citationTag&quot;:&quot;MENDELEY_CITATION_v3_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&quot;,&quot;citationItems&quot;:[{&quot;id&quot;:&quot;dc341946-aa31-38c6-8a0e-ad69dc9c5cb3&quot;,&quot;itemData&quot;:{&quot;type&quot;:&quot;webpage&quot;,&quot;id&quot;:&quot;dc341946-aa31-38c6-8a0e-ad69dc9c5cb3&quot;,&quot;title&quot;:&quot;Consejo de Participación Ciudadana y Control Social. (2017).&quot;,&quot;groupId&quot;:&quot;1b45c61c-dfeb-3876-aa38-30f2963cf06e&quot;,&quot;accessed&quot;:{&quot;date-parts&quot;:[[2026,4,3]]},&quot;URL&quot;:&quot;https://www.cpccs.gob.ec/wp-content/uploads/2017/01/8-GUIA-ESPECIALIZADA-DE-RENDICION-DE-CUENTAS-PARA-LAS-INSTITUCIONES-DE-EDUCACION-SUPERIOR.pdf&quot;},&quot;isTemporary&quot;:false}]},{&quot;citationID&quot;:&quot;MENDELEY_CITATION_37073cb3-d26b-4176-b178-12713911fce2&quot;,&quot;properties&quot;:{&quot;noteIndex&quot;:0},&quot;isEdited&quot;:false,&quot;manualOverride&quot;:{&quot;isManuallyOverridden&quot;:false,&quot;citeprocText&quot;:&quot;(&lt;i&gt;El Uso de Los Resultados de Las Pruebas de Evaluación de Aprendizajes En El Planeamiento de Las Políticas Educativas: Los Casos de Seis Países de La Región - UNESCO Biblioteca Digital&lt;/i&gt;, n.d.)&quot;,&quot;manualOverrideText&quot;:&quot;&quot;},&quot;citationItems&quot;:[{&quot;id&quot;:&quot;b73c0005-7061-3535-8494-0981c043f52d&quot;,&quot;itemData&quot;:{&quot;type&quot;:&quot;webpage&quot;,&quot;id&quot;:&quot;b73c0005-7061-3535-8494-0981c043f52d&quot;,&quot;title&quot;:&quot;El uso de los resultados de las pruebas de evaluación de aprendizajes en el planeamiento de las políticas educativas: los casos de seis países de la región - UNESCO Biblioteca Digital&quot;,&quot;groupId&quot;:&quot;1b45c61c-dfeb-3876-aa38-30f2963cf06e&quot;,&quot;accessed&quot;:{&quot;date-parts&quot;:[[2026,4,3]]},&quot;URL&quot;:&quot;https://unesdoc.unesco.org/ark:/48223/pf0000382824&quot;},&quot;isTemporary&quot;:false}],&quot;citationTag&quot;:&quot;MENDELEY_CITATION_v3_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&quot;},{&quot;citationID&quot;:&quot;MENDELEY_CITATION_4ac50b3b-a3e2-49b0-aae7-b66e54fffd82&quot;,&quot;properties&quot;:{&quot;noteIndex&quot;:0},&quot;isEdited&quot;:false,&quot;manualOverride&quot;:{&quot;isManuallyOverridden&quot;:false,&quot;citeprocText&quot;:&quot;(&lt;i&gt;Planificación Estratégica En La Gestión Por Resultados En La Subgerencias de Educación y Desarrollo Para El Bienestar Emocional&lt;/i&gt;, n.d.)&quot;,&quot;manualOverrideText&quot;:&quot;&quot;},&quot;citationTag&quot;:&quot;MENDELEY_CITATION_v3_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&quot;,&quot;citationItems&quot;:[{&quot;id&quot;:&quot;f4f023f8-d4b3-3f76-967a-345c947763bf&quot;,&quot;itemData&quot;:{&quot;type&quot;:&quot;webpage&quot;,&quot;id&quot;:&quot;f4f023f8-d4b3-3f76-967a-345c947763bf&quot;,&quot;title&quot;:&quot;Planificación estratégica en la gestión por resultados en la Subgerencias de educación y desarrollo para el bienestar emocional&quot;,&quot;groupId&quot;:&quot;1b45c61c-dfeb-3876-aa38-30f2963cf06e&quot;,&quot;accessed&quot;:{&quot;date-parts&quot;:[[2026,4,3]]},&quot;URL&quot;:&quot;https://gestiones.pe/index.php/revista/article/view/43&quot;},&quot;isTemporary&quot;:false}]},{&quot;citationID&quot;:&quot;MENDELEY_CITATION_df40e4c8-8f3b-443b-842e-599c016b3f9b&quot;,&quot;properties&quot;:{&quot;noteIndex&quot;:0},&quot;isEdited&quot;:false,&quot;manualOverride&quot;:{&quot;isManuallyOverridden&quot;:false,&quot;citeprocText&quot;:&quot;(Rivadeneira et al., 2014)&quot;,&quot;manualOverrideText&quot;:&quot;&quot;},&quot;citationTag&quot;:&quot;MENDELEY_CITATION_v3_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&quot;,&quot;citationItems&quot;:[{&quot;id&quot;:&quot;c0159ad1-5cbf-3e21-9975-4fb02688c8b4&quot;,&quot;itemData&quot;:{&quot;type&quot;:&quot;article-journal&quot;,&quot;id&quot;:&quot;c0159ad1-5cbf-3e21-9975-4fb02688c8b4&quot;,&quot;title&quot;:&quot;GUIA-ESPECIALIZADA-DE-RENDICION-DE-CUENTAS-PARA-LAS-INSTITUCIONES-DE-EDUCACION-SUPERIOR&quot;,&quot;groupId&quot;:&quot;1b45c61c-dfeb-3876-aa38-30f2963cf06e&quot;,&quot;author&quot;:[{&quot;family&quot;:&quot;Rivadeneira&quot;,&quot;given&quot;:&quot;Fernando Cedeño&quot;,&quot;parse-names&quot;:false,&quot;dropping-particle&quot;:&quot;&quot;,&quot;non-dropping-particle&quot;:&quot;&quot;},{&quot;family&quot;:&quot;Banegas&quot;,&quot;given&quot;:&quot;Mónica&quot;,&quot;parse-names&quot;:false,&quot;dropping-particle&quot;:&quot;&quot;,&quot;non-dropping-particle&quot;:&quot;&quot;},{&quot;family&quot;:&quot;Marcela&quot;,&quot;given&quot;:&quot;Cedillo&quot;,&quot;parse-names&quot;:false,&quot;dropping-particle&quot;:&quot;&quot;,&quot;non-dropping-particle&quot;:&quot;&quot;},{&quot;family&quot;:&quot;Pérez&quot;,&quot;given&quot;:&quot;Miranda&quot;,&quot;parse-names&quot;:false,&quot;dropping-particle&quot;:&quot;&quot;,&quot;non-dropping-particle&quot;:&quot;&quot;},{&quot;family&quot;:&quot;Arias&quot;,&quot;given&quot;:&quot;Hugo&quot;,&quot;parse-names&quot;:false,&quot;dropping-particle&quot;:&quot;&quot;,&quot;non-dropping-particle&quot;:&quot;&quot;},{&quot;family&quot;:&quot;Luis&quot;,&quot;given&quot;:&quot;Palacios&quot;,&quot;parse-names&quot;:false,&quot;dropping-particle&quot;:&quot;&quot;,&quot;non-dropping-particle&quot;:&quot;&quot;},{&quot;family&quot;:&quot;Poma&quot;,&quot;given&quot;:&quot;Pachala&quot;,&quot;parse-names&quot;:false,&quot;dropping-particle&quot;:&quot;&quot;,&quot;non-dropping-particle&quot;:&quot;&quot;},{&quot;family&quot;:&quot;Rivera&quot;,&quot;given&quot;:&quot;Andrea&quot;,&quot;parse-names&quot;:false,&quot;dropping-particle&quot;:&quot;&quot;,&quot;non-dropping-particle&quot;:&quot;&quot;},{&quot;family&quot;:&quot;David&quot;,&quot;given&quot;:&quot;Villavicencio&quot;,&quot;parse-names&quot;:false,&quot;dropping-particle&quot;:&quot;&quot;,&quot;non-dropping-particle&quot;:&quot;&quot;},{&quot;family&quot;:&quot;Minda&quot;,&quot;given&quot;:&quot;Rosero&quot;,&quot;parse-names&quot;:false,&quot;dropping-particle&quot;:&quot;&quot;,&quot;non-dropping-particle&quot;:&quot;&quot;}],&quot;accessed&quot;:{&quot;date-parts&quot;:[[2026,4,3]]},&quot;issued&quot;:{&quot;date-parts&quot;:[[2014]]},&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E6F6B-21C9-4D56-B8F7-7205C900B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2812</Words>
  <Characters>15471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Sosa</dc:creator>
  <cp:keywords/>
  <dc:description/>
  <cp:lastModifiedBy>Santiago Sosa</cp:lastModifiedBy>
  <cp:revision>2</cp:revision>
  <cp:lastPrinted>2026-02-07T11:41:00Z</cp:lastPrinted>
  <dcterms:created xsi:type="dcterms:W3CDTF">2026-04-03T18:58:00Z</dcterms:created>
  <dcterms:modified xsi:type="dcterms:W3CDTF">2026-04-04T21:12:00Z</dcterms:modified>
</cp:coreProperties>
</file>