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106C3" w14:textId="77777777" w:rsidR="000C5711" w:rsidRDefault="000C5711"/>
    <w:p w14:paraId="383D4912" w14:textId="4E34B495" w:rsidR="00B46573" w:rsidRDefault="00FF5BD9" w:rsidP="00710B7E">
      <w:pPr>
        <w:rPr>
          <w:rFonts w:ascii="TimesNewRomanPS-BoldMT" w:hAnsi="TimesNewRomanPS-BoldMT" w:cs="TimesNewRomanPS-BoldMT"/>
          <w:b/>
          <w:bCs/>
        </w:rPr>
      </w:pPr>
      <w:r>
        <w:rPr>
          <w:noProof/>
        </w:rPr>
        <mc:AlternateContent>
          <mc:Choice Requires="wpg">
            <w:drawing>
              <wp:anchor distT="0" distB="0" distL="114300" distR="114300" simplePos="0" relativeHeight="251658240" behindDoc="1" locked="0" layoutInCell="1" allowOverlap="1" wp14:anchorId="529AAEF2" wp14:editId="13366BBC">
                <wp:simplePos x="0" y="0"/>
                <wp:positionH relativeFrom="page">
                  <wp:posOffset>456565</wp:posOffset>
                </wp:positionH>
                <wp:positionV relativeFrom="page">
                  <wp:posOffset>452755</wp:posOffset>
                </wp:positionV>
                <wp:extent cx="6844030" cy="6737350"/>
                <wp:effectExtent l="7620" t="5715" r="6350" b="635"/>
                <wp:wrapNone/>
                <wp:docPr id="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44030" cy="6737350"/>
                          <a:chOff x="0" y="0"/>
                          <a:chExt cx="5561330" cy="5404485"/>
                        </a:xfrm>
                      </wpg:grpSpPr>
                      <wps:wsp>
                        <wps:cNvPr id="6" name="Freeform 10"/>
                        <wps:cNvSpPr>
                          <a:spLocks/>
                        </wps:cNvSpPr>
                        <wps:spPr bwMode="auto">
                          <a:xfrm>
                            <a:off x="0" y="0"/>
                            <a:ext cx="5557520" cy="5404485"/>
                          </a:xfrm>
                          <a:custGeom>
                            <a:avLst/>
                            <a:gdLst>
                              <a:gd name="T0" fmla="*/ 0 w 720"/>
                              <a:gd name="T1" fmla="*/ 0 h 700"/>
                              <a:gd name="T2" fmla="*/ 0 w 720"/>
                              <a:gd name="T3" fmla="*/ 4972126 h 700"/>
                              <a:gd name="T4" fmla="*/ 872222 w 720"/>
                              <a:gd name="T5" fmla="*/ 5134261 h 700"/>
                              <a:gd name="T6" fmla="*/ 5557520 w 720"/>
                              <a:gd name="T7" fmla="*/ 4972126 h 700"/>
                              <a:gd name="T8" fmla="*/ 5557520 w 720"/>
                              <a:gd name="T9" fmla="*/ 4763667 h 700"/>
                              <a:gd name="T10" fmla="*/ 555752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5D6D85"/>
                              </a:gs>
                              <a:gs pos="50000">
                                <a:srgbClr val="485972"/>
                              </a:gs>
                              <a:gs pos="100000">
                                <a:srgbClr val="334258"/>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3B510E" w14:textId="58B4F7A2" w:rsidR="000C5711" w:rsidRPr="000C5711" w:rsidRDefault="000C5711">
                              <w:pPr>
                                <w:rPr>
                                  <w:color w:val="FFFFFF"/>
                                  <w:sz w:val="72"/>
                                  <w:szCs w:val="72"/>
                                </w:rPr>
                              </w:pPr>
                              <w:r>
                                <w:rPr>
                                  <w:sz w:val="72"/>
                                  <w:szCs w:val="72"/>
                                </w:rPr>
                                <w:t>Rose Park Golf Course</w:t>
                              </w:r>
                              <w:r w:rsidR="00117310">
                                <w:rPr>
                                  <w:sz w:val="72"/>
                                  <w:szCs w:val="72"/>
                                </w:rPr>
                                <w:t>:</w:t>
                              </w:r>
                              <w:r>
                                <w:rPr>
                                  <w:sz w:val="72"/>
                                  <w:szCs w:val="72"/>
                                </w:rPr>
                                <w:t xml:space="preserve"> </w:t>
                              </w:r>
                              <w:r w:rsidR="00972A57">
                                <w:rPr>
                                  <w:sz w:val="72"/>
                                  <w:szCs w:val="72"/>
                                </w:rPr>
                                <w:t xml:space="preserve">Marketing Vs Renovations </w:t>
                              </w:r>
                              <w:r w:rsidR="00AD7CE6">
                                <w:rPr>
                                  <w:sz w:val="72"/>
                                  <w:szCs w:val="72"/>
                                </w:rPr>
                                <w:t xml:space="preserve">to best </w:t>
                              </w:r>
                              <w:r w:rsidR="00DC66A2">
                                <w:rPr>
                                  <w:sz w:val="72"/>
                                  <w:szCs w:val="72"/>
                                </w:rPr>
                                <w:t>Increase Rounds</w:t>
                              </w:r>
                            </w:p>
                          </w:txbxContent>
                        </wps:txbx>
                        <wps:bodyPr rot="0" vert="horz" wrap="square" lIns="914400" tIns="1097280" rIns="1097280" bIns="1097280" anchor="b" anchorCtr="0" upright="1">
                          <a:noAutofit/>
                        </wps:bodyPr>
                      </wps:wsp>
                      <wps:wsp>
                        <wps:cNvPr id="7" name="Freeform 11"/>
                        <wps:cNvSpPr>
                          <a:spLocks/>
                        </wps:cNvSpPr>
                        <wps:spPr bwMode="auto">
                          <a:xfrm>
                            <a:off x="876300" y="4769783"/>
                            <a:ext cx="4685030" cy="509905"/>
                          </a:xfrm>
                          <a:custGeom>
                            <a:avLst/>
                            <a:gdLst>
                              <a:gd name="T0" fmla="*/ 4685030 w 607"/>
                              <a:gd name="T1" fmla="*/ 0 h 66"/>
                              <a:gd name="T2" fmla="*/ 1358427 w 607"/>
                              <a:gd name="T3" fmla="*/ 440373 h 66"/>
                              <a:gd name="T4" fmla="*/ 0 w 607"/>
                              <a:gd name="T5" fmla="*/ 370840 h 66"/>
                              <a:gd name="T6" fmla="*/ 1937302 w 607"/>
                              <a:gd name="T7" fmla="*/ 509905 h 66"/>
                              <a:gd name="T8" fmla="*/ 4685030 w 607"/>
                              <a:gd name="T9" fmla="*/ 208598 h 66"/>
                              <a:gd name="T10" fmla="*/ 4685030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FFFFFF">
                              <a:alpha val="30196"/>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29AAEF2" id="Group 125" o:spid="_x0000_s1026" style="position:absolute;margin-left:35.95pt;margin-top:35.65pt;width:538.9pt;height:530.5pt;z-index:-251658240;mso-width-percent:1154;mso-height-percent:670;mso-position-horizontal-relative:page;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&#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2147483646;2147483646,2147483646;2147483646,2147483646;2147483646,2147483646;2147483646,0;0,0" o:connectangles="0,0,0,0,0,0,0" textboxrect="0,0,720,700"/>
                  <v:textbox inset="1in,86.4pt,86.4pt,86.4pt">
                    <w:txbxContent>
                      <w:p w14:paraId="793B510E" w14:textId="58B4F7A2" w:rsidR="000C5711" w:rsidRPr="000C5711" w:rsidRDefault="000C5711">
                        <w:pPr>
                          <w:rPr>
                            <w:color w:val="FFFFFF"/>
                            <w:sz w:val="72"/>
                            <w:szCs w:val="72"/>
                          </w:rPr>
                        </w:pPr>
                        <w:r>
                          <w:rPr>
                            <w:sz w:val="72"/>
                            <w:szCs w:val="72"/>
                          </w:rPr>
                          <w:t>Rose Park Golf Course</w:t>
                        </w:r>
                        <w:r w:rsidR="00117310">
                          <w:rPr>
                            <w:sz w:val="72"/>
                            <w:szCs w:val="72"/>
                          </w:rPr>
                          <w:t>:</w:t>
                        </w:r>
                        <w:r>
                          <w:rPr>
                            <w:sz w:val="72"/>
                            <w:szCs w:val="72"/>
                          </w:rPr>
                          <w:t xml:space="preserve"> </w:t>
                        </w:r>
                        <w:r w:rsidR="00972A57">
                          <w:rPr>
                            <w:sz w:val="72"/>
                            <w:szCs w:val="72"/>
                          </w:rPr>
                          <w:t xml:space="preserve">Marketing Vs Renovations </w:t>
                        </w:r>
                        <w:r w:rsidR="00AD7CE6">
                          <w:rPr>
                            <w:sz w:val="72"/>
                            <w:szCs w:val="72"/>
                          </w:rPr>
                          <w:t xml:space="preserve">to best </w:t>
                        </w:r>
                        <w:r w:rsidR="00DC66A2">
                          <w:rPr>
                            <w:sz w:val="72"/>
                            <w:szCs w:val="72"/>
                          </w:rPr>
                          <w:t>Increase Rounds</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" path="m607,c450,44,300,57,176,57,109,57,49,53,,48,66,58,152,66,251,66,358,66,480,56,607,27,607,,607,,607,e" stroked="f">
                  <v:fill opacity="19789f"/>
                  <v:path arrowok="t" o:connecttype="custom" o:connectlocs="2147483646,0;2147483646,2147483646;0,2147483646;2147483646,2147483646;2147483646,1611593382;2147483646,0" o:connectangles="0,0,0,0,0,0"/>
                </v:shape>
                <w10:wrap anchorx="page" anchory="page"/>
              </v:group>
            </w:pict>
          </mc:Fallback>
        </mc:AlternateContent>
      </w:r>
      <w:r>
        <w:rPr>
          <w:noProof/>
        </w:rPr>
        <mc:AlternateContent>
          <mc:Choice Requires="wps">
            <w:drawing>
              <wp:anchor distT="0" distB="0" distL="114300" distR="114300" simplePos="0" relativeHeight="251658243" behindDoc="0" locked="0" layoutInCell="1" allowOverlap="1" wp14:anchorId="29CFBB67" wp14:editId="2155296C">
                <wp:simplePos x="0" y="0"/>
                <wp:positionH relativeFrom="page">
                  <wp:align>center</wp:align>
                </wp:positionH>
                <wp:positionV relativeFrom="margin">
                  <wp:align>bottom</wp:align>
                </wp:positionV>
                <wp:extent cx="6858635" cy="139700"/>
                <wp:effectExtent l="0" t="0" r="0" b="0"/>
                <wp:wrapSquare wrapText="bothSides"/>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139700"/>
                        </a:xfrm>
                        <a:prstGeom prst="rect">
                          <a:avLst/>
                        </a:prstGeom>
                        <a:noFill/>
                        <a:ln w="6350">
                          <a:noFill/>
                        </a:ln>
                        <a:effectLst/>
                      </wps:spPr>
                      <wps:txbx>
                        <w:txbxContent>
                          <w:p w14:paraId="180B26CD" w14:textId="77777777" w:rsidR="000C5711" w:rsidRPr="000C5711" w:rsidRDefault="000C5711">
                            <w:pPr>
                              <w:pStyle w:val="NoSpacing"/>
                              <w:rPr>
                                <w:color w:val="7F7F7F"/>
                                <w:sz w:val="18"/>
                                <w:szCs w:val="18"/>
                              </w:rPr>
                            </w:pPr>
                            <w:r>
                              <w:rPr>
                                <w:caps/>
                                <w:sz w:val="18"/>
                                <w:szCs w:val="18"/>
                              </w:rPr>
                              <w:t>Utah State University</w:t>
                            </w:r>
                            <w:r w:rsidR="00B21EF3">
                              <w:rPr>
                                <w:caps/>
                                <w:sz w:val="18"/>
                                <w:szCs w:val="18"/>
                              </w:rPr>
                              <w:t xml:space="preserve"> </w:t>
                            </w:r>
                            <w:r w:rsidRPr="000C5711">
                              <w:rPr>
                                <w:color w:val="7F7F7F"/>
                                <w:sz w:val="18"/>
                                <w:szCs w:val="18"/>
                              </w:rPr>
                              <w:t>|</w:t>
                            </w:r>
                            <w:r w:rsidR="00B21EF3">
                              <w:rPr>
                                <w:color w:val="7F7F7F"/>
                                <w:sz w:val="18"/>
                                <w:szCs w:val="18"/>
                              </w:rPr>
                              <w:t xml:space="preserve"> 435-797-2775</w:t>
                            </w:r>
                            <w:r w:rsidRPr="000C5711">
                              <w:rPr>
                                <w:color w:val="7F7F7F"/>
                                <w:sz w:val="18"/>
                                <w:szCs w:val="18"/>
                              </w:rPr>
                              <w:t> </w:t>
                            </w:r>
                            <w:r>
                              <w:rPr>
                                <w:sz w:val="18"/>
                                <w:szCs w:val="18"/>
                              </w:rPr>
                              <w:t xml:space="preserve">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9CFBB67" id="_x0000_t202" coordsize="21600,21600" o:spt="202" path="m,l,21600r21600,l21600,xe">
                <v:stroke joinstyle="miter"/>
                <v:path gradientshapeok="t" o:connecttype="rect"/>
              </v:shapetype>
              <v:shape id="Text Box 128" o:spid="_x0000_s1029" type="#_x0000_t202" style="position:absolute;margin-left:0;margin-top:0;width:540.05pt;height:11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" filled="f" stroked="f" strokeweight=".5pt">
                <v:textbox style="mso-fit-shape-to-text:t" inset="1in,0,86.4pt,0">
                  <w:txbxContent>
                    <w:p w14:paraId="180B26CD" w14:textId="77777777" w:rsidR="000C5711" w:rsidRPr="000C5711" w:rsidRDefault="000C5711">
                      <w:pPr>
                        <w:pStyle w:val="NoSpacing"/>
                        <w:rPr>
                          <w:color w:val="7F7F7F"/>
                          <w:sz w:val="18"/>
                          <w:szCs w:val="18"/>
                        </w:rPr>
                      </w:pPr>
                      <w:r>
                        <w:rPr>
                          <w:caps/>
                          <w:sz w:val="18"/>
                          <w:szCs w:val="18"/>
                        </w:rPr>
                        <w:t>Utah State University</w:t>
                      </w:r>
                      <w:r w:rsidR="00B21EF3">
                        <w:rPr>
                          <w:caps/>
                          <w:sz w:val="18"/>
                          <w:szCs w:val="18"/>
                        </w:rPr>
                        <w:t xml:space="preserve"> </w:t>
                      </w:r>
                      <w:r w:rsidRPr="000C5711">
                        <w:rPr>
                          <w:color w:val="7F7F7F"/>
                          <w:sz w:val="18"/>
                          <w:szCs w:val="18"/>
                        </w:rPr>
                        <w:t>|</w:t>
                      </w:r>
                      <w:r w:rsidR="00B21EF3">
                        <w:rPr>
                          <w:color w:val="7F7F7F"/>
                          <w:sz w:val="18"/>
                          <w:szCs w:val="18"/>
                        </w:rPr>
                        <w:t xml:space="preserve"> 435-797-2775</w:t>
                      </w:r>
                      <w:r w:rsidRPr="000C5711">
                        <w:rPr>
                          <w:color w:val="7F7F7F"/>
                          <w:sz w:val="18"/>
                          <w:szCs w:val="18"/>
                        </w:rPr>
                        <w:t> </w:t>
                      </w:r>
                      <w:r>
                        <w:rPr>
                          <w:sz w:val="18"/>
                          <w:szCs w:val="18"/>
                        </w:rPr>
                        <w:t xml:space="preserve">     </w:t>
                      </w:r>
                    </w:p>
                  </w:txbxContent>
                </v:textbox>
                <w10:wrap type="square" anchorx="page" anchory="margin"/>
              </v:shape>
            </w:pict>
          </mc:Fallback>
        </mc:AlternateContent>
      </w:r>
      <w:r>
        <w:rPr>
          <w:noProof/>
        </w:rPr>
        <mc:AlternateContent>
          <mc:Choice Requires="wps">
            <w:drawing>
              <wp:anchor distT="0" distB="0" distL="114300" distR="114300" simplePos="0" relativeHeight="251658242" behindDoc="0" locked="0" layoutInCell="1" allowOverlap="1" wp14:anchorId="5B22E741" wp14:editId="650E8C57">
                <wp:simplePos x="0" y="0"/>
                <wp:positionH relativeFrom="page">
                  <wp:posOffset>456565</wp:posOffset>
                </wp:positionH>
                <wp:positionV relativeFrom="page">
                  <wp:posOffset>7946390</wp:posOffset>
                </wp:positionV>
                <wp:extent cx="6858000" cy="479425"/>
                <wp:effectExtent l="0" t="2540" r="635" b="3810"/>
                <wp:wrapSquare wrapText="bothSides"/>
                <wp:docPr id="4"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276E7A3" w14:textId="77777777" w:rsidR="000C5711" w:rsidRPr="000C5711" w:rsidRDefault="00944412">
                            <w:pPr>
                              <w:pStyle w:val="NoSpacing"/>
                              <w:spacing w:before="40" w:after="40"/>
                              <w:rPr>
                                <w:caps/>
                                <w:color w:val="4472C4"/>
                                <w:sz w:val="28"/>
                                <w:szCs w:val="28"/>
                              </w:rPr>
                            </w:pPr>
                            <w:r>
                              <w:rPr>
                                <w:caps/>
                                <w:sz w:val="28"/>
                                <w:szCs w:val="28"/>
                              </w:rPr>
                              <w:t>Final</w:t>
                            </w:r>
                            <w:r w:rsidR="000C5711">
                              <w:rPr>
                                <w:caps/>
                                <w:sz w:val="28"/>
                                <w:szCs w:val="28"/>
                              </w:rPr>
                              <w:t xml:space="preserve"> Report</w:t>
                            </w:r>
                          </w:p>
                          <w:p w14:paraId="06A13BF3" w14:textId="77777777" w:rsidR="000C5711" w:rsidRPr="000C5711" w:rsidRDefault="00944412">
                            <w:pPr>
                              <w:pStyle w:val="NoSpacing"/>
                              <w:spacing w:before="40" w:after="40"/>
                              <w:rPr>
                                <w:caps/>
                                <w:color w:val="5B9BD5"/>
                                <w:sz w:val="24"/>
                                <w:szCs w:val="24"/>
                              </w:rPr>
                            </w:pPr>
                            <w:r>
                              <w:rPr>
                                <w:caps/>
                                <w:sz w:val="24"/>
                                <w:szCs w:val="24"/>
                              </w:rPr>
                              <w:t xml:space="preserve">Dr. David </w:t>
                            </w:r>
                            <w:r w:rsidR="000C5711">
                              <w:rPr>
                                <w:caps/>
                                <w:sz w:val="24"/>
                                <w:szCs w:val="24"/>
                              </w:rPr>
                              <w:t>Rosenberg</w:t>
                            </w:r>
                          </w:p>
                        </w:txbxContent>
                      </wps:txbx>
                      <wps:bodyPr rot="0" vert="horz" wrap="square" lIns="914400" tIns="0" rIns="1097280" bIns="0" anchor="t" anchorCtr="0" upright="1">
                        <a:spAutoFit/>
                      </wps:bodyPr>
                    </wps:wsp>
                  </a:graphicData>
                </a:graphic>
                <wp14:sizeRelH relativeFrom="margin">
                  <wp14:pctWidth>115400</wp14:pctWidth>
                </wp14:sizeRelH>
                <wp14:sizeRelV relativeFrom="margin">
                  <wp14:pctHeight>0</wp14:pctHeight>
                </wp14:sizeRelV>
              </wp:anchor>
            </w:drawing>
          </mc:Choice>
          <mc:Fallback>
            <w:pict>
              <v:shape w14:anchorId="5B22E741" id="Text Box 129" o:spid="_x0000_s1030" type="#_x0000_t202" style="position:absolute;margin-left:35.95pt;margin-top:625.7pt;width:540pt;height:37.75pt;z-index:25165824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" filled="f" stroked="f" strokeweight=".5pt">
                <v:textbox style="mso-fit-shape-to-text:t" inset="1in,0,86.4pt,0">
                  <w:txbxContent>
                    <w:p w14:paraId="6276E7A3" w14:textId="77777777" w:rsidR="000C5711" w:rsidRPr="000C5711" w:rsidRDefault="00944412">
                      <w:pPr>
                        <w:pStyle w:val="NoSpacing"/>
                        <w:spacing w:before="40" w:after="40"/>
                        <w:rPr>
                          <w:caps/>
                          <w:color w:val="4472C4"/>
                          <w:sz w:val="28"/>
                          <w:szCs w:val="28"/>
                        </w:rPr>
                      </w:pPr>
                      <w:r>
                        <w:rPr>
                          <w:caps/>
                          <w:sz w:val="28"/>
                          <w:szCs w:val="28"/>
                        </w:rPr>
                        <w:t>Final</w:t>
                      </w:r>
                      <w:r w:rsidR="000C5711">
                        <w:rPr>
                          <w:caps/>
                          <w:sz w:val="28"/>
                          <w:szCs w:val="28"/>
                        </w:rPr>
                        <w:t xml:space="preserve"> Report</w:t>
                      </w:r>
                    </w:p>
                    <w:p w14:paraId="06A13BF3" w14:textId="77777777" w:rsidR="000C5711" w:rsidRPr="000C5711" w:rsidRDefault="00944412">
                      <w:pPr>
                        <w:pStyle w:val="NoSpacing"/>
                        <w:spacing w:before="40" w:after="40"/>
                        <w:rPr>
                          <w:caps/>
                          <w:color w:val="5B9BD5"/>
                          <w:sz w:val="24"/>
                          <w:szCs w:val="24"/>
                        </w:rPr>
                      </w:pPr>
                      <w:r>
                        <w:rPr>
                          <w:caps/>
                          <w:sz w:val="24"/>
                          <w:szCs w:val="24"/>
                        </w:rPr>
                        <w:t xml:space="preserve">Dr. David </w:t>
                      </w:r>
                      <w:r w:rsidR="000C5711">
                        <w:rPr>
                          <w:caps/>
                          <w:sz w:val="24"/>
                          <w:szCs w:val="24"/>
                        </w:rPr>
                        <w:t>Rosenberg</w:t>
                      </w:r>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7A2ADCBD" wp14:editId="59633785">
                <wp:simplePos x="0" y="0"/>
                <wp:positionH relativeFrom="page">
                  <wp:posOffset>6267450</wp:posOffset>
                </wp:positionH>
                <wp:positionV relativeFrom="page">
                  <wp:posOffset>231140</wp:posOffset>
                </wp:positionV>
                <wp:extent cx="590550" cy="982980"/>
                <wp:effectExtent l="0" t="2540" r="0" b="0"/>
                <wp:wrapNone/>
                <wp:docPr id="3"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 cy="982980"/>
                        </a:xfrm>
                        <a:prstGeom prst="rect">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0719C970" w14:textId="77777777" w:rsidR="000C5711" w:rsidRPr="000C5711" w:rsidRDefault="000C5711">
                            <w:pPr>
                              <w:pStyle w:val="NoSpacing"/>
                              <w:jc w:val="right"/>
                              <w:rPr>
                                <w:color w:val="FFFFFF"/>
                                <w:sz w:val="24"/>
                                <w:szCs w:val="24"/>
                              </w:rPr>
                            </w:pPr>
                            <w:r>
                              <w:rPr>
                                <w:sz w:val="24"/>
                                <w:szCs w:val="24"/>
                              </w:rPr>
                              <w:t>2020</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w14:anchorId="7A2ADCBD" id="Rectangle 130" o:spid="_x0000_s1031" style="position:absolute;margin-left:493.5pt;margin-top:18.2pt;width:46.5pt;height:77.4pt;z-index:251658241;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" fillcolor="#4472c4" stroked="f" strokeweight="1pt">
                <o:lock v:ext="edit" aspectratio="t"/>
                <v:textbox inset="3.6pt,,3.6pt">
                  <w:txbxContent>
                    <w:p w14:paraId="0719C970" w14:textId="77777777" w:rsidR="000C5711" w:rsidRPr="000C5711" w:rsidRDefault="000C5711">
                      <w:pPr>
                        <w:pStyle w:val="NoSpacing"/>
                        <w:jc w:val="right"/>
                        <w:rPr>
                          <w:color w:val="FFFFFF"/>
                          <w:sz w:val="24"/>
                          <w:szCs w:val="24"/>
                        </w:rPr>
                      </w:pPr>
                      <w:r>
                        <w:rPr>
                          <w:sz w:val="24"/>
                          <w:szCs w:val="24"/>
                        </w:rPr>
                        <w:t>2020</w:t>
                      </w:r>
                    </w:p>
                  </w:txbxContent>
                </v:textbox>
                <w10:wrap anchorx="page" anchory="page"/>
              </v:rect>
            </w:pict>
          </mc:Fallback>
        </mc:AlternateContent>
      </w:r>
      <w:r w:rsidR="000C5711">
        <w:rPr>
          <w:rFonts w:ascii="TimesNewRomanPS-BoldMT" w:hAnsi="TimesNewRomanPS-BoldMT" w:cs="TimesNewRomanPS-BoldMT"/>
          <w:b/>
          <w:bCs/>
        </w:rPr>
        <w:br w:type="page"/>
      </w:r>
      <w:bookmarkStart w:id="0" w:name="_GoBack"/>
      <w:bookmarkEnd w:id="0"/>
    </w:p>
    <w:p w14:paraId="1D4D1F3F" w14:textId="77777777" w:rsidR="005E268F" w:rsidRPr="00EE5FE4" w:rsidRDefault="00986A39" w:rsidP="00EE5FE4">
      <w:pPr>
        <w:pStyle w:val="Heading1"/>
      </w:pPr>
      <w:r w:rsidRPr="00986A39">
        <w:t>Introduction</w:t>
      </w:r>
    </w:p>
    <w:p w14:paraId="32B485B6" w14:textId="6306986F" w:rsidR="005E268F" w:rsidRPr="00EE5FE4" w:rsidRDefault="00D0516B" w:rsidP="00272708">
      <w:pPr>
        <w:rPr>
          <w:sz w:val="24"/>
          <w:szCs w:val="24"/>
        </w:rPr>
      </w:pPr>
      <w:r w:rsidRPr="00EE5FE4">
        <w:rPr>
          <w:sz w:val="24"/>
          <w:szCs w:val="24"/>
        </w:rPr>
        <w:t xml:space="preserve">One of the most important aspects of any golf course is the quality of the course. The improvement of any golf course will improve the rounds needed to sustain the golf course. Sale Lake City has closed down two golf courses due to budget constraints. Salt Lake City appears to have looked at </w:t>
      </w:r>
      <w:r w:rsidR="004E6079" w:rsidRPr="00EE5FE4">
        <w:rPr>
          <w:sz w:val="24"/>
          <w:szCs w:val="24"/>
        </w:rPr>
        <w:t xml:space="preserve">the </w:t>
      </w:r>
      <w:r w:rsidR="00851542">
        <w:rPr>
          <w:sz w:val="24"/>
          <w:szCs w:val="24"/>
        </w:rPr>
        <w:t>S</w:t>
      </w:r>
      <w:r w:rsidR="004E6079" w:rsidRPr="00EE5FE4">
        <w:rPr>
          <w:sz w:val="24"/>
          <w:szCs w:val="24"/>
        </w:rPr>
        <w:t>upply</w:t>
      </w:r>
      <w:r w:rsidRPr="00EE5FE4">
        <w:rPr>
          <w:sz w:val="24"/>
          <w:szCs w:val="24"/>
        </w:rPr>
        <w:t xml:space="preserve"> vs</w:t>
      </w:r>
      <w:r w:rsidR="00851542">
        <w:rPr>
          <w:sz w:val="24"/>
          <w:szCs w:val="24"/>
        </w:rPr>
        <w:t>.</w:t>
      </w:r>
      <w:r w:rsidRPr="00EE5FE4">
        <w:rPr>
          <w:sz w:val="24"/>
          <w:szCs w:val="24"/>
        </w:rPr>
        <w:t xml:space="preserve"> demand and realized that there is more </w:t>
      </w:r>
      <w:r w:rsidR="00851542">
        <w:rPr>
          <w:sz w:val="24"/>
          <w:szCs w:val="24"/>
        </w:rPr>
        <w:t>S</w:t>
      </w:r>
      <w:r w:rsidR="00F460CE" w:rsidRPr="00EE5FE4">
        <w:rPr>
          <w:sz w:val="24"/>
          <w:szCs w:val="24"/>
        </w:rPr>
        <w:t>upply (</w:t>
      </w:r>
      <w:r w:rsidRPr="00EE5FE4">
        <w:rPr>
          <w:sz w:val="24"/>
          <w:szCs w:val="24"/>
        </w:rPr>
        <w:t xml:space="preserve">golf courses) verse </w:t>
      </w:r>
      <w:r w:rsidR="00F460CE" w:rsidRPr="00EE5FE4">
        <w:rPr>
          <w:sz w:val="24"/>
          <w:szCs w:val="24"/>
        </w:rPr>
        <w:t>demand (</w:t>
      </w:r>
      <w:r w:rsidRPr="00EE5FE4">
        <w:rPr>
          <w:sz w:val="24"/>
          <w:szCs w:val="24"/>
        </w:rPr>
        <w:t xml:space="preserve">Golfers). By closing down those two courses, it has forced the golfers to play within the other courses. Rose </w:t>
      </w:r>
      <w:r w:rsidR="00851542">
        <w:rPr>
          <w:sz w:val="24"/>
          <w:szCs w:val="24"/>
        </w:rPr>
        <w:t>P</w:t>
      </w:r>
      <w:r w:rsidRPr="00EE5FE4">
        <w:rPr>
          <w:sz w:val="24"/>
          <w:szCs w:val="24"/>
        </w:rPr>
        <w:t xml:space="preserve">ark Golf course is on the verge of </w:t>
      </w:r>
      <w:r w:rsidR="004F3C3B" w:rsidRPr="00EE5FE4">
        <w:rPr>
          <w:sz w:val="24"/>
          <w:szCs w:val="24"/>
        </w:rPr>
        <w:t>closing</w:t>
      </w:r>
      <w:r w:rsidRPr="00EE5FE4">
        <w:rPr>
          <w:sz w:val="24"/>
          <w:szCs w:val="24"/>
        </w:rPr>
        <w:t xml:space="preserve"> or </w:t>
      </w:r>
      <w:r w:rsidR="004E6079" w:rsidRPr="00EE5FE4">
        <w:rPr>
          <w:sz w:val="24"/>
          <w:szCs w:val="24"/>
        </w:rPr>
        <w:t xml:space="preserve">remolding </w:t>
      </w:r>
      <w:r w:rsidR="00BF1A05" w:rsidRPr="00EE5FE4">
        <w:rPr>
          <w:sz w:val="24"/>
          <w:szCs w:val="24"/>
        </w:rPr>
        <w:t>(</w:t>
      </w:r>
      <w:proofErr w:type="spellStart"/>
      <w:r w:rsidR="00BF1A05" w:rsidRPr="00EE5FE4">
        <w:rPr>
          <w:sz w:val="24"/>
          <w:szCs w:val="24"/>
        </w:rPr>
        <w:t>Goldsmth</w:t>
      </w:r>
      <w:proofErr w:type="spellEnd"/>
      <w:r w:rsidR="00BF1A05" w:rsidRPr="00EE5FE4">
        <w:rPr>
          <w:sz w:val="24"/>
          <w:szCs w:val="24"/>
        </w:rPr>
        <w:t xml:space="preserve"> 2001).</w:t>
      </w:r>
      <w:r w:rsidRPr="00EE5FE4">
        <w:rPr>
          <w:sz w:val="24"/>
          <w:szCs w:val="24"/>
        </w:rPr>
        <w:t xml:space="preserve"> </w:t>
      </w:r>
      <w:r w:rsidR="00BF1A05" w:rsidRPr="00EE5FE4">
        <w:rPr>
          <w:sz w:val="24"/>
          <w:szCs w:val="24"/>
        </w:rPr>
        <w:t>T</w:t>
      </w:r>
      <w:r w:rsidRPr="00EE5FE4">
        <w:rPr>
          <w:sz w:val="24"/>
          <w:szCs w:val="24"/>
        </w:rPr>
        <w:t xml:space="preserve">his report will conduct </w:t>
      </w:r>
      <w:r w:rsidR="004E6079" w:rsidRPr="00EE5FE4">
        <w:rPr>
          <w:sz w:val="24"/>
          <w:szCs w:val="24"/>
        </w:rPr>
        <w:t xml:space="preserve">the </w:t>
      </w:r>
      <w:r w:rsidRPr="00EE5FE4">
        <w:rPr>
          <w:sz w:val="24"/>
          <w:szCs w:val="24"/>
        </w:rPr>
        <w:t xml:space="preserve">solutions to gather the necessary golfers to sustain the </w:t>
      </w:r>
      <w:r w:rsidR="00F460CE" w:rsidRPr="00EE5FE4">
        <w:rPr>
          <w:sz w:val="24"/>
          <w:szCs w:val="24"/>
        </w:rPr>
        <w:t>current state.</w:t>
      </w:r>
      <w:r w:rsidRPr="00EE5FE4">
        <w:rPr>
          <w:sz w:val="24"/>
          <w:szCs w:val="24"/>
        </w:rPr>
        <w:t xml:space="preserve"> The report will discuss the use of marketing versus </w:t>
      </w:r>
      <w:r w:rsidR="00344822" w:rsidRPr="00EE5FE4">
        <w:rPr>
          <w:sz w:val="24"/>
          <w:szCs w:val="24"/>
        </w:rPr>
        <w:t xml:space="preserve">renovating and </w:t>
      </w:r>
      <w:r w:rsidRPr="00EE5FE4">
        <w:rPr>
          <w:sz w:val="24"/>
          <w:szCs w:val="24"/>
        </w:rPr>
        <w:t>repairing the out of date</w:t>
      </w:r>
      <w:r w:rsidR="000A3E0A" w:rsidRPr="00EE5FE4">
        <w:rPr>
          <w:sz w:val="24"/>
          <w:szCs w:val="24"/>
        </w:rPr>
        <w:t>d</w:t>
      </w:r>
      <w:r w:rsidRPr="00EE5FE4">
        <w:rPr>
          <w:sz w:val="24"/>
          <w:szCs w:val="24"/>
        </w:rPr>
        <w:t xml:space="preserve"> irrigation system. </w:t>
      </w:r>
    </w:p>
    <w:p w14:paraId="527A5814" w14:textId="77777777" w:rsidR="00257DDE" w:rsidRPr="00710B7E" w:rsidRDefault="00200AC9" w:rsidP="000A2041">
      <w:pPr>
        <w:pStyle w:val="Heading1"/>
      </w:pPr>
      <w:r w:rsidRPr="00710B7E">
        <w:t>Background (Problem)</w:t>
      </w:r>
    </w:p>
    <w:p w14:paraId="3A91E39D" w14:textId="032B4B56" w:rsidR="00622218" w:rsidRPr="00EE5FE4" w:rsidRDefault="00622218" w:rsidP="00622218">
      <w:pPr>
        <w:rPr>
          <w:rFonts w:cs="Calibri"/>
          <w:sz w:val="24"/>
          <w:szCs w:val="24"/>
        </w:rPr>
      </w:pPr>
      <w:r w:rsidRPr="00EE5FE4">
        <w:rPr>
          <w:rFonts w:cs="Calibri"/>
          <w:sz w:val="24"/>
          <w:szCs w:val="24"/>
        </w:rPr>
        <w:t xml:space="preserve">Salt Lake City </w:t>
      </w:r>
      <w:r w:rsidR="006F579B" w:rsidRPr="00EE5FE4">
        <w:rPr>
          <w:rFonts w:cs="Calibri"/>
          <w:sz w:val="24"/>
          <w:szCs w:val="24"/>
        </w:rPr>
        <w:t>lacks the golfers needed to sustain the golf course and ha</w:t>
      </w:r>
      <w:r w:rsidR="00851542">
        <w:rPr>
          <w:rFonts w:cs="Calibri"/>
          <w:sz w:val="24"/>
          <w:szCs w:val="24"/>
        </w:rPr>
        <w:t>s</w:t>
      </w:r>
      <w:r w:rsidR="006F579B" w:rsidRPr="00EE5FE4">
        <w:rPr>
          <w:rFonts w:cs="Calibri"/>
          <w:sz w:val="24"/>
          <w:szCs w:val="24"/>
        </w:rPr>
        <w:t xml:space="preserve"> led the </w:t>
      </w:r>
      <w:r w:rsidR="00CE797D" w:rsidRPr="00EE5FE4">
        <w:rPr>
          <w:rFonts w:cs="Calibri"/>
          <w:sz w:val="24"/>
          <w:szCs w:val="24"/>
        </w:rPr>
        <w:t>city council</w:t>
      </w:r>
      <w:r w:rsidR="006F579B" w:rsidRPr="00EE5FE4">
        <w:rPr>
          <w:rFonts w:cs="Calibri"/>
          <w:sz w:val="24"/>
          <w:szCs w:val="24"/>
        </w:rPr>
        <w:t xml:space="preserve"> to close </w:t>
      </w:r>
      <w:r w:rsidR="00CE797D" w:rsidRPr="00EE5FE4">
        <w:rPr>
          <w:rFonts w:cs="Calibri"/>
          <w:sz w:val="24"/>
          <w:szCs w:val="24"/>
        </w:rPr>
        <w:t>2</w:t>
      </w:r>
      <w:r w:rsidR="006F579B" w:rsidRPr="00EE5FE4">
        <w:rPr>
          <w:rFonts w:cs="Calibri"/>
          <w:sz w:val="24"/>
          <w:szCs w:val="24"/>
        </w:rPr>
        <w:t xml:space="preserve"> courses. The SLC has struggled to keep </w:t>
      </w:r>
      <w:r w:rsidR="00851542">
        <w:rPr>
          <w:rFonts w:cs="Calibri"/>
          <w:sz w:val="24"/>
          <w:szCs w:val="24"/>
        </w:rPr>
        <w:t>its</w:t>
      </w:r>
      <w:r w:rsidR="006F579B" w:rsidRPr="00EE5FE4">
        <w:rPr>
          <w:rFonts w:cs="Calibri"/>
          <w:sz w:val="24"/>
          <w:szCs w:val="24"/>
        </w:rPr>
        <w:t xml:space="preserve"> golf courses running. Currently</w:t>
      </w:r>
      <w:r w:rsidR="00851542">
        <w:rPr>
          <w:rFonts w:cs="Calibri"/>
          <w:sz w:val="24"/>
          <w:szCs w:val="24"/>
        </w:rPr>
        <w:t>,</w:t>
      </w:r>
      <w:r w:rsidR="006F579B" w:rsidRPr="00EE5FE4">
        <w:rPr>
          <w:rFonts w:cs="Calibri"/>
          <w:sz w:val="24"/>
          <w:szCs w:val="24"/>
        </w:rPr>
        <w:t xml:space="preserve"> the golf courses are losing money and have been losing money at a steady rate. According to the Salt Lake City council, golf rounds played at the SLC courses have dropped 18.4 percent since 2001.</w:t>
      </w:r>
    </w:p>
    <w:p w14:paraId="09D5CA8A" w14:textId="77777777" w:rsidR="00986A39" w:rsidRDefault="00986A39" w:rsidP="00EE5FE4">
      <w:pPr>
        <w:pStyle w:val="Heading1"/>
      </w:pPr>
      <w:r w:rsidRPr="00710B7E">
        <w:t>Business of Golf</w:t>
      </w:r>
    </w:p>
    <w:p w14:paraId="576C6979" w14:textId="07C85207" w:rsidR="00B567D5" w:rsidRPr="00B567D5" w:rsidRDefault="0011408D" w:rsidP="00B567D5">
      <w:pPr>
        <w:rPr>
          <w:sz w:val="24"/>
          <w:szCs w:val="24"/>
        </w:rPr>
      </w:pPr>
      <w:r>
        <w:rPr>
          <w:sz w:val="24"/>
          <w:szCs w:val="24"/>
        </w:rPr>
        <w:t xml:space="preserve">The business can be made very complicated. The permutations of operating a successful golf course increase quickly when one considers the factors that shape </w:t>
      </w:r>
      <w:r w:rsidR="00851542">
        <w:rPr>
          <w:sz w:val="24"/>
          <w:szCs w:val="24"/>
        </w:rPr>
        <w:t>Supply</w:t>
      </w:r>
      <w:r>
        <w:rPr>
          <w:sz w:val="24"/>
          <w:szCs w:val="24"/>
        </w:rPr>
        <w:t xml:space="preserve"> or those factors that influence demand</w:t>
      </w:r>
      <w:r w:rsidR="00313F78">
        <w:rPr>
          <w:sz w:val="24"/>
          <w:szCs w:val="24"/>
        </w:rPr>
        <w:t>(</w:t>
      </w:r>
      <w:r w:rsidR="003A517E">
        <w:rPr>
          <w:sz w:val="24"/>
          <w:szCs w:val="24"/>
        </w:rPr>
        <w:t xml:space="preserve">course condition, price, </w:t>
      </w:r>
      <w:r w:rsidR="00E974F4">
        <w:rPr>
          <w:sz w:val="24"/>
          <w:szCs w:val="24"/>
        </w:rPr>
        <w:t>playable days</w:t>
      </w:r>
      <w:r w:rsidR="003A517E">
        <w:rPr>
          <w:sz w:val="24"/>
          <w:szCs w:val="24"/>
        </w:rPr>
        <w:t xml:space="preserve">, service, and customer </w:t>
      </w:r>
      <w:r w:rsidR="00E974F4">
        <w:rPr>
          <w:sz w:val="24"/>
          <w:szCs w:val="24"/>
        </w:rPr>
        <w:t>demographics</w:t>
      </w:r>
      <w:r w:rsidR="003A517E">
        <w:rPr>
          <w:sz w:val="24"/>
          <w:szCs w:val="24"/>
        </w:rPr>
        <w:t xml:space="preserve"> such as the People, Age, Ethnicity, and Population density. In this report, only the course condition and </w:t>
      </w:r>
      <w:r w:rsidR="00C02C45">
        <w:rPr>
          <w:sz w:val="24"/>
          <w:szCs w:val="24"/>
        </w:rPr>
        <w:t>playable days</w:t>
      </w:r>
      <w:r w:rsidR="003A517E">
        <w:rPr>
          <w:sz w:val="24"/>
          <w:szCs w:val="24"/>
        </w:rPr>
        <w:t xml:space="preserve"> will be evaluated. A brief </w:t>
      </w:r>
      <w:r w:rsidR="00E974F4">
        <w:rPr>
          <w:sz w:val="24"/>
          <w:szCs w:val="24"/>
        </w:rPr>
        <w:t>explanation</w:t>
      </w:r>
      <w:r w:rsidR="003A517E">
        <w:rPr>
          <w:sz w:val="24"/>
          <w:szCs w:val="24"/>
        </w:rPr>
        <w:t xml:space="preserve"> of the </w:t>
      </w:r>
      <w:r w:rsidR="00450666">
        <w:rPr>
          <w:sz w:val="24"/>
          <w:szCs w:val="24"/>
        </w:rPr>
        <w:t>p</w:t>
      </w:r>
      <w:r w:rsidR="003A517E">
        <w:rPr>
          <w:sz w:val="24"/>
          <w:szCs w:val="24"/>
        </w:rPr>
        <w:t xml:space="preserve">eople, age, </w:t>
      </w:r>
      <w:r w:rsidR="00675499">
        <w:rPr>
          <w:sz w:val="24"/>
          <w:szCs w:val="24"/>
        </w:rPr>
        <w:t>e</w:t>
      </w:r>
      <w:r w:rsidR="00E974F4">
        <w:rPr>
          <w:sz w:val="24"/>
          <w:szCs w:val="24"/>
        </w:rPr>
        <w:t>thnicity, and population density will be discuss</w:t>
      </w:r>
      <w:r w:rsidR="00182DCB">
        <w:rPr>
          <w:sz w:val="24"/>
          <w:szCs w:val="24"/>
        </w:rPr>
        <w:t>ed</w:t>
      </w:r>
      <w:r w:rsidR="00E974F4">
        <w:rPr>
          <w:sz w:val="24"/>
          <w:szCs w:val="24"/>
        </w:rPr>
        <w:t xml:space="preserve"> but not implemented within the report</w:t>
      </w:r>
      <w:r w:rsidR="00675499">
        <w:rPr>
          <w:sz w:val="24"/>
          <w:szCs w:val="24"/>
        </w:rPr>
        <w:t xml:space="preserve"> (Keegan 2012).</w:t>
      </w:r>
    </w:p>
    <w:p w14:paraId="3245CB36" w14:textId="77777777" w:rsidR="00986A39" w:rsidRPr="00710B7E" w:rsidRDefault="00986A39" w:rsidP="00986A39">
      <w:pPr>
        <w:pStyle w:val="Heading2"/>
        <w:rPr>
          <w:b w:val="0"/>
          <w:sz w:val="24"/>
        </w:rPr>
      </w:pPr>
      <w:r w:rsidRPr="00710B7E">
        <w:rPr>
          <w:b w:val="0"/>
          <w:sz w:val="24"/>
        </w:rPr>
        <w:t>People</w:t>
      </w:r>
    </w:p>
    <w:p w14:paraId="3A91AEE2" w14:textId="368CAB45" w:rsidR="004D024F" w:rsidRPr="00EE5FE4" w:rsidRDefault="00675499" w:rsidP="004D024F">
      <w:pPr>
        <w:rPr>
          <w:sz w:val="24"/>
          <w:szCs w:val="24"/>
        </w:rPr>
      </w:pPr>
      <w:r>
        <w:rPr>
          <w:sz w:val="24"/>
          <w:szCs w:val="24"/>
        </w:rPr>
        <w:t>T</w:t>
      </w:r>
      <w:r w:rsidR="004D024F" w:rsidRPr="00EE5FE4">
        <w:rPr>
          <w:sz w:val="24"/>
          <w:szCs w:val="24"/>
        </w:rPr>
        <w:t xml:space="preserve">o have a </w:t>
      </w:r>
      <w:r w:rsidR="00710B7E" w:rsidRPr="00EE5FE4">
        <w:rPr>
          <w:sz w:val="24"/>
          <w:szCs w:val="24"/>
        </w:rPr>
        <w:t>successful</w:t>
      </w:r>
      <w:r w:rsidR="004D024F" w:rsidRPr="00EE5FE4">
        <w:rPr>
          <w:sz w:val="24"/>
          <w:szCs w:val="24"/>
        </w:rPr>
        <w:t xml:space="preserve"> golf course and like any business, Supply and demand must be met. If there is too much </w:t>
      </w:r>
      <w:r w:rsidR="00851542">
        <w:rPr>
          <w:sz w:val="24"/>
          <w:szCs w:val="24"/>
        </w:rPr>
        <w:t>S</w:t>
      </w:r>
      <w:r w:rsidR="004D024F" w:rsidRPr="00EE5FE4">
        <w:rPr>
          <w:sz w:val="24"/>
          <w:szCs w:val="24"/>
        </w:rPr>
        <w:t>upply, the course struggle</w:t>
      </w:r>
      <w:r>
        <w:rPr>
          <w:sz w:val="24"/>
          <w:szCs w:val="24"/>
        </w:rPr>
        <w:t>s</w:t>
      </w:r>
      <w:r w:rsidR="004D024F" w:rsidRPr="00EE5FE4">
        <w:rPr>
          <w:sz w:val="24"/>
          <w:szCs w:val="24"/>
        </w:rPr>
        <w:t xml:space="preserve"> to get the golfers to play. On the other hand, having too much demand and not enough </w:t>
      </w:r>
      <w:r w:rsidR="00851542">
        <w:rPr>
          <w:sz w:val="24"/>
          <w:szCs w:val="24"/>
        </w:rPr>
        <w:t>S</w:t>
      </w:r>
      <w:r w:rsidR="004D024F" w:rsidRPr="00EE5FE4">
        <w:rPr>
          <w:sz w:val="24"/>
          <w:szCs w:val="24"/>
        </w:rPr>
        <w:t xml:space="preserve">upply would be a good thing. </w:t>
      </w:r>
    </w:p>
    <w:p w14:paraId="01EEECE5" w14:textId="77777777" w:rsidR="004D024F" w:rsidRPr="00710B7E" w:rsidRDefault="004D024F" w:rsidP="004D024F">
      <w:pPr>
        <w:pStyle w:val="Heading3"/>
        <w:rPr>
          <w:b w:val="0"/>
          <w:i/>
          <w:iCs/>
          <w:sz w:val="24"/>
          <w:szCs w:val="28"/>
        </w:rPr>
      </w:pPr>
      <w:r w:rsidRPr="00710B7E">
        <w:rPr>
          <w:b w:val="0"/>
          <w:i/>
          <w:iCs/>
          <w:sz w:val="24"/>
          <w:szCs w:val="28"/>
        </w:rPr>
        <w:t>Age</w:t>
      </w:r>
    </w:p>
    <w:p w14:paraId="4602CA08" w14:textId="268A332C" w:rsidR="004D024F" w:rsidRPr="00EE5FE4" w:rsidRDefault="006A34CD" w:rsidP="004D024F">
      <w:pPr>
        <w:rPr>
          <w:sz w:val="24"/>
          <w:szCs w:val="24"/>
        </w:rPr>
      </w:pPr>
      <w:r w:rsidRPr="00EE5FE4">
        <w:rPr>
          <w:sz w:val="24"/>
          <w:szCs w:val="24"/>
        </w:rPr>
        <w:t>In 2012</w:t>
      </w:r>
      <w:r w:rsidR="004D024F" w:rsidRPr="00EE5FE4">
        <w:rPr>
          <w:sz w:val="24"/>
          <w:szCs w:val="24"/>
        </w:rPr>
        <w:t xml:space="preserve"> 68% of all golfer </w:t>
      </w:r>
      <w:r w:rsidR="00675499">
        <w:rPr>
          <w:sz w:val="24"/>
          <w:szCs w:val="24"/>
        </w:rPr>
        <w:t>was</w:t>
      </w:r>
      <w:r w:rsidR="004D024F" w:rsidRPr="00EE5FE4">
        <w:rPr>
          <w:sz w:val="24"/>
          <w:szCs w:val="24"/>
        </w:rPr>
        <w:t xml:space="preserve"> played by those older than 43 years old. In economic surveys conducted </w:t>
      </w:r>
      <w:r w:rsidR="00710B7E" w:rsidRPr="00EE5FE4">
        <w:rPr>
          <w:sz w:val="24"/>
          <w:szCs w:val="24"/>
        </w:rPr>
        <w:t>throughout</w:t>
      </w:r>
      <w:r w:rsidR="004D024F" w:rsidRPr="00EE5FE4">
        <w:rPr>
          <w:sz w:val="24"/>
          <w:szCs w:val="24"/>
        </w:rPr>
        <w:t xml:space="preserve"> the world, golf thrives in cities where the population is aging.  Although, the concerning for golf courses, the statistics show a </w:t>
      </w:r>
      <w:r w:rsidR="00755ED7" w:rsidRPr="00EE5FE4">
        <w:rPr>
          <w:sz w:val="24"/>
          <w:szCs w:val="24"/>
        </w:rPr>
        <w:t>significant decrease</w:t>
      </w:r>
      <w:r w:rsidR="004D024F" w:rsidRPr="00EE5FE4">
        <w:rPr>
          <w:sz w:val="24"/>
          <w:szCs w:val="24"/>
        </w:rPr>
        <w:t xml:space="preserve"> in pay among young and mid-range adults as noted in table 1</w:t>
      </w:r>
    </w:p>
    <w:p w14:paraId="4B6738A8" w14:textId="1ED9E4AC" w:rsidR="004D024F" w:rsidRDefault="004D024F" w:rsidP="00051BF7">
      <w:pPr>
        <w:autoSpaceDE w:val="0"/>
        <w:autoSpaceDN w:val="0"/>
        <w:adjustRightInd w:val="0"/>
        <w:spacing w:after="0" w:line="240" w:lineRule="auto"/>
      </w:pPr>
      <w:r>
        <w:t>Table 1: age vs</w:t>
      </w:r>
      <w:r w:rsidR="00675499">
        <w:t>.</w:t>
      </w:r>
      <w:r>
        <w:t xml:space="preserve"> average round per year</w:t>
      </w:r>
      <w:r w:rsidR="00117310">
        <w:t xml:space="preserve"> </w:t>
      </w:r>
      <w:r w:rsidR="00051BF7">
        <w:rPr>
          <w:rFonts w:ascii="TimesNewRomanPS-BoldMT" w:hAnsi="TimesNewRomanPS-BoldMT" w:cs="TimesNewRomanPS-BoldMT"/>
        </w:rPr>
        <w:t>(Keegan 2012)</w:t>
      </w:r>
    </w:p>
    <w:tbl>
      <w:tblPr>
        <w:tblW w:w="1920" w:type="dxa"/>
        <w:tblInd w:w="113" w:type="dxa"/>
        <w:tblLook w:val="04A0" w:firstRow="1" w:lastRow="0" w:firstColumn="1" w:lastColumn="0" w:noHBand="0" w:noVBand="1"/>
      </w:tblPr>
      <w:tblGrid>
        <w:gridCol w:w="960"/>
        <w:gridCol w:w="1073"/>
      </w:tblGrid>
      <w:tr w:rsidR="004D024F" w:rsidRPr="004D024F" w14:paraId="2ACA32BD" w14:textId="77777777" w:rsidTr="004D024F">
        <w:trPr>
          <w:trHeight w:val="9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56CBB" w14:textId="77777777" w:rsidR="004D024F" w:rsidRPr="004D024F" w:rsidRDefault="004D024F" w:rsidP="00710B7E">
            <w:pPr>
              <w:spacing w:after="0" w:line="240" w:lineRule="auto"/>
              <w:jc w:val="center"/>
              <w:rPr>
                <w:rFonts w:eastAsia="Times New Roman" w:cs="Calibri"/>
                <w:color w:val="000000"/>
              </w:rPr>
            </w:pPr>
            <w:r w:rsidRPr="004D024F">
              <w:rPr>
                <w:rFonts w:eastAsia="Times New Roman" w:cs="Calibri"/>
                <w:color w:val="000000"/>
              </w:rPr>
              <w:t>Age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F592AC2" w14:textId="77777777" w:rsidR="004D024F" w:rsidRPr="004D024F" w:rsidRDefault="004D024F" w:rsidP="00710B7E">
            <w:pPr>
              <w:spacing w:after="0" w:line="240" w:lineRule="auto"/>
              <w:jc w:val="center"/>
              <w:rPr>
                <w:rFonts w:eastAsia="Times New Roman" w:cs="Calibri"/>
                <w:color w:val="000000"/>
              </w:rPr>
            </w:pPr>
            <w:r w:rsidRPr="004D024F">
              <w:rPr>
                <w:rFonts w:eastAsia="Times New Roman" w:cs="Calibri"/>
                <w:color w:val="000000"/>
              </w:rPr>
              <w:t>Average round/yr.</w:t>
            </w:r>
          </w:p>
        </w:tc>
      </w:tr>
      <w:tr w:rsidR="004D024F" w:rsidRPr="004D024F" w14:paraId="5BA8E725" w14:textId="77777777" w:rsidTr="004D02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094378" w14:textId="77777777" w:rsidR="004D024F" w:rsidRPr="004D024F" w:rsidRDefault="004D024F" w:rsidP="004D024F">
            <w:pPr>
              <w:spacing w:after="0" w:line="240" w:lineRule="auto"/>
              <w:jc w:val="center"/>
              <w:rPr>
                <w:rFonts w:eastAsia="Times New Roman" w:cs="Calibri"/>
                <w:color w:val="000000"/>
              </w:rPr>
            </w:pPr>
            <w:r w:rsidRPr="004D024F">
              <w:rPr>
                <w:rFonts w:eastAsia="Times New Roman" w:cs="Calibri"/>
                <w:color w:val="000000"/>
              </w:rPr>
              <w:t>18-29</w:t>
            </w:r>
          </w:p>
        </w:tc>
        <w:tc>
          <w:tcPr>
            <w:tcW w:w="960" w:type="dxa"/>
            <w:tcBorders>
              <w:top w:val="nil"/>
              <w:left w:val="nil"/>
              <w:bottom w:val="single" w:sz="4" w:space="0" w:color="auto"/>
              <w:right w:val="single" w:sz="4" w:space="0" w:color="auto"/>
            </w:tcBorders>
            <w:shd w:val="clear" w:color="auto" w:fill="auto"/>
            <w:noWrap/>
            <w:vAlign w:val="center"/>
            <w:hideMark/>
          </w:tcPr>
          <w:p w14:paraId="406E1F05" w14:textId="77777777" w:rsidR="004D024F" w:rsidRPr="004D024F" w:rsidRDefault="004D024F" w:rsidP="004D024F">
            <w:pPr>
              <w:spacing w:after="0" w:line="240" w:lineRule="auto"/>
              <w:jc w:val="center"/>
              <w:rPr>
                <w:rFonts w:eastAsia="Times New Roman" w:cs="Calibri"/>
                <w:color w:val="000000"/>
              </w:rPr>
            </w:pPr>
            <w:r w:rsidRPr="004D024F">
              <w:rPr>
                <w:rFonts w:eastAsia="Times New Roman" w:cs="Calibri"/>
                <w:color w:val="000000"/>
              </w:rPr>
              <w:t>18.+6</w:t>
            </w:r>
          </w:p>
        </w:tc>
      </w:tr>
      <w:tr w:rsidR="004D024F" w:rsidRPr="004D024F" w14:paraId="1910A759" w14:textId="77777777" w:rsidTr="004D02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B85898" w14:textId="77777777" w:rsidR="004D024F" w:rsidRPr="004D024F" w:rsidRDefault="004D024F" w:rsidP="004D024F">
            <w:pPr>
              <w:spacing w:after="0" w:line="240" w:lineRule="auto"/>
              <w:jc w:val="center"/>
              <w:rPr>
                <w:rFonts w:eastAsia="Times New Roman" w:cs="Calibri"/>
                <w:color w:val="000000"/>
              </w:rPr>
            </w:pPr>
            <w:r w:rsidRPr="004D024F">
              <w:rPr>
                <w:rFonts w:eastAsia="Times New Roman" w:cs="Calibri"/>
                <w:color w:val="000000"/>
              </w:rPr>
              <w:t>30-39</w:t>
            </w:r>
          </w:p>
        </w:tc>
        <w:tc>
          <w:tcPr>
            <w:tcW w:w="960" w:type="dxa"/>
            <w:tcBorders>
              <w:top w:val="nil"/>
              <w:left w:val="nil"/>
              <w:bottom w:val="single" w:sz="4" w:space="0" w:color="auto"/>
              <w:right w:val="single" w:sz="4" w:space="0" w:color="auto"/>
            </w:tcBorders>
            <w:shd w:val="clear" w:color="auto" w:fill="auto"/>
            <w:noWrap/>
            <w:vAlign w:val="center"/>
            <w:hideMark/>
          </w:tcPr>
          <w:p w14:paraId="302BBD79" w14:textId="77777777" w:rsidR="004D024F" w:rsidRPr="004D024F" w:rsidRDefault="004D024F" w:rsidP="004D024F">
            <w:pPr>
              <w:spacing w:after="0" w:line="240" w:lineRule="auto"/>
              <w:jc w:val="center"/>
              <w:rPr>
                <w:rFonts w:eastAsia="Times New Roman" w:cs="Calibri"/>
                <w:color w:val="000000"/>
              </w:rPr>
            </w:pPr>
            <w:r w:rsidRPr="004D024F">
              <w:rPr>
                <w:rFonts w:eastAsia="Times New Roman" w:cs="Calibri"/>
                <w:color w:val="000000"/>
              </w:rPr>
              <w:t>18.2</w:t>
            </w:r>
          </w:p>
        </w:tc>
      </w:tr>
      <w:tr w:rsidR="004D024F" w:rsidRPr="004D024F" w14:paraId="28867A7B" w14:textId="77777777" w:rsidTr="004D02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F0B363" w14:textId="77777777" w:rsidR="004D024F" w:rsidRPr="004D024F" w:rsidRDefault="004D024F" w:rsidP="004D024F">
            <w:pPr>
              <w:spacing w:after="0" w:line="240" w:lineRule="auto"/>
              <w:jc w:val="center"/>
              <w:rPr>
                <w:rFonts w:eastAsia="Times New Roman" w:cs="Calibri"/>
                <w:color w:val="000000"/>
              </w:rPr>
            </w:pPr>
            <w:r w:rsidRPr="004D024F">
              <w:rPr>
                <w:rFonts w:eastAsia="Times New Roman" w:cs="Calibri"/>
                <w:color w:val="000000"/>
              </w:rPr>
              <w:t>40-49</w:t>
            </w:r>
          </w:p>
        </w:tc>
        <w:tc>
          <w:tcPr>
            <w:tcW w:w="960" w:type="dxa"/>
            <w:tcBorders>
              <w:top w:val="nil"/>
              <w:left w:val="nil"/>
              <w:bottom w:val="single" w:sz="4" w:space="0" w:color="auto"/>
              <w:right w:val="single" w:sz="4" w:space="0" w:color="auto"/>
            </w:tcBorders>
            <w:shd w:val="clear" w:color="auto" w:fill="auto"/>
            <w:noWrap/>
            <w:vAlign w:val="center"/>
            <w:hideMark/>
          </w:tcPr>
          <w:p w14:paraId="631E9D54" w14:textId="77777777" w:rsidR="004D024F" w:rsidRPr="004D024F" w:rsidRDefault="004D024F" w:rsidP="004D024F">
            <w:pPr>
              <w:spacing w:after="0" w:line="240" w:lineRule="auto"/>
              <w:jc w:val="center"/>
              <w:rPr>
                <w:rFonts w:eastAsia="Times New Roman" w:cs="Calibri"/>
                <w:color w:val="000000"/>
              </w:rPr>
            </w:pPr>
            <w:r w:rsidRPr="004D024F">
              <w:rPr>
                <w:rFonts w:eastAsia="Times New Roman" w:cs="Calibri"/>
                <w:color w:val="000000"/>
              </w:rPr>
              <w:t>20.3</w:t>
            </w:r>
          </w:p>
        </w:tc>
      </w:tr>
      <w:tr w:rsidR="004D024F" w:rsidRPr="004D024F" w14:paraId="2B16656C" w14:textId="77777777" w:rsidTr="004D02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1587CA" w14:textId="77777777" w:rsidR="004D024F" w:rsidRPr="004D024F" w:rsidRDefault="004D024F" w:rsidP="004D024F">
            <w:pPr>
              <w:spacing w:after="0" w:line="240" w:lineRule="auto"/>
              <w:jc w:val="center"/>
              <w:rPr>
                <w:rFonts w:eastAsia="Times New Roman" w:cs="Calibri"/>
                <w:color w:val="000000"/>
              </w:rPr>
            </w:pPr>
            <w:r w:rsidRPr="004D024F">
              <w:rPr>
                <w:rFonts w:eastAsia="Times New Roman" w:cs="Calibri"/>
                <w:color w:val="000000"/>
              </w:rPr>
              <w:t>50-59</w:t>
            </w:r>
          </w:p>
        </w:tc>
        <w:tc>
          <w:tcPr>
            <w:tcW w:w="960" w:type="dxa"/>
            <w:tcBorders>
              <w:top w:val="nil"/>
              <w:left w:val="nil"/>
              <w:bottom w:val="single" w:sz="4" w:space="0" w:color="auto"/>
              <w:right w:val="single" w:sz="4" w:space="0" w:color="auto"/>
            </w:tcBorders>
            <w:shd w:val="clear" w:color="auto" w:fill="auto"/>
            <w:noWrap/>
            <w:vAlign w:val="center"/>
            <w:hideMark/>
          </w:tcPr>
          <w:p w14:paraId="370738AF" w14:textId="77777777" w:rsidR="004D024F" w:rsidRPr="004D024F" w:rsidRDefault="004D024F" w:rsidP="004D024F">
            <w:pPr>
              <w:spacing w:after="0" w:line="240" w:lineRule="auto"/>
              <w:jc w:val="center"/>
              <w:rPr>
                <w:rFonts w:eastAsia="Times New Roman" w:cs="Calibri"/>
                <w:color w:val="000000"/>
              </w:rPr>
            </w:pPr>
            <w:r w:rsidRPr="004D024F">
              <w:rPr>
                <w:rFonts w:eastAsia="Times New Roman" w:cs="Calibri"/>
                <w:color w:val="000000"/>
              </w:rPr>
              <w:t>25.9</w:t>
            </w:r>
          </w:p>
        </w:tc>
      </w:tr>
      <w:tr w:rsidR="004D024F" w:rsidRPr="004D024F" w14:paraId="2A0D1473" w14:textId="77777777" w:rsidTr="004D02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53D9D87" w14:textId="77777777" w:rsidR="004D024F" w:rsidRPr="004D024F" w:rsidRDefault="004D024F" w:rsidP="004D024F">
            <w:pPr>
              <w:spacing w:after="0" w:line="240" w:lineRule="auto"/>
              <w:jc w:val="center"/>
              <w:rPr>
                <w:rFonts w:eastAsia="Times New Roman" w:cs="Calibri"/>
                <w:color w:val="000000"/>
              </w:rPr>
            </w:pPr>
            <w:r w:rsidRPr="004D024F">
              <w:rPr>
                <w:rFonts w:eastAsia="Times New Roman" w:cs="Calibri"/>
                <w:color w:val="000000"/>
              </w:rPr>
              <w:t>60-69</w:t>
            </w:r>
          </w:p>
        </w:tc>
        <w:tc>
          <w:tcPr>
            <w:tcW w:w="960" w:type="dxa"/>
            <w:tcBorders>
              <w:top w:val="nil"/>
              <w:left w:val="nil"/>
              <w:bottom w:val="single" w:sz="4" w:space="0" w:color="auto"/>
              <w:right w:val="single" w:sz="4" w:space="0" w:color="auto"/>
            </w:tcBorders>
            <w:shd w:val="clear" w:color="auto" w:fill="auto"/>
            <w:noWrap/>
            <w:vAlign w:val="center"/>
            <w:hideMark/>
          </w:tcPr>
          <w:p w14:paraId="77D10DD8" w14:textId="77777777" w:rsidR="004D024F" w:rsidRPr="004D024F" w:rsidRDefault="004D024F" w:rsidP="004D024F">
            <w:pPr>
              <w:spacing w:after="0" w:line="240" w:lineRule="auto"/>
              <w:jc w:val="center"/>
              <w:rPr>
                <w:rFonts w:eastAsia="Times New Roman" w:cs="Calibri"/>
                <w:color w:val="000000"/>
              </w:rPr>
            </w:pPr>
            <w:r w:rsidRPr="004D024F">
              <w:rPr>
                <w:rFonts w:eastAsia="Times New Roman" w:cs="Calibri"/>
                <w:color w:val="000000"/>
              </w:rPr>
              <w:t>40.2</w:t>
            </w:r>
          </w:p>
        </w:tc>
      </w:tr>
      <w:tr w:rsidR="004D024F" w:rsidRPr="004D024F" w14:paraId="67DF993D" w14:textId="77777777" w:rsidTr="004D02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D658B7" w14:textId="77777777" w:rsidR="004D024F" w:rsidRPr="004D024F" w:rsidRDefault="004D024F" w:rsidP="004D024F">
            <w:pPr>
              <w:spacing w:after="0" w:line="240" w:lineRule="auto"/>
              <w:jc w:val="center"/>
              <w:rPr>
                <w:rFonts w:eastAsia="Times New Roman" w:cs="Calibri"/>
                <w:color w:val="000000"/>
              </w:rPr>
            </w:pPr>
            <w:r w:rsidRPr="004D024F">
              <w:rPr>
                <w:rFonts w:eastAsia="Times New Roman" w:cs="Calibri"/>
                <w:color w:val="000000"/>
              </w:rPr>
              <w:t>70+</w:t>
            </w:r>
          </w:p>
        </w:tc>
        <w:tc>
          <w:tcPr>
            <w:tcW w:w="960" w:type="dxa"/>
            <w:tcBorders>
              <w:top w:val="nil"/>
              <w:left w:val="nil"/>
              <w:bottom w:val="single" w:sz="4" w:space="0" w:color="auto"/>
              <w:right w:val="single" w:sz="4" w:space="0" w:color="auto"/>
            </w:tcBorders>
            <w:shd w:val="clear" w:color="auto" w:fill="auto"/>
            <w:noWrap/>
            <w:vAlign w:val="center"/>
            <w:hideMark/>
          </w:tcPr>
          <w:p w14:paraId="041655A0" w14:textId="77777777" w:rsidR="004D024F" w:rsidRPr="004D024F" w:rsidRDefault="004D024F" w:rsidP="004D024F">
            <w:pPr>
              <w:spacing w:after="0" w:line="240" w:lineRule="auto"/>
              <w:jc w:val="center"/>
              <w:rPr>
                <w:rFonts w:eastAsia="Times New Roman" w:cs="Calibri"/>
                <w:color w:val="000000"/>
              </w:rPr>
            </w:pPr>
            <w:r w:rsidRPr="004D024F">
              <w:rPr>
                <w:rFonts w:eastAsia="Times New Roman" w:cs="Calibri"/>
                <w:color w:val="000000"/>
              </w:rPr>
              <w:t>47.6</w:t>
            </w:r>
          </w:p>
        </w:tc>
      </w:tr>
    </w:tbl>
    <w:p w14:paraId="0806A942" w14:textId="77777777" w:rsidR="004D024F" w:rsidRDefault="004D024F" w:rsidP="004D024F"/>
    <w:p w14:paraId="0297F244" w14:textId="77777777" w:rsidR="00562DD3" w:rsidRPr="00710B7E" w:rsidRDefault="00562DD3" w:rsidP="00710B7E">
      <w:pPr>
        <w:pStyle w:val="Heading3"/>
        <w:rPr>
          <w:b w:val="0"/>
          <w:i/>
          <w:iCs/>
          <w:sz w:val="24"/>
          <w:szCs w:val="28"/>
        </w:rPr>
      </w:pPr>
      <w:r w:rsidRPr="00710B7E">
        <w:rPr>
          <w:b w:val="0"/>
          <w:i/>
          <w:iCs/>
          <w:sz w:val="24"/>
          <w:szCs w:val="28"/>
        </w:rPr>
        <w:t>Income</w:t>
      </w:r>
    </w:p>
    <w:p w14:paraId="1A35D167" w14:textId="5B60A281" w:rsidR="00562DD3" w:rsidRPr="00EE5FE4" w:rsidRDefault="00562DD3" w:rsidP="004D024F">
      <w:pPr>
        <w:rPr>
          <w:sz w:val="24"/>
          <w:szCs w:val="24"/>
        </w:rPr>
      </w:pPr>
      <w:r w:rsidRPr="00EE5FE4">
        <w:rPr>
          <w:sz w:val="24"/>
          <w:szCs w:val="24"/>
        </w:rPr>
        <w:t xml:space="preserve">The </w:t>
      </w:r>
      <w:r w:rsidR="00294A26">
        <w:rPr>
          <w:sz w:val="24"/>
          <w:szCs w:val="24"/>
        </w:rPr>
        <w:t>most significan</w:t>
      </w:r>
      <w:r w:rsidRPr="00EE5FE4">
        <w:rPr>
          <w:sz w:val="24"/>
          <w:szCs w:val="24"/>
        </w:rPr>
        <w:t>t predictor of a person</w:t>
      </w:r>
      <w:r w:rsidR="00294A26">
        <w:rPr>
          <w:sz w:val="24"/>
          <w:szCs w:val="24"/>
        </w:rPr>
        <w:t>'</w:t>
      </w:r>
      <w:r w:rsidRPr="00EE5FE4">
        <w:rPr>
          <w:sz w:val="24"/>
          <w:szCs w:val="24"/>
        </w:rPr>
        <w:t xml:space="preserve">s participation in golf is household </w:t>
      </w:r>
      <w:r w:rsidR="00755ED7" w:rsidRPr="00EE5FE4">
        <w:rPr>
          <w:sz w:val="24"/>
          <w:szCs w:val="24"/>
        </w:rPr>
        <w:t>income</w:t>
      </w:r>
      <w:r w:rsidRPr="00EE5FE4">
        <w:rPr>
          <w:sz w:val="24"/>
          <w:szCs w:val="24"/>
        </w:rPr>
        <w:t>. Table 2 reflects that using a baseline index of 100</w:t>
      </w:r>
      <w:r w:rsidR="00294A26">
        <w:rPr>
          <w:sz w:val="24"/>
          <w:szCs w:val="24"/>
        </w:rPr>
        <w:t>;</w:t>
      </w:r>
      <w:r w:rsidRPr="00EE5FE4">
        <w:rPr>
          <w:sz w:val="24"/>
          <w:szCs w:val="24"/>
        </w:rPr>
        <w:t xml:space="preserve"> the upper class constitutes a </w:t>
      </w:r>
      <w:r w:rsidR="00294A26">
        <w:rPr>
          <w:sz w:val="24"/>
          <w:szCs w:val="24"/>
        </w:rPr>
        <w:t>more generous</w:t>
      </w:r>
      <w:r w:rsidRPr="00EE5FE4">
        <w:rPr>
          <w:sz w:val="24"/>
          <w:szCs w:val="24"/>
        </w:rPr>
        <w:t xml:space="preserve"> portion of </w:t>
      </w:r>
      <w:r w:rsidR="00710B7E" w:rsidRPr="00EE5FE4">
        <w:rPr>
          <w:sz w:val="24"/>
          <w:szCs w:val="24"/>
        </w:rPr>
        <w:t>golf</w:t>
      </w:r>
      <w:r w:rsidR="00294A26">
        <w:rPr>
          <w:sz w:val="24"/>
          <w:szCs w:val="24"/>
        </w:rPr>
        <w:t>'</w:t>
      </w:r>
      <w:r w:rsidR="00710B7E" w:rsidRPr="00EE5FE4">
        <w:rPr>
          <w:sz w:val="24"/>
          <w:szCs w:val="24"/>
        </w:rPr>
        <w:t>s participants</w:t>
      </w:r>
      <w:r w:rsidR="00294A26">
        <w:rPr>
          <w:sz w:val="24"/>
          <w:szCs w:val="24"/>
        </w:rPr>
        <w:t>. T</w:t>
      </w:r>
      <w:r w:rsidRPr="00EE5FE4">
        <w:rPr>
          <w:sz w:val="24"/>
          <w:szCs w:val="24"/>
        </w:rPr>
        <w:t xml:space="preserve">he relative </w:t>
      </w:r>
      <w:r w:rsidR="00755ED7" w:rsidRPr="00EE5FE4">
        <w:rPr>
          <w:sz w:val="24"/>
          <w:szCs w:val="24"/>
        </w:rPr>
        <w:t>frequency</w:t>
      </w:r>
      <w:r w:rsidRPr="00EE5FE4">
        <w:rPr>
          <w:sz w:val="24"/>
          <w:szCs w:val="24"/>
        </w:rPr>
        <w:t xml:space="preserve"> of participating </w:t>
      </w:r>
      <w:r w:rsidR="00294A26">
        <w:rPr>
          <w:sz w:val="24"/>
          <w:szCs w:val="24"/>
        </w:rPr>
        <w:t>in</w:t>
      </w:r>
      <w:r w:rsidRPr="00EE5FE4">
        <w:rPr>
          <w:sz w:val="24"/>
          <w:szCs w:val="24"/>
        </w:rPr>
        <w:t xml:space="preserve"> the middle class and working class has been </w:t>
      </w:r>
      <w:r w:rsidR="00710B7E" w:rsidRPr="00EE5FE4">
        <w:rPr>
          <w:sz w:val="24"/>
          <w:szCs w:val="24"/>
        </w:rPr>
        <w:t>decreasing.</w:t>
      </w:r>
      <w:r w:rsidR="00755ED7" w:rsidRPr="00EE5FE4">
        <w:rPr>
          <w:sz w:val="24"/>
          <w:szCs w:val="24"/>
        </w:rPr>
        <w:t xml:space="preserve"> The fact that golf is an elitist game</w:t>
      </w:r>
      <w:r w:rsidR="00294A26">
        <w:rPr>
          <w:sz w:val="24"/>
          <w:szCs w:val="24"/>
        </w:rPr>
        <w:t xml:space="preserve"> is </w:t>
      </w:r>
      <w:r w:rsidR="00755ED7" w:rsidRPr="00EE5FE4">
        <w:rPr>
          <w:sz w:val="24"/>
          <w:szCs w:val="24"/>
        </w:rPr>
        <w:t xml:space="preserve">demonstrated by a </w:t>
      </w:r>
      <w:r w:rsidR="00710B7E" w:rsidRPr="00EE5FE4">
        <w:rPr>
          <w:sz w:val="24"/>
          <w:szCs w:val="24"/>
        </w:rPr>
        <w:t>statistic</w:t>
      </w:r>
      <w:r w:rsidR="00755ED7" w:rsidRPr="00EE5FE4">
        <w:rPr>
          <w:sz w:val="24"/>
          <w:szCs w:val="24"/>
        </w:rPr>
        <w:t xml:space="preserve"> indicating that those with </w:t>
      </w:r>
      <w:r w:rsidR="00294A26">
        <w:rPr>
          <w:sz w:val="24"/>
          <w:szCs w:val="24"/>
        </w:rPr>
        <w:t>less than 34,999 play only 3.45 rounds per year while those with incomes were greater than $75,000 play 431% more</w:t>
      </w:r>
      <w:r w:rsidR="00755ED7" w:rsidRPr="00EE5FE4">
        <w:rPr>
          <w:sz w:val="24"/>
          <w:szCs w:val="24"/>
        </w:rPr>
        <w:t xml:space="preserve"> 14.89 rounds per year. </w:t>
      </w:r>
    </w:p>
    <w:p w14:paraId="1DAF26D4" w14:textId="15F9F243" w:rsidR="00755ED7" w:rsidRDefault="00755ED7" w:rsidP="00051BF7">
      <w:pPr>
        <w:autoSpaceDE w:val="0"/>
        <w:autoSpaceDN w:val="0"/>
        <w:adjustRightInd w:val="0"/>
        <w:spacing w:after="0" w:line="240" w:lineRule="auto"/>
      </w:pPr>
      <w:r>
        <w:t>Table 2:</w:t>
      </w:r>
      <w:r w:rsidR="00117310">
        <w:t xml:space="preserve"> </w:t>
      </w:r>
      <w:r>
        <w:t>Golfers vs. Household income</w:t>
      </w:r>
      <w:r w:rsidR="00117310">
        <w:t xml:space="preserve"> </w:t>
      </w:r>
      <w:r w:rsidR="00051BF7">
        <w:rPr>
          <w:rFonts w:ascii="TimesNewRomanPS-BoldMT" w:hAnsi="TimesNewRomanPS-BoldMT" w:cs="TimesNewRomanPS-BoldMT"/>
        </w:rPr>
        <w:t>(Keegan 2012)</w:t>
      </w:r>
    </w:p>
    <w:tbl>
      <w:tblPr>
        <w:tblW w:w="6720" w:type="dxa"/>
        <w:tblInd w:w="118" w:type="dxa"/>
        <w:tblLook w:val="04A0" w:firstRow="1" w:lastRow="0" w:firstColumn="1" w:lastColumn="0" w:noHBand="0" w:noVBand="1"/>
      </w:tblPr>
      <w:tblGrid>
        <w:gridCol w:w="975"/>
        <w:gridCol w:w="958"/>
        <w:gridCol w:w="957"/>
        <w:gridCol w:w="957"/>
        <w:gridCol w:w="959"/>
        <w:gridCol w:w="957"/>
        <w:gridCol w:w="957"/>
      </w:tblGrid>
      <w:tr w:rsidR="00755ED7" w:rsidRPr="00755ED7" w14:paraId="3301090C" w14:textId="77777777" w:rsidTr="00755ED7">
        <w:trPr>
          <w:trHeight w:val="915"/>
        </w:trPr>
        <w:tc>
          <w:tcPr>
            <w:tcW w:w="96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371454A"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Income Groups</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0B7C2385"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2000            % Golfers</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346B4D8E" w14:textId="77777777" w:rsidR="00755ED7" w:rsidRPr="00755ED7" w:rsidRDefault="00051BF7" w:rsidP="00710B7E">
            <w:pPr>
              <w:spacing w:after="0" w:line="240" w:lineRule="auto"/>
              <w:jc w:val="center"/>
              <w:rPr>
                <w:rFonts w:eastAsia="Times New Roman" w:cs="Calibri"/>
                <w:color w:val="000000"/>
              </w:rPr>
            </w:pPr>
            <w:r>
              <w:rPr>
                <w:rFonts w:eastAsia="Times New Roman" w:cs="Calibri"/>
                <w:color w:val="000000"/>
              </w:rPr>
              <w:t>200</w:t>
            </w:r>
            <w:r w:rsidR="00755ED7" w:rsidRPr="00755ED7">
              <w:rPr>
                <w:rFonts w:eastAsia="Times New Roman" w:cs="Calibri"/>
                <w:color w:val="000000"/>
              </w:rPr>
              <w:t>0</w:t>
            </w:r>
            <w:r>
              <w:rPr>
                <w:rFonts w:eastAsia="Times New Roman" w:cs="Calibri"/>
                <w:color w:val="000000"/>
              </w:rPr>
              <w:t xml:space="preserve">    </w:t>
            </w:r>
            <w:r w:rsidR="00755ED7" w:rsidRPr="00755ED7">
              <w:rPr>
                <w:rFonts w:eastAsia="Times New Roman" w:cs="Calibri"/>
                <w:color w:val="000000"/>
              </w:rPr>
              <w:t>% HHs</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138B08D2"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Index</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57DE17A9"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2005            % Golfers</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7E3E9126" w14:textId="77777777" w:rsidR="00755ED7" w:rsidRPr="00755ED7" w:rsidRDefault="00051BF7" w:rsidP="00710B7E">
            <w:pPr>
              <w:spacing w:after="0" w:line="240" w:lineRule="auto"/>
              <w:jc w:val="center"/>
              <w:rPr>
                <w:rFonts w:eastAsia="Times New Roman" w:cs="Calibri"/>
                <w:color w:val="000000"/>
              </w:rPr>
            </w:pPr>
            <w:r>
              <w:rPr>
                <w:rFonts w:eastAsia="Times New Roman" w:cs="Calibri"/>
                <w:color w:val="000000"/>
              </w:rPr>
              <w:t>20</w:t>
            </w:r>
            <w:r w:rsidR="00755ED7" w:rsidRPr="00755ED7">
              <w:rPr>
                <w:rFonts w:eastAsia="Times New Roman" w:cs="Calibri"/>
                <w:color w:val="000000"/>
              </w:rPr>
              <w:t>05</w:t>
            </w:r>
            <w:r>
              <w:rPr>
                <w:rFonts w:eastAsia="Times New Roman" w:cs="Calibri"/>
                <w:color w:val="000000"/>
              </w:rPr>
              <w:t xml:space="preserve">    </w:t>
            </w:r>
            <w:r w:rsidR="00755ED7" w:rsidRPr="00755ED7">
              <w:rPr>
                <w:rFonts w:eastAsia="Times New Roman" w:cs="Calibri"/>
                <w:color w:val="000000"/>
              </w:rPr>
              <w:t>% HHs</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1534814"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Index</w:t>
            </w:r>
          </w:p>
        </w:tc>
      </w:tr>
      <w:tr w:rsidR="00755ED7" w:rsidRPr="00755ED7" w14:paraId="187564FA" w14:textId="77777777" w:rsidTr="00755ED7">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49C4ECC6"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Upper Class $75K+</w:t>
            </w:r>
          </w:p>
        </w:tc>
        <w:tc>
          <w:tcPr>
            <w:tcW w:w="960" w:type="dxa"/>
            <w:tcBorders>
              <w:top w:val="nil"/>
              <w:left w:val="nil"/>
              <w:bottom w:val="single" w:sz="4" w:space="0" w:color="auto"/>
              <w:right w:val="single" w:sz="4" w:space="0" w:color="auto"/>
            </w:tcBorders>
            <w:shd w:val="clear" w:color="auto" w:fill="auto"/>
            <w:vAlign w:val="center"/>
            <w:hideMark/>
          </w:tcPr>
          <w:p w14:paraId="22BC327C"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27</w:t>
            </w:r>
          </w:p>
        </w:tc>
        <w:tc>
          <w:tcPr>
            <w:tcW w:w="960" w:type="dxa"/>
            <w:tcBorders>
              <w:top w:val="nil"/>
              <w:left w:val="nil"/>
              <w:bottom w:val="single" w:sz="4" w:space="0" w:color="auto"/>
              <w:right w:val="single" w:sz="4" w:space="0" w:color="auto"/>
            </w:tcBorders>
            <w:shd w:val="clear" w:color="auto" w:fill="auto"/>
            <w:vAlign w:val="center"/>
            <w:hideMark/>
          </w:tcPr>
          <w:p w14:paraId="28E98E9F"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23</w:t>
            </w:r>
          </w:p>
        </w:tc>
        <w:tc>
          <w:tcPr>
            <w:tcW w:w="960" w:type="dxa"/>
            <w:tcBorders>
              <w:top w:val="nil"/>
              <w:left w:val="nil"/>
              <w:bottom w:val="single" w:sz="4" w:space="0" w:color="auto"/>
              <w:right w:val="single" w:sz="4" w:space="0" w:color="auto"/>
            </w:tcBorders>
            <w:shd w:val="clear" w:color="auto" w:fill="auto"/>
            <w:vAlign w:val="center"/>
            <w:hideMark/>
          </w:tcPr>
          <w:p w14:paraId="23113FDB"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115</w:t>
            </w:r>
          </w:p>
        </w:tc>
        <w:tc>
          <w:tcPr>
            <w:tcW w:w="960" w:type="dxa"/>
            <w:tcBorders>
              <w:top w:val="nil"/>
              <w:left w:val="nil"/>
              <w:bottom w:val="single" w:sz="4" w:space="0" w:color="auto"/>
              <w:right w:val="single" w:sz="4" w:space="0" w:color="auto"/>
            </w:tcBorders>
            <w:shd w:val="clear" w:color="auto" w:fill="auto"/>
            <w:vAlign w:val="center"/>
            <w:hideMark/>
          </w:tcPr>
          <w:p w14:paraId="67CB8315"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49</w:t>
            </w:r>
          </w:p>
        </w:tc>
        <w:tc>
          <w:tcPr>
            <w:tcW w:w="960" w:type="dxa"/>
            <w:tcBorders>
              <w:top w:val="nil"/>
              <w:left w:val="nil"/>
              <w:bottom w:val="single" w:sz="4" w:space="0" w:color="auto"/>
              <w:right w:val="single" w:sz="4" w:space="0" w:color="auto"/>
            </w:tcBorders>
            <w:shd w:val="clear" w:color="auto" w:fill="auto"/>
            <w:vAlign w:val="center"/>
            <w:hideMark/>
          </w:tcPr>
          <w:p w14:paraId="0570A442"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34</w:t>
            </w:r>
          </w:p>
        </w:tc>
        <w:tc>
          <w:tcPr>
            <w:tcW w:w="960" w:type="dxa"/>
            <w:tcBorders>
              <w:top w:val="nil"/>
              <w:left w:val="nil"/>
              <w:bottom w:val="single" w:sz="4" w:space="0" w:color="auto"/>
              <w:right w:val="single" w:sz="8" w:space="0" w:color="auto"/>
            </w:tcBorders>
            <w:shd w:val="clear" w:color="auto" w:fill="auto"/>
            <w:vAlign w:val="center"/>
            <w:hideMark/>
          </w:tcPr>
          <w:p w14:paraId="4D5A3378"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144</w:t>
            </w:r>
          </w:p>
        </w:tc>
      </w:tr>
      <w:tr w:rsidR="00755ED7" w:rsidRPr="00755ED7" w14:paraId="2C9E4594" w14:textId="77777777" w:rsidTr="00755ED7">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6AAF9140"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Middle Class $35-74.9K</w:t>
            </w:r>
          </w:p>
        </w:tc>
        <w:tc>
          <w:tcPr>
            <w:tcW w:w="960" w:type="dxa"/>
            <w:tcBorders>
              <w:top w:val="nil"/>
              <w:left w:val="nil"/>
              <w:bottom w:val="single" w:sz="4" w:space="0" w:color="auto"/>
              <w:right w:val="single" w:sz="4" w:space="0" w:color="auto"/>
            </w:tcBorders>
            <w:shd w:val="clear" w:color="auto" w:fill="auto"/>
            <w:vAlign w:val="center"/>
            <w:hideMark/>
          </w:tcPr>
          <w:p w14:paraId="6C643A8F"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43</w:t>
            </w:r>
          </w:p>
        </w:tc>
        <w:tc>
          <w:tcPr>
            <w:tcW w:w="960" w:type="dxa"/>
            <w:tcBorders>
              <w:top w:val="nil"/>
              <w:left w:val="nil"/>
              <w:bottom w:val="single" w:sz="4" w:space="0" w:color="auto"/>
              <w:right w:val="single" w:sz="4" w:space="0" w:color="auto"/>
            </w:tcBorders>
            <w:shd w:val="clear" w:color="auto" w:fill="auto"/>
            <w:vAlign w:val="center"/>
            <w:hideMark/>
          </w:tcPr>
          <w:p w14:paraId="5C2778E2"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36</w:t>
            </w:r>
          </w:p>
        </w:tc>
        <w:tc>
          <w:tcPr>
            <w:tcW w:w="960" w:type="dxa"/>
            <w:tcBorders>
              <w:top w:val="nil"/>
              <w:left w:val="nil"/>
              <w:bottom w:val="single" w:sz="4" w:space="0" w:color="auto"/>
              <w:right w:val="single" w:sz="4" w:space="0" w:color="auto"/>
            </w:tcBorders>
            <w:shd w:val="clear" w:color="auto" w:fill="auto"/>
            <w:vAlign w:val="center"/>
            <w:hideMark/>
          </w:tcPr>
          <w:p w14:paraId="71555688"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119</w:t>
            </w:r>
          </w:p>
        </w:tc>
        <w:tc>
          <w:tcPr>
            <w:tcW w:w="960" w:type="dxa"/>
            <w:tcBorders>
              <w:top w:val="nil"/>
              <w:left w:val="nil"/>
              <w:bottom w:val="single" w:sz="4" w:space="0" w:color="auto"/>
              <w:right w:val="single" w:sz="4" w:space="0" w:color="auto"/>
            </w:tcBorders>
            <w:shd w:val="clear" w:color="auto" w:fill="auto"/>
            <w:vAlign w:val="center"/>
            <w:hideMark/>
          </w:tcPr>
          <w:p w14:paraId="71E596D7"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35</w:t>
            </w:r>
          </w:p>
        </w:tc>
        <w:tc>
          <w:tcPr>
            <w:tcW w:w="960" w:type="dxa"/>
            <w:tcBorders>
              <w:top w:val="nil"/>
              <w:left w:val="nil"/>
              <w:bottom w:val="single" w:sz="4" w:space="0" w:color="auto"/>
              <w:right w:val="single" w:sz="4" w:space="0" w:color="auto"/>
            </w:tcBorders>
            <w:shd w:val="clear" w:color="auto" w:fill="auto"/>
            <w:vAlign w:val="center"/>
            <w:hideMark/>
          </w:tcPr>
          <w:p w14:paraId="0FD8A4A1"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35</w:t>
            </w:r>
          </w:p>
        </w:tc>
        <w:tc>
          <w:tcPr>
            <w:tcW w:w="960" w:type="dxa"/>
            <w:tcBorders>
              <w:top w:val="nil"/>
              <w:left w:val="nil"/>
              <w:bottom w:val="single" w:sz="4" w:space="0" w:color="auto"/>
              <w:right w:val="single" w:sz="8" w:space="0" w:color="auto"/>
            </w:tcBorders>
            <w:shd w:val="clear" w:color="auto" w:fill="auto"/>
            <w:vAlign w:val="center"/>
            <w:hideMark/>
          </w:tcPr>
          <w:p w14:paraId="053064F9"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100</w:t>
            </w:r>
          </w:p>
        </w:tc>
      </w:tr>
      <w:tr w:rsidR="00755ED7" w:rsidRPr="00755ED7" w14:paraId="41D14BB8" w14:textId="77777777" w:rsidTr="00755ED7">
        <w:trPr>
          <w:trHeight w:val="915"/>
        </w:trPr>
        <w:tc>
          <w:tcPr>
            <w:tcW w:w="960" w:type="dxa"/>
            <w:tcBorders>
              <w:top w:val="nil"/>
              <w:left w:val="single" w:sz="8" w:space="0" w:color="auto"/>
              <w:bottom w:val="single" w:sz="8" w:space="0" w:color="auto"/>
              <w:right w:val="single" w:sz="4" w:space="0" w:color="auto"/>
            </w:tcBorders>
            <w:shd w:val="clear" w:color="auto" w:fill="auto"/>
            <w:vAlign w:val="center"/>
            <w:hideMark/>
          </w:tcPr>
          <w:p w14:paraId="4EDFFD2E"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Working Class &lt;$35K</w:t>
            </w:r>
          </w:p>
        </w:tc>
        <w:tc>
          <w:tcPr>
            <w:tcW w:w="960" w:type="dxa"/>
            <w:tcBorders>
              <w:top w:val="nil"/>
              <w:left w:val="nil"/>
              <w:bottom w:val="single" w:sz="8" w:space="0" w:color="auto"/>
              <w:right w:val="single" w:sz="4" w:space="0" w:color="auto"/>
            </w:tcBorders>
            <w:shd w:val="clear" w:color="auto" w:fill="auto"/>
            <w:vAlign w:val="center"/>
            <w:hideMark/>
          </w:tcPr>
          <w:p w14:paraId="0200B351"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30</w:t>
            </w:r>
          </w:p>
        </w:tc>
        <w:tc>
          <w:tcPr>
            <w:tcW w:w="960" w:type="dxa"/>
            <w:tcBorders>
              <w:top w:val="nil"/>
              <w:left w:val="nil"/>
              <w:bottom w:val="single" w:sz="8" w:space="0" w:color="auto"/>
              <w:right w:val="single" w:sz="4" w:space="0" w:color="auto"/>
            </w:tcBorders>
            <w:shd w:val="clear" w:color="auto" w:fill="auto"/>
            <w:vAlign w:val="center"/>
            <w:hideMark/>
          </w:tcPr>
          <w:p w14:paraId="6FEBE996"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41</w:t>
            </w:r>
          </w:p>
        </w:tc>
        <w:tc>
          <w:tcPr>
            <w:tcW w:w="960" w:type="dxa"/>
            <w:tcBorders>
              <w:top w:val="nil"/>
              <w:left w:val="nil"/>
              <w:bottom w:val="single" w:sz="8" w:space="0" w:color="auto"/>
              <w:right w:val="single" w:sz="4" w:space="0" w:color="auto"/>
            </w:tcBorders>
            <w:shd w:val="clear" w:color="auto" w:fill="auto"/>
            <w:vAlign w:val="center"/>
            <w:hideMark/>
          </w:tcPr>
          <w:p w14:paraId="486D246B"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73</w:t>
            </w:r>
          </w:p>
        </w:tc>
        <w:tc>
          <w:tcPr>
            <w:tcW w:w="960" w:type="dxa"/>
            <w:tcBorders>
              <w:top w:val="nil"/>
              <w:left w:val="nil"/>
              <w:bottom w:val="single" w:sz="8" w:space="0" w:color="auto"/>
              <w:right w:val="single" w:sz="4" w:space="0" w:color="auto"/>
            </w:tcBorders>
            <w:shd w:val="clear" w:color="auto" w:fill="auto"/>
            <w:vAlign w:val="center"/>
            <w:hideMark/>
          </w:tcPr>
          <w:p w14:paraId="1E1AF045"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16</w:t>
            </w:r>
          </w:p>
        </w:tc>
        <w:tc>
          <w:tcPr>
            <w:tcW w:w="960" w:type="dxa"/>
            <w:tcBorders>
              <w:top w:val="nil"/>
              <w:left w:val="nil"/>
              <w:bottom w:val="single" w:sz="8" w:space="0" w:color="auto"/>
              <w:right w:val="single" w:sz="4" w:space="0" w:color="auto"/>
            </w:tcBorders>
            <w:shd w:val="clear" w:color="auto" w:fill="auto"/>
            <w:vAlign w:val="center"/>
            <w:hideMark/>
          </w:tcPr>
          <w:p w14:paraId="0A8040EA"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31</w:t>
            </w:r>
          </w:p>
        </w:tc>
        <w:tc>
          <w:tcPr>
            <w:tcW w:w="960" w:type="dxa"/>
            <w:tcBorders>
              <w:top w:val="nil"/>
              <w:left w:val="nil"/>
              <w:bottom w:val="single" w:sz="8" w:space="0" w:color="auto"/>
              <w:right w:val="single" w:sz="8" w:space="0" w:color="auto"/>
            </w:tcBorders>
            <w:shd w:val="clear" w:color="auto" w:fill="auto"/>
            <w:vAlign w:val="center"/>
            <w:hideMark/>
          </w:tcPr>
          <w:p w14:paraId="75470D2C"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52</w:t>
            </w:r>
          </w:p>
        </w:tc>
      </w:tr>
    </w:tbl>
    <w:p w14:paraId="155299B4" w14:textId="77777777" w:rsidR="00755ED7" w:rsidRDefault="00755ED7" w:rsidP="004D024F"/>
    <w:p w14:paraId="1CDF4949" w14:textId="77777777" w:rsidR="00755ED7" w:rsidRPr="00710B7E" w:rsidRDefault="00755ED7" w:rsidP="00710B7E">
      <w:pPr>
        <w:pStyle w:val="Heading3"/>
        <w:rPr>
          <w:b w:val="0"/>
          <w:i/>
          <w:iCs/>
          <w:sz w:val="24"/>
          <w:szCs w:val="28"/>
        </w:rPr>
      </w:pPr>
      <w:r w:rsidRPr="00710B7E">
        <w:rPr>
          <w:b w:val="0"/>
          <w:i/>
          <w:iCs/>
          <w:sz w:val="24"/>
          <w:szCs w:val="28"/>
        </w:rPr>
        <w:t>Ethnicity</w:t>
      </w:r>
      <w:r w:rsidR="00710B7E" w:rsidRPr="00710B7E">
        <w:rPr>
          <w:b w:val="0"/>
          <w:i/>
          <w:iCs/>
          <w:sz w:val="24"/>
          <w:szCs w:val="28"/>
        </w:rPr>
        <w:t xml:space="preserve"> and population density</w:t>
      </w:r>
    </w:p>
    <w:p w14:paraId="3D0B4684" w14:textId="33AC75F7" w:rsidR="00755ED7" w:rsidRPr="00EE5FE4" w:rsidRDefault="00755ED7" w:rsidP="004D024F">
      <w:pPr>
        <w:rPr>
          <w:sz w:val="24"/>
          <w:szCs w:val="24"/>
        </w:rPr>
      </w:pPr>
      <w:r w:rsidRPr="00EE5FE4">
        <w:rPr>
          <w:sz w:val="24"/>
          <w:szCs w:val="24"/>
        </w:rPr>
        <w:t xml:space="preserve">While determining the </w:t>
      </w:r>
      <w:r w:rsidR="00710B7E" w:rsidRPr="00EE5FE4">
        <w:rPr>
          <w:sz w:val="24"/>
          <w:szCs w:val="24"/>
        </w:rPr>
        <w:t>ethnic composition</w:t>
      </w:r>
      <w:r w:rsidRPr="00EE5FE4">
        <w:rPr>
          <w:sz w:val="24"/>
          <w:szCs w:val="24"/>
        </w:rPr>
        <w:t xml:space="preserve"> within a 10-mile radius of the golf course is </w:t>
      </w:r>
      <w:r w:rsidR="00294A26">
        <w:rPr>
          <w:sz w:val="24"/>
          <w:szCs w:val="24"/>
        </w:rPr>
        <w:t>essential</w:t>
      </w:r>
      <w:r w:rsidRPr="00EE5FE4">
        <w:rPr>
          <w:sz w:val="24"/>
          <w:szCs w:val="24"/>
        </w:rPr>
        <w:t xml:space="preserve"> for determining the demand potential for golf rounds. As seen in table 3, the golfer </w:t>
      </w:r>
      <w:r w:rsidR="00710B7E" w:rsidRPr="00EE5FE4">
        <w:rPr>
          <w:sz w:val="24"/>
          <w:szCs w:val="24"/>
        </w:rPr>
        <w:t>ethnicity</w:t>
      </w:r>
      <w:r w:rsidRPr="00EE5FE4">
        <w:rPr>
          <w:sz w:val="24"/>
          <w:szCs w:val="24"/>
        </w:rPr>
        <w:t xml:space="preserve"> demographics</w:t>
      </w:r>
      <w:r w:rsidR="00C262FF" w:rsidRPr="00EE5FE4">
        <w:rPr>
          <w:sz w:val="24"/>
          <w:szCs w:val="24"/>
        </w:rPr>
        <w:t>. It should be noted that this model doesn</w:t>
      </w:r>
      <w:r w:rsidR="00294A26">
        <w:rPr>
          <w:sz w:val="24"/>
          <w:szCs w:val="24"/>
        </w:rPr>
        <w:t>'</w:t>
      </w:r>
      <w:r w:rsidR="00C262FF" w:rsidRPr="00EE5FE4">
        <w:rPr>
          <w:sz w:val="24"/>
          <w:szCs w:val="24"/>
        </w:rPr>
        <w:t>t implement any changes due to the surrounding area.</w:t>
      </w:r>
      <w:r w:rsidR="00732183" w:rsidRPr="00EE5FE4">
        <w:rPr>
          <w:sz w:val="24"/>
          <w:szCs w:val="24"/>
        </w:rPr>
        <w:t xml:space="preserve"> Meaning, the </w:t>
      </w:r>
      <w:r w:rsidR="00675499">
        <w:rPr>
          <w:sz w:val="24"/>
          <w:szCs w:val="24"/>
        </w:rPr>
        <w:t>E</w:t>
      </w:r>
      <w:r w:rsidR="00732183" w:rsidRPr="00EE5FE4">
        <w:rPr>
          <w:sz w:val="24"/>
          <w:szCs w:val="24"/>
        </w:rPr>
        <w:t>thnicity of the surrounding Rose Park Golf Course was not taken into effect but is placed within this report to show that further evaluation could be used for further modeling of Rose Park Golf Course</w:t>
      </w:r>
    </w:p>
    <w:p w14:paraId="110CB08C" w14:textId="30CFA4E5" w:rsidR="00755ED7" w:rsidRDefault="00755ED7" w:rsidP="00051BF7">
      <w:pPr>
        <w:autoSpaceDE w:val="0"/>
        <w:autoSpaceDN w:val="0"/>
        <w:adjustRightInd w:val="0"/>
        <w:spacing w:after="0" w:line="240" w:lineRule="auto"/>
      </w:pPr>
      <w:r>
        <w:t>Table 3: golfer ethnicity demographics</w:t>
      </w:r>
      <w:r w:rsidR="00117310">
        <w:t xml:space="preserve"> </w:t>
      </w:r>
      <w:r w:rsidR="00051BF7">
        <w:rPr>
          <w:rFonts w:ascii="TimesNewRomanPS-BoldMT" w:hAnsi="TimesNewRomanPS-BoldMT" w:cs="TimesNewRomanPS-BoldMT"/>
        </w:rPr>
        <w:t>(Keegan 2012)</w:t>
      </w:r>
    </w:p>
    <w:tbl>
      <w:tblPr>
        <w:tblW w:w="9280" w:type="dxa"/>
        <w:tblInd w:w="118" w:type="dxa"/>
        <w:tblLook w:val="04A0" w:firstRow="1" w:lastRow="0" w:firstColumn="1" w:lastColumn="0" w:noHBand="0" w:noVBand="1"/>
      </w:tblPr>
      <w:tblGrid>
        <w:gridCol w:w="1740"/>
        <w:gridCol w:w="1000"/>
        <w:gridCol w:w="1880"/>
        <w:gridCol w:w="3240"/>
        <w:gridCol w:w="1440"/>
      </w:tblGrid>
      <w:tr w:rsidR="00755ED7" w:rsidRPr="00755ED7" w14:paraId="117B34A8" w14:textId="77777777" w:rsidTr="00755ED7">
        <w:trPr>
          <w:trHeight w:val="915"/>
        </w:trPr>
        <w:tc>
          <w:tcPr>
            <w:tcW w:w="172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EDDB723"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Ethnic/nationally group</w:t>
            </w:r>
          </w:p>
        </w:tc>
        <w:tc>
          <w:tcPr>
            <w:tcW w:w="1000" w:type="dxa"/>
            <w:tcBorders>
              <w:top w:val="single" w:sz="8" w:space="0" w:color="auto"/>
              <w:left w:val="nil"/>
              <w:bottom w:val="single" w:sz="8" w:space="0" w:color="auto"/>
              <w:right w:val="single" w:sz="4" w:space="0" w:color="auto"/>
            </w:tcBorders>
            <w:shd w:val="clear" w:color="auto" w:fill="auto"/>
            <w:vAlign w:val="center"/>
            <w:hideMark/>
          </w:tcPr>
          <w:p w14:paraId="0AC7901C"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Part. Rate</w:t>
            </w:r>
          </w:p>
        </w:tc>
        <w:tc>
          <w:tcPr>
            <w:tcW w:w="1880" w:type="dxa"/>
            <w:tcBorders>
              <w:top w:val="single" w:sz="8" w:space="0" w:color="auto"/>
              <w:left w:val="nil"/>
              <w:bottom w:val="single" w:sz="8" w:space="0" w:color="auto"/>
              <w:right w:val="single" w:sz="4" w:space="0" w:color="auto"/>
            </w:tcBorders>
            <w:shd w:val="clear" w:color="auto" w:fill="auto"/>
            <w:vAlign w:val="center"/>
            <w:hideMark/>
          </w:tcPr>
          <w:p w14:paraId="24F04635"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Frequently rate (rounds/golfer)</w:t>
            </w:r>
          </w:p>
        </w:tc>
        <w:tc>
          <w:tcPr>
            <w:tcW w:w="3240" w:type="dxa"/>
            <w:tcBorders>
              <w:top w:val="single" w:sz="8" w:space="0" w:color="auto"/>
              <w:left w:val="nil"/>
              <w:bottom w:val="single" w:sz="8" w:space="0" w:color="auto"/>
              <w:right w:val="single" w:sz="4" w:space="0" w:color="auto"/>
            </w:tcBorders>
            <w:shd w:val="clear" w:color="auto" w:fill="auto"/>
            <w:vAlign w:val="center"/>
            <w:hideMark/>
          </w:tcPr>
          <w:p w14:paraId="30C23666"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play rate (rounds/capita)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25ADA40C" w14:textId="77777777" w:rsidR="00755ED7" w:rsidRPr="00755ED7" w:rsidRDefault="00755ED7" w:rsidP="00710B7E">
            <w:pPr>
              <w:spacing w:after="0" w:line="240" w:lineRule="auto"/>
              <w:jc w:val="center"/>
              <w:rPr>
                <w:rFonts w:eastAsia="Times New Roman" w:cs="Calibri"/>
                <w:color w:val="000000"/>
              </w:rPr>
            </w:pPr>
            <w:r w:rsidRPr="00755ED7">
              <w:rPr>
                <w:rFonts w:eastAsia="Times New Roman" w:cs="Calibri"/>
                <w:color w:val="000000"/>
              </w:rPr>
              <w:t>07'-12' population growth rates</w:t>
            </w:r>
          </w:p>
        </w:tc>
      </w:tr>
      <w:tr w:rsidR="00755ED7" w:rsidRPr="00755ED7" w14:paraId="4CA49BCC" w14:textId="77777777" w:rsidTr="00755ED7">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3E9FD1C5" w14:textId="77777777" w:rsidR="00755ED7" w:rsidRPr="00755ED7" w:rsidRDefault="00755ED7" w:rsidP="00710B7E">
            <w:pPr>
              <w:spacing w:after="0" w:line="240" w:lineRule="auto"/>
              <w:rPr>
                <w:rFonts w:eastAsia="Times New Roman" w:cs="Calibri"/>
                <w:color w:val="000000"/>
              </w:rPr>
            </w:pPr>
            <w:r w:rsidRPr="00755ED7">
              <w:rPr>
                <w:rFonts w:eastAsia="Times New Roman" w:cs="Calibri"/>
                <w:color w:val="000000"/>
              </w:rPr>
              <w:t>White</w:t>
            </w:r>
          </w:p>
        </w:tc>
        <w:tc>
          <w:tcPr>
            <w:tcW w:w="1000" w:type="dxa"/>
            <w:tcBorders>
              <w:top w:val="nil"/>
              <w:left w:val="nil"/>
              <w:bottom w:val="single" w:sz="4" w:space="0" w:color="auto"/>
              <w:right w:val="single" w:sz="4" w:space="0" w:color="auto"/>
            </w:tcBorders>
            <w:shd w:val="clear" w:color="auto" w:fill="auto"/>
            <w:noWrap/>
            <w:vAlign w:val="bottom"/>
            <w:hideMark/>
          </w:tcPr>
          <w:p w14:paraId="143F4A03"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11%</w:t>
            </w:r>
          </w:p>
        </w:tc>
        <w:tc>
          <w:tcPr>
            <w:tcW w:w="1880" w:type="dxa"/>
            <w:tcBorders>
              <w:top w:val="nil"/>
              <w:left w:val="nil"/>
              <w:bottom w:val="single" w:sz="4" w:space="0" w:color="auto"/>
              <w:right w:val="single" w:sz="4" w:space="0" w:color="auto"/>
            </w:tcBorders>
            <w:shd w:val="clear" w:color="auto" w:fill="auto"/>
            <w:noWrap/>
            <w:vAlign w:val="bottom"/>
            <w:hideMark/>
          </w:tcPr>
          <w:p w14:paraId="5B070797"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21</w:t>
            </w:r>
          </w:p>
        </w:tc>
        <w:tc>
          <w:tcPr>
            <w:tcW w:w="3240" w:type="dxa"/>
            <w:tcBorders>
              <w:top w:val="nil"/>
              <w:left w:val="nil"/>
              <w:bottom w:val="single" w:sz="4" w:space="0" w:color="auto"/>
              <w:right w:val="single" w:sz="4" w:space="0" w:color="auto"/>
            </w:tcBorders>
            <w:shd w:val="clear" w:color="auto" w:fill="auto"/>
            <w:noWrap/>
            <w:vAlign w:val="bottom"/>
            <w:hideMark/>
          </w:tcPr>
          <w:p w14:paraId="37BB1608"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2.3</w:t>
            </w:r>
          </w:p>
        </w:tc>
        <w:tc>
          <w:tcPr>
            <w:tcW w:w="1440" w:type="dxa"/>
            <w:tcBorders>
              <w:top w:val="nil"/>
              <w:left w:val="nil"/>
              <w:bottom w:val="single" w:sz="4" w:space="0" w:color="auto"/>
              <w:right w:val="single" w:sz="8" w:space="0" w:color="auto"/>
            </w:tcBorders>
            <w:shd w:val="clear" w:color="auto" w:fill="auto"/>
            <w:noWrap/>
            <w:vAlign w:val="bottom"/>
            <w:hideMark/>
          </w:tcPr>
          <w:p w14:paraId="1F48F325"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4.1%</w:t>
            </w:r>
          </w:p>
        </w:tc>
      </w:tr>
      <w:tr w:rsidR="00755ED7" w:rsidRPr="00755ED7" w14:paraId="0F75394D" w14:textId="77777777" w:rsidTr="00755ED7">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61F9B447" w14:textId="77777777" w:rsidR="00755ED7" w:rsidRPr="00755ED7" w:rsidRDefault="00755ED7" w:rsidP="00710B7E">
            <w:pPr>
              <w:spacing w:after="0" w:line="240" w:lineRule="auto"/>
              <w:rPr>
                <w:rFonts w:eastAsia="Times New Roman" w:cs="Calibri"/>
                <w:color w:val="000000"/>
              </w:rPr>
            </w:pPr>
            <w:r w:rsidRPr="00755ED7">
              <w:rPr>
                <w:rFonts w:eastAsia="Times New Roman" w:cs="Calibri"/>
                <w:color w:val="000000"/>
              </w:rPr>
              <w:t>Black</w:t>
            </w:r>
          </w:p>
        </w:tc>
        <w:tc>
          <w:tcPr>
            <w:tcW w:w="1000" w:type="dxa"/>
            <w:tcBorders>
              <w:top w:val="nil"/>
              <w:left w:val="nil"/>
              <w:bottom w:val="single" w:sz="4" w:space="0" w:color="auto"/>
              <w:right w:val="single" w:sz="4" w:space="0" w:color="auto"/>
            </w:tcBorders>
            <w:shd w:val="clear" w:color="auto" w:fill="auto"/>
            <w:noWrap/>
            <w:vAlign w:val="bottom"/>
            <w:hideMark/>
          </w:tcPr>
          <w:p w14:paraId="4385F976"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5%</w:t>
            </w:r>
          </w:p>
        </w:tc>
        <w:tc>
          <w:tcPr>
            <w:tcW w:w="1880" w:type="dxa"/>
            <w:tcBorders>
              <w:top w:val="nil"/>
              <w:left w:val="nil"/>
              <w:bottom w:val="single" w:sz="4" w:space="0" w:color="auto"/>
              <w:right w:val="single" w:sz="4" w:space="0" w:color="auto"/>
            </w:tcBorders>
            <w:shd w:val="clear" w:color="auto" w:fill="auto"/>
            <w:noWrap/>
            <w:vAlign w:val="bottom"/>
            <w:hideMark/>
          </w:tcPr>
          <w:p w14:paraId="05BFEC67"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14</w:t>
            </w:r>
          </w:p>
        </w:tc>
        <w:tc>
          <w:tcPr>
            <w:tcW w:w="3240" w:type="dxa"/>
            <w:tcBorders>
              <w:top w:val="nil"/>
              <w:left w:val="nil"/>
              <w:bottom w:val="single" w:sz="4" w:space="0" w:color="auto"/>
              <w:right w:val="single" w:sz="4" w:space="0" w:color="auto"/>
            </w:tcBorders>
            <w:shd w:val="clear" w:color="auto" w:fill="auto"/>
            <w:noWrap/>
            <w:vAlign w:val="bottom"/>
            <w:hideMark/>
          </w:tcPr>
          <w:p w14:paraId="2EDCD84D"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0.7</w:t>
            </w:r>
          </w:p>
        </w:tc>
        <w:tc>
          <w:tcPr>
            <w:tcW w:w="1440" w:type="dxa"/>
            <w:tcBorders>
              <w:top w:val="nil"/>
              <w:left w:val="nil"/>
              <w:bottom w:val="single" w:sz="4" w:space="0" w:color="auto"/>
              <w:right w:val="single" w:sz="8" w:space="0" w:color="auto"/>
            </w:tcBorders>
            <w:shd w:val="clear" w:color="auto" w:fill="auto"/>
            <w:noWrap/>
            <w:vAlign w:val="bottom"/>
            <w:hideMark/>
          </w:tcPr>
          <w:p w14:paraId="6962D43E"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3.4%</w:t>
            </w:r>
          </w:p>
        </w:tc>
      </w:tr>
      <w:tr w:rsidR="00755ED7" w:rsidRPr="00755ED7" w14:paraId="1BB22C3D" w14:textId="77777777" w:rsidTr="00755ED7">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1F23EC3B" w14:textId="77777777" w:rsidR="00755ED7" w:rsidRPr="00755ED7" w:rsidRDefault="00755ED7" w:rsidP="00710B7E">
            <w:pPr>
              <w:spacing w:after="0" w:line="240" w:lineRule="auto"/>
              <w:rPr>
                <w:rFonts w:eastAsia="Times New Roman" w:cs="Calibri"/>
                <w:color w:val="000000"/>
              </w:rPr>
            </w:pPr>
            <w:r w:rsidRPr="00755ED7">
              <w:rPr>
                <w:rFonts w:eastAsia="Times New Roman" w:cs="Calibri"/>
                <w:color w:val="000000"/>
              </w:rPr>
              <w:t>Asian</w:t>
            </w:r>
          </w:p>
        </w:tc>
        <w:tc>
          <w:tcPr>
            <w:tcW w:w="1000" w:type="dxa"/>
            <w:tcBorders>
              <w:top w:val="nil"/>
              <w:left w:val="nil"/>
              <w:bottom w:val="single" w:sz="4" w:space="0" w:color="auto"/>
              <w:right w:val="single" w:sz="4" w:space="0" w:color="auto"/>
            </w:tcBorders>
            <w:shd w:val="clear" w:color="auto" w:fill="auto"/>
            <w:noWrap/>
            <w:vAlign w:val="bottom"/>
            <w:hideMark/>
          </w:tcPr>
          <w:p w14:paraId="402A622F"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9%</w:t>
            </w:r>
          </w:p>
        </w:tc>
        <w:tc>
          <w:tcPr>
            <w:tcW w:w="1880" w:type="dxa"/>
            <w:tcBorders>
              <w:top w:val="nil"/>
              <w:left w:val="nil"/>
              <w:bottom w:val="single" w:sz="4" w:space="0" w:color="auto"/>
              <w:right w:val="single" w:sz="4" w:space="0" w:color="auto"/>
            </w:tcBorders>
            <w:shd w:val="clear" w:color="auto" w:fill="auto"/>
            <w:noWrap/>
            <w:vAlign w:val="bottom"/>
            <w:hideMark/>
          </w:tcPr>
          <w:p w14:paraId="35057B3E"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17</w:t>
            </w:r>
          </w:p>
        </w:tc>
        <w:tc>
          <w:tcPr>
            <w:tcW w:w="3240" w:type="dxa"/>
            <w:tcBorders>
              <w:top w:val="nil"/>
              <w:left w:val="nil"/>
              <w:bottom w:val="single" w:sz="4" w:space="0" w:color="auto"/>
              <w:right w:val="single" w:sz="4" w:space="0" w:color="auto"/>
            </w:tcBorders>
            <w:shd w:val="clear" w:color="auto" w:fill="auto"/>
            <w:noWrap/>
            <w:vAlign w:val="bottom"/>
            <w:hideMark/>
          </w:tcPr>
          <w:p w14:paraId="2E55CF05"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1.6</w:t>
            </w:r>
          </w:p>
        </w:tc>
        <w:tc>
          <w:tcPr>
            <w:tcW w:w="1440" w:type="dxa"/>
            <w:tcBorders>
              <w:top w:val="nil"/>
              <w:left w:val="nil"/>
              <w:bottom w:val="single" w:sz="4" w:space="0" w:color="auto"/>
              <w:right w:val="single" w:sz="8" w:space="0" w:color="auto"/>
            </w:tcBorders>
            <w:shd w:val="clear" w:color="auto" w:fill="auto"/>
            <w:noWrap/>
            <w:vAlign w:val="bottom"/>
            <w:hideMark/>
          </w:tcPr>
          <w:p w14:paraId="2CF3AFF6"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17.9%</w:t>
            </w:r>
          </w:p>
        </w:tc>
      </w:tr>
      <w:tr w:rsidR="00755ED7" w:rsidRPr="00755ED7" w14:paraId="35A419CA" w14:textId="77777777" w:rsidTr="00755ED7">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14:paraId="1D57D8A9" w14:textId="77777777" w:rsidR="00755ED7" w:rsidRPr="00755ED7" w:rsidRDefault="00755ED7" w:rsidP="00710B7E">
            <w:pPr>
              <w:spacing w:after="0" w:line="240" w:lineRule="auto"/>
              <w:rPr>
                <w:rFonts w:eastAsia="Times New Roman" w:cs="Calibri"/>
                <w:color w:val="000000"/>
              </w:rPr>
            </w:pPr>
            <w:r w:rsidRPr="00755ED7">
              <w:rPr>
                <w:rFonts w:eastAsia="Times New Roman" w:cs="Calibri"/>
                <w:color w:val="000000"/>
              </w:rPr>
              <w:t>Hispanic</w:t>
            </w:r>
          </w:p>
        </w:tc>
        <w:tc>
          <w:tcPr>
            <w:tcW w:w="1000" w:type="dxa"/>
            <w:tcBorders>
              <w:top w:val="nil"/>
              <w:left w:val="nil"/>
              <w:bottom w:val="single" w:sz="8" w:space="0" w:color="auto"/>
              <w:right w:val="single" w:sz="4" w:space="0" w:color="auto"/>
            </w:tcBorders>
            <w:shd w:val="clear" w:color="auto" w:fill="auto"/>
            <w:noWrap/>
            <w:vAlign w:val="bottom"/>
            <w:hideMark/>
          </w:tcPr>
          <w:p w14:paraId="4E1F7D39"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4%</w:t>
            </w:r>
          </w:p>
        </w:tc>
        <w:tc>
          <w:tcPr>
            <w:tcW w:w="1880" w:type="dxa"/>
            <w:tcBorders>
              <w:top w:val="nil"/>
              <w:left w:val="nil"/>
              <w:bottom w:val="single" w:sz="8" w:space="0" w:color="auto"/>
              <w:right w:val="single" w:sz="4" w:space="0" w:color="auto"/>
            </w:tcBorders>
            <w:shd w:val="clear" w:color="auto" w:fill="auto"/>
            <w:noWrap/>
            <w:vAlign w:val="bottom"/>
            <w:hideMark/>
          </w:tcPr>
          <w:p w14:paraId="2913C588"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18</w:t>
            </w:r>
          </w:p>
        </w:tc>
        <w:tc>
          <w:tcPr>
            <w:tcW w:w="3240" w:type="dxa"/>
            <w:tcBorders>
              <w:top w:val="nil"/>
              <w:left w:val="nil"/>
              <w:bottom w:val="single" w:sz="8" w:space="0" w:color="auto"/>
              <w:right w:val="single" w:sz="4" w:space="0" w:color="auto"/>
            </w:tcBorders>
            <w:shd w:val="clear" w:color="auto" w:fill="auto"/>
            <w:noWrap/>
            <w:vAlign w:val="bottom"/>
            <w:hideMark/>
          </w:tcPr>
          <w:p w14:paraId="768DB35E"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0.7</w:t>
            </w:r>
          </w:p>
        </w:tc>
        <w:tc>
          <w:tcPr>
            <w:tcW w:w="1440" w:type="dxa"/>
            <w:tcBorders>
              <w:top w:val="nil"/>
              <w:left w:val="nil"/>
              <w:bottom w:val="single" w:sz="8" w:space="0" w:color="auto"/>
              <w:right w:val="single" w:sz="8" w:space="0" w:color="auto"/>
            </w:tcBorders>
            <w:shd w:val="clear" w:color="auto" w:fill="auto"/>
            <w:noWrap/>
            <w:vAlign w:val="bottom"/>
            <w:hideMark/>
          </w:tcPr>
          <w:p w14:paraId="3527097F" w14:textId="77777777" w:rsidR="00755ED7" w:rsidRPr="00755ED7" w:rsidRDefault="00755ED7" w:rsidP="00710B7E">
            <w:pPr>
              <w:spacing w:after="0" w:line="240" w:lineRule="auto"/>
              <w:jc w:val="right"/>
              <w:rPr>
                <w:rFonts w:eastAsia="Times New Roman" w:cs="Calibri"/>
                <w:color w:val="000000"/>
              </w:rPr>
            </w:pPr>
            <w:r w:rsidRPr="00755ED7">
              <w:rPr>
                <w:rFonts w:eastAsia="Times New Roman" w:cs="Calibri"/>
                <w:color w:val="000000"/>
              </w:rPr>
              <w:t>15.5%</w:t>
            </w:r>
          </w:p>
        </w:tc>
      </w:tr>
    </w:tbl>
    <w:p w14:paraId="737E2D40" w14:textId="77777777" w:rsidR="00986A39" w:rsidRDefault="00622218" w:rsidP="00986A39">
      <w:pPr>
        <w:pStyle w:val="Heading2"/>
        <w:rPr>
          <w:b w:val="0"/>
          <w:sz w:val="24"/>
        </w:rPr>
      </w:pPr>
      <w:r w:rsidRPr="00710B7E">
        <w:rPr>
          <w:b w:val="0"/>
          <w:sz w:val="24"/>
        </w:rPr>
        <w:t>Playable times</w:t>
      </w:r>
    </w:p>
    <w:p w14:paraId="4A9AEC68" w14:textId="6A1C64B8" w:rsidR="003857AD" w:rsidRDefault="003857AD" w:rsidP="003857AD">
      <w:pPr>
        <w:rPr>
          <w:sz w:val="24"/>
          <w:szCs w:val="24"/>
        </w:rPr>
      </w:pPr>
      <w:r w:rsidRPr="00EE5FE4">
        <w:rPr>
          <w:sz w:val="24"/>
          <w:szCs w:val="24"/>
        </w:rPr>
        <w:t xml:space="preserve">Due to the </w:t>
      </w:r>
      <w:r w:rsidR="00294A26">
        <w:rPr>
          <w:sz w:val="24"/>
          <w:szCs w:val="24"/>
        </w:rPr>
        <w:t>hours' constraint</w:t>
      </w:r>
      <w:r w:rsidRPr="00EE5FE4">
        <w:rPr>
          <w:sz w:val="24"/>
          <w:szCs w:val="24"/>
        </w:rPr>
        <w:t xml:space="preserve">s within the given day, golf can only be played during the daylight. It must also be said that it takes 2 hours to play 9 holes. Therefore, the last tee time a golfer can play is 2 hours before dark. Table </w:t>
      </w:r>
      <w:r w:rsidR="00C0673E">
        <w:rPr>
          <w:sz w:val="24"/>
          <w:szCs w:val="24"/>
        </w:rPr>
        <w:t>4</w:t>
      </w:r>
      <w:r w:rsidRPr="00EE5FE4">
        <w:rPr>
          <w:sz w:val="24"/>
          <w:szCs w:val="24"/>
        </w:rPr>
        <w:t xml:space="preserve"> shows the rounds played in 2016 and the max available rounds considering the </w:t>
      </w:r>
      <w:r w:rsidR="00294A26">
        <w:rPr>
          <w:sz w:val="24"/>
          <w:szCs w:val="24"/>
        </w:rPr>
        <w:t>month's playable average hours</w:t>
      </w:r>
      <w:r w:rsidRPr="00EE5FE4">
        <w:rPr>
          <w:sz w:val="24"/>
          <w:szCs w:val="24"/>
        </w:rPr>
        <w:t xml:space="preserve">. </w:t>
      </w:r>
    </w:p>
    <w:p w14:paraId="5DFFE7E3" w14:textId="77777777" w:rsidR="00E974F4" w:rsidRDefault="00E974F4" w:rsidP="003857AD">
      <w:pPr>
        <w:rPr>
          <w:sz w:val="24"/>
          <w:szCs w:val="24"/>
        </w:rPr>
      </w:pPr>
    </w:p>
    <w:p w14:paraId="0916B2A2" w14:textId="77777777" w:rsidR="00E974F4" w:rsidRDefault="00E974F4" w:rsidP="003857AD">
      <w:pPr>
        <w:rPr>
          <w:sz w:val="24"/>
          <w:szCs w:val="24"/>
        </w:rPr>
      </w:pPr>
    </w:p>
    <w:p w14:paraId="29A5FC3F" w14:textId="77777777" w:rsidR="00E974F4" w:rsidRDefault="00E974F4" w:rsidP="003857AD">
      <w:pPr>
        <w:rPr>
          <w:sz w:val="24"/>
          <w:szCs w:val="24"/>
        </w:rPr>
      </w:pPr>
    </w:p>
    <w:p w14:paraId="007A7354" w14:textId="77777777" w:rsidR="00E974F4" w:rsidRDefault="00E974F4" w:rsidP="003857AD">
      <w:pPr>
        <w:rPr>
          <w:sz w:val="24"/>
          <w:szCs w:val="24"/>
        </w:rPr>
      </w:pPr>
    </w:p>
    <w:p w14:paraId="480754AA" w14:textId="77777777" w:rsidR="00E974F4" w:rsidRDefault="00E974F4" w:rsidP="003857AD">
      <w:pPr>
        <w:rPr>
          <w:sz w:val="24"/>
          <w:szCs w:val="24"/>
        </w:rPr>
      </w:pPr>
    </w:p>
    <w:p w14:paraId="488BF842" w14:textId="77777777" w:rsidR="00E974F4" w:rsidRDefault="00E974F4" w:rsidP="003857AD">
      <w:pPr>
        <w:rPr>
          <w:sz w:val="24"/>
          <w:szCs w:val="24"/>
        </w:rPr>
      </w:pPr>
    </w:p>
    <w:p w14:paraId="25F64A8C" w14:textId="77777777" w:rsidR="00E974F4" w:rsidRDefault="00E974F4" w:rsidP="003857AD">
      <w:pPr>
        <w:rPr>
          <w:sz w:val="24"/>
          <w:szCs w:val="24"/>
        </w:rPr>
      </w:pPr>
    </w:p>
    <w:p w14:paraId="5484475B" w14:textId="77777777" w:rsidR="00E974F4" w:rsidRDefault="00E974F4" w:rsidP="003857AD">
      <w:pPr>
        <w:rPr>
          <w:sz w:val="24"/>
          <w:szCs w:val="24"/>
        </w:rPr>
      </w:pPr>
    </w:p>
    <w:p w14:paraId="5EAE1D89" w14:textId="77777777" w:rsidR="00E974F4" w:rsidRDefault="00E974F4" w:rsidP="003857AD">
      <w:pPr>
        <w:rPr>
          <w:sz w:val="24"/>
          <w:szCs w:val="24"/>
        </w:rPr>
      </w:pPr>
    </w:p>
    <w:p w14:paraId="73F5843B" w14:textId="77777777" w:rsidR="00E974F4" w:rsidRDefault="00E974F4" w:rsidP="003857AD">
      <w:pPr>
        <w:rPr>
          <w:sz w:val="24"/>
          <w:szCs w:val="24"/>
        </w:rPr>
      </w:pPr>
    </w:p>
    <w:p w14:paraId="7A5F3C26" w14:textId="77777777" w:rsidR="00E974F4" w:rsidRDefault="00E974F4" w:rsidP="003857AD">
      <w:pPr>
        <w:rPr>
          <w:sz w:val="24"/>
          <w:szCs w:val="24"/>
        </w:rPr>
      </w:pPr>
    </w:p>
    <w:p w14:paraId="60692CC8" w14:textId="77777777" w:rsidR="00294A26" w:rsidRDefault="00294A26" w:rsidP="003857AD">
      <w:pPr>
        <w:rPr>
          <w:sz w:val="24"/>
          <w:szCs w:val="24"/>
        </w:rPr>
      </w:pPr>
    </w:p>
    <w:p w14:paraId="018208F5" w14:textId="77777777" w:rsidR="00294A26" w:rsidRDefault="00294A26" w:rsidP="003857AD">
      <w:pPr>
        <w:rPr>
          <w:sz w:val="24"/>
          <w:szCs w:val="24"/>
        </w:rPr>
      </w:pPr>
    </w:p>
    <w:p w14:paraId="7A8116D3" w14:textId="77777777" w:rsidR="00294A26" w:rsidRPr="00EE5FE4" w:rsidRDefault="00294A26" w:rsidP="003857AD">
      <w:pPr>
        <w:rPr>
          <w:sz w:val="24"/>
          <w:szCs w:val="24"/>
        </w:rPr>
      </w:pPr>
    </w:p>
    <w:p w14:paraId="346C2ADF" w14:textId="7B3EA966" w:rsidR="003857AD" w:rsidRPr="003857AD" w:rsidRDefault="003857AD" w:rsidP="003857AD">
      <w:r>
        <w:t xml:space="preserve">Table </w:t>
      </w:r>
      <w:r w:rsidR="00BA42AD">
        <w:t>4</w:t>
      </w:r>
      <w:r>
        <w:t xml:space="preserve">: Max rounds versus </w:t>
      </w:r>
      <w:r w:rsidR="00AD3C81">
        <w:t xml:space="preserve">2016 </w:t>
      </w:r>
      <w:r>
        <w:t>Month</w:t>
      </w:r>
      <w:r w:rsidR="00411B52">
        <w:t>ly Rounds</w:t>
      </w:r>
    </w:p>
    <w:p w14:paraId="34B585BA" w14:textId="77777777" w:rsidR="006A5054" w:rsidRPr="006A5054" w:rsidRDefault="00FF5BD9" w:rsidP="006A5054">
      <w:r w:rsidRPr="00D2485B">
        <w:rPr>
          <w:noProof/>
        </w:rPr>
        <w:drawing>
          <wp:inline distT="0" distB="0" distL="0" distR="0" wp14:anchorId="4E55C2B5" wp14:editId="4B1B67FB">
            <wp:extent cx="5940425" cy="3484245"/>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D80CCF" w14:textId="77777777" w:rsidR="00986A39" w:rsidRPr="00EE5FE4" w:rsidRDefault="00986A39" w:rsidP="00EE5FE4">
      <w:pPr>
        <w:pStyle w:val="Heading1"/>
      </w:pPr>
      <w:r w:rsidRPr="00710B7E">
        <w:t>Problem</w:t>
      </w:r>
    </w:p>
    <w:p w14:paraId="25702BAE" w14:textId="009EE743" w:rsidR="00986A39" w:rsidRPr="00EE5FE4" w:rsidRDefault="006A34CD" w:rsidP="00986A39">
      <w:pPr>
        <w:rPr>
          <w:sz w:val="24"/>
          <w:szCs w:val="24"/>
        </w:rPr>
      </w:pPr>
      <w:r w:rsidRPr="00EE5FE4">
        <w:rPr>
          <w:sz w:val="24"/>
          <w:szCs w:val="24"/>
        </w:rPr>
        <w:t xml:space="preserve">In 2016, Rose Park Golf Course had an operating expense of $1,054,794.00 with an income of $684,770.00. </w:t>
      </w:r>
      <w:r w:rsidR="00294A26">
        <w:rPr>
          <w:sz w:val="24"/>
          <w:szCs w:val="24"/>
        </w:rPr>
        <w:t>A</w:t>
      </w:r>
      <w:r w:rsidRPr="00EE5FE4">
        <w:rPr>
          <w:sz w:val="24"/>
          <w:szCs w:val="24"/>
        </w:rPr>
        <w:t xml:space="preserve"> loss of $370,024.00. </w:t>
      </w:r>
      <w:r w:rsidR="003D3AC9" w:rsidRPr="00EE5FE4">
        <w:rPr>
          <w:sz w:val="24"/>
          <w:szCs w:val="24"/>
        </w:rPr>
        <w:t>The rounds played in 2016 were 44,535</w:t>
      </w:r>
      <w:r w:rsidR="00294A26">
        <w:rPr>
          <w:sz w:val="24"/>
          <w:szCs w:val="24"/>
        </w:rPr>
        <w:t>,</w:t>
      </w:r>
      <w:r w:rsidR="003D3AC9" w:rsidRPr="00EE5FE4">
        <w:rPr>
          <w:sz w:val="24"/>
          <w:szCs w:val="24"/>
        </w:rPr>
        <w:t xml:space="preserve"> and the income per round was $15.38. </w:t>
      </w:r>
      <w:r w:rsidR="00294A26">
        <w:rPr>
          <w:sz w:val="24"/>
          <w:szCs w:val="24"/>
        </w:rPr>
        <w:t>From</w:t>
      </w:r>
      <w:r w:rsidR="003D3AC9" w:rsidRPr="00EE5FE4">
        <w:rPr>
          <w:sz w:val="24"/>
          <w:szCs w:val="24"/>
        </w:rPr>
        <w:t xml:space="preserve"> a breakeven standpoint, 22,450 extra rounded needed to be played. </w:t>
      </w:r>
      <w:r w:rsidR="00294A26">
        <w:rPr>
          <w:sz w:val="24"/>
          <w:szCs w:val="24"/>
        </w:rPr>
        <w:t>This section discusses</w:t>
      </w:r>
      <w:r w:rsidR="003D3AC9" w:rsidRPr="00EE5FE4">
        <w:rPr>
          <w:sz w:val="24"/>
          <w:szCs w:val="24"/>
        </w:rPr>
        <w:t xml:space="preserve"> </w:t>
      </w:r>
      <w:r w:rsidR="00294A26">
        <w:rPr>
          <w:sz w:val="24"/>
          <w:szCs w:val="24"/>
        </w:rPr>
        <w:t xml:space="preserve">the </w:t>
      </w:r>
      <w:r w:rsidR="003D3AC9" w:rsidRPr="00EE5FE4">
        <w:rPr>
          <w:sz w:val="24"/>
          <w:szCs w:val="24"/>
        </w:rPr>
        <w:t>benefits of renovating and irrigating updates verse marketing will be explained. It will also explore the amount of $</w:t>
      </w:r>
      <w:r w:rsidR="003857AD" w:rsidRPr="00EE5FE4">
        <w:rPr>
          <w:sz w:val="24"/>
          <w:szCs w:val="24"/>
        </w:rPr>
        <w:t>50,000,</w:t>
      </w:r>
      <w:r w:rsidR="003D3AC9" w:rsidRPr="00EE5FE4">
        <w:rPr>
          <w:sz w:val="24"/>
          <w:szCs w:val="24"/>
        </w:rPr>
        <w:t xml:space="preserve"> $100,000, $300,000 </w:t>
      </w:r>
    </w:p>
    <w:p w14:paraId="5B487AD1" w14:textId="44553640" w:rsidR="00986A39" w:rsidRDefault="00C02C45" w:rsidP="00986A39">
      <w:pPr>
        <w:pStyle w:val="Heading2"/>
        <w:rPr>
          <w:b w:val="0"/>
          <w:sz w:val="24"/>
        </w:rPr>
      </w:pPr>
      <w:r>
        <w:rPr>
          <w:b w:val="0"/>
          <w:sz w:val="24"/>
        </w:rPr>
        <w:t xml:space="preserve">Course Conditions: </w:t>
      </w:r>
      <w:r w:rsidR="003D3AC9">
        <w:rPr>
          <w:b w:val="0"/>
          <w:sz w:val="24"/>
        </w:rPr>
        <w:t>Renovating and irrigation updates</w:t>
      </w:r>
    </w:p>
    <w:p w14:paraId="069C7E25" w14:textId="6F463EF9" w:rsidR="00C33595" w:rsidRPr="00EE5FE4" w:rsidRDefault="00C33595" w:rsidP="00835234">
      <w:pPr>
        <w:autoSpaceDE w:val="0"/>
        <w:autoSpaceDN w:val="0"/>
        <w:adjustRightInd w:val="0"/>
        <w:spacing w:after="0" w:line="240" w:lineRule="auto"/>
        <w:rPr>
          <w:sz w:val="24"/>
          <w:szCs w:val="24"/>
        </w:rPr>
      </w:pPr>
      <w:r w:rsidRPr="00EE5FE4">
        <w:rPr>
          <w:sz w:val="24"/>
          <w:szCs w:val="24"/>
        </w:rPr>
        <w:t xml:space="preserve">The need for golf courses to provide the best possible playing conditions for golfers drives them to look at all </w:t>
      </w:r>
      <w:r w:rsidR="00294A26">
        <w:rPr>
          <w:sz w:val="24"/>
          <w:szCs w:val="24"/>
        </w:rPr>
        <w:t>turf management aspects</w:t>
      </w:r>
      <w:r w:rsidR="00835234">
        <w:rPr>
          <w:sz w:val="24"/>
          <w:szCs w:val="24"/>
        </w:rPr>
        <w:t xml:space="preserve"> </w:t>
      </w:r>
      <w:r w:rsidR="00835234">
        <w:t>(Saunders, 2005)</w:t>
      </w:r>
      <w:r w:rsidRPr="00EE5FE4">
        <w:rPr>
          <w:sz w:val="24"/>
          <w:szCs w:val="24"/>
        </w:rPr>
        <w:t xml:space="preserve">. The </w:t>
      </w:r>
      <w:r w:rsidR="00294A26">
        <w:rPr>
          <w:sz w:val="24"/>
          <w:szCs w:val="24"/>
        </w:rPr>
        <w:t>newly built courses' enhanced condition</w:t>
      </w:r>
      <w:r w:rsidRPr="00EE5FE4">
        <w:rPr>
          <w:sz w:val="24"/>
          <w:szCs w:val="24"/>
        </w:rPr>
        <w:t xml:space="preserve">s have put </w:t>
      </w:r>
      <w:r w:rsidR="00294A26">
        <w:rPr>
          <w:sz w:val="24"/>
          <w:szCs w:val="24"/>
        </w:rPr>
        <w:t xml:space="preserve">a </w:t>
      </w:r>
      <w:r w:rsidRPr="00EE5FE4">
        <w:rPr>
          <w:sz w:val="24"/>
          <w:szCs w:val="24"/>
        </w:rPr>
        <w:t>strain on the courses that don</w:t>
      </w:r>
      <w:r w:rsidR="00294A26">
        <w:rPr>
          <w:sz w:val="24"/>
          <w:szCs w:val="24"/>
        </w:rPr>
        <w:t>'</w:t>
      </w:r>
      <w:r w:rsidRPr="00EE5FE4">
        <w:rPr>
          <w:sz w:val="24"/>
          <w:szCs w:val="24"/>
        </w:rPr>
        <w:t xml:space="preserve">t have the improved irrigation systems to stay competitive due to loss of water, water cost, and not being able to maintain the course.  </w:t>
      </w:r>
    </w:p>
    <w:p w14:paraId="3C9FF93B" w14:textId="73A42096" w:rsidR="00C33595" w:rsidRPr="00EE5FE4" w:rsidRDefault="00940AE8" w:rsidP="003D3AC9">
      <w:pPr>
        <w:rPr>
          <w:sz w:val="24"/>
          <w:szCs w:val="24"/>
        </w:rPr>
      </w:pPr>
      <w:r w:rsidRPr="00EE5FE4">
        <w:rPr>
          <w:sz w:val="24"/>
          <w:szCs w:val="24"/>
        </w:rPr>
        <w:t xml:space="preserve">According to the </w:t>
      </w:r>
      <w:r w:rsidR="00294A26">
        <w:rPr>
          <w:sz w:val="24"/>
          <w:szCs w:val="24"/>
        </w:rPr>
        <w:t>"</w:t>
      </w:r>
      <w:r w:rsidRPr="00EE5FE4">
        <w:rPr>
          <w:sz w:val="24"/>
          <w:szCs w:val="24"/>
        </w:rPr>
        <w:t>thengfq.com</w:t>
      </w:r>
      <w:r w:rsidR="00294A26">
        <w:rPr>
          <w:sz w:val="24"/>
          <w:szCs w:val="24"/>
        </w:rPr>
        <w:t>,"</w:t>
      </w:r>
      <w:r w:rsidRPr="00EE5FE4">
        <w:rPr>
          <w:sz w:val="24"/>
          <w:szCs w:val="24"/>
        </w:rPr>
        <w:t xml:space="preserve"> a </w:t>
      </w:r>
      <w:r w:rsidR="003D3AC9" w:rsidRPr="00EE5FE4">
        <w:rPr>
          <w:sz w:val="24"/>
          <w:szCs w:val="24"/>
        </w:rPr>
        <w:t>renovation of</w:t>
      </w:r>
      <w:r w:rsidRPr="00EE5FE4">
        <w:rPr>
          <w:sz w:val="24"/>
          <w:szCs w:val="24"/>
        </w:rPr>
        <w:t xml:space="preserve"> Poppy hills completed a drainage and irrigation update with new systems that minimized water use and maximize</w:t>
      </w:r>
      <w:r w:rsidR="00294A26">
        <w:rPr>
          <w:sz w:val="24"/>
          <w:szCs w:val="24"/>
        </w:rPr>
        <w:t>d</w:t>
      </w:r>
      <w:r w:rsidRPr="00EE5FE4">
        <w:rPr>
          <w:sz w:val="24"/>
          <w:szCs w:val="24"/>
        </w:rPr>
        <w:t xml:space="preserve"> distribution with the changes</w:t>
      </w:r>
      <w:r w:rsidR="00294A26">
        <w:rPr>
          <w:sz w:val="24"/>
          <w:szCs w:val="24"/>
        </w:rPr>
        <w:t>. T</w:t>
      </w:r>
      <w:r w:rsidRPr="00EE5FE4">
        <w:rPr>
          <w:sz w:val="24"/>
          <w:szCs w:val="24"/>
        </w:rPr>
        <w:t xml:space="preserve">he course saw an increase of rounds played </w:t>
      </w:r>
      <w:r w:rsidR="003D3AC9" w:rsidRPr="00EE5FE4">
        <w:rPr>
          <w:sz w:val="24"/>
          <w:szCs w:val="24"/>
        </w:rPr>
        <w:t>were up</w:t>
      </w:r>
      <w:r w:rsidRPr="00EE5FE4">
        <w:rPr>
          <w:sz w:val="24"/>
          <w:szCs w:val="24"/>
        </w:rPr>
        <w:t xml:space="preserve"> 40% from the previous full year of play. The short pain of a course </w:t>
      </w:r>
      <w:proofErr w:type="gramStart"/>
      <w:r w:rsidRPr="00EE5FE4">
        <w:rPr>
          <w:sz w:val="24"/>
          <w:szCs w:val="24"/>
        </w:rPr>
        <w:t>closed</w:t>
      </w:r>
      <w:proofErr w:type="gramEnd"/>
      <w:r w:rsidRPr="00EE5FE4">
        <w:rPr>
          <w:sz w:val="24"/>
          <w:szCs w:val="24"/>
        </w:rPr>
        <w:t xml:space="preserve"> and renovation can indeed pay off in other </w:t>
      </w:r>
      <w:r w:rsidR="00294A26">
        <w:rPr>
          <w:sz w:val="24"/>
          <w:szCs w:val="24"/>
        </w:rPr>
        <w:t>significant</w:t>
      </w:r>
      <w:r w:rsidRPr="00EE5FE4">
        <w:rPr>
          <w:sz w:val="24"/>
          <w:szCs w:val="24"/>
        </w:rPr>
        <w:t xml:space="preserve"> ways in term</w:t>
      </w:r>
      <w:r w:rsidR="00294A26">
        <w:rPr>
          <w:sz w:val="24"/>
          <w:szCs w:val="24"/>
        </w:rPr>
        <w:t>s</w:t>
      </w:r>
      <w:r w:rsidRPr="00EE5FE4">
        <w:rPr>
          <w:sz w:val="24"/>
          <w:szCs w:val="24"/>
        </w:rPr>
        <w:t xml:space="preserve"> of golf experience as well as the atmosphere (</w:t>
      </w:r>
      <w:proofErr w:type="spellStart"/>
      <w:r w:rsidRPr="00EE5FE4">
        <w:rPr>
          <w:sz w:val="24"/>
          <w:szCs w:val="24"/>
        </w:rPr>
        <w:t>Croley</w:t>
      </w:r>
      <w:proofErr w:type="spellEnd"/>
      <w:r w:rsidRPr="00EE5FE4">
        <w:rPr>
          <w:sz w:val="24"/>
          <w:szCs w:val="24"/>
        </w:rPr>
        <w:t>, 2018)</w:t>
      </w:r>
      <w:r w:rsidR="006A34CD" w:rsidRPr="00EE5FE4">
        <w:rPr>
          <w:sz w:val="24"/>
          <w:szCs w:val="24"/>
        </w:rPr>
        <w:t xml:space="preserve">. </w:t>
      </w:r>
    </w:p>
    <w:p w14:paraId="60291137" w14:textId="2EFDD0A6" w:rsidR="00FF5BD9" w:rsidRPr="00EE5FE4" w:rsidRDefault="00FF5BD9" w:rsidP="00FF5BD9">
      <w:pPr>
        <w:autoSpaceDE w:val="0"/>
        <w:autoSpaceDN w:val="0"/>
        <w:adjustRightInd w:val="0"/>
        <w:spacing w:after="0" w:line="240" w:lineRule="auto"/>
        <w:rPr>
          <w:rFonts w:ascii="TimesNewRomanPS-BoldMT" w:hAnsi="TimesNewRomanPS-BoldMT" w:cs="TimesNewRomanPS-BoldMT"/>
          <w:sz w:val="24"/>
          <w:szCs w:val="24"/>
        </w:rPr>
      </w:pPr>
      <w:r w:rsidRPr="00EE5FE4">
        <w:rPr>
          <w:sz w:val="24"/>
          <w:szCs w:val="24"/>
        </w:rPr>
        <w:t xml:space="preserve">The suggested amount to spend on renovating and irrigation update </w:t>
      </w:r>
      <w:r w:rsidR="00294A26">
        <w:rPr>
          <w:sz w:val="24"/>
          <w:szCs w:val="24"/>
        </w:rPr>
        <w:t>are</w:t>
      </w:r>
      <w:r w:rsidRPr="00EE5FE4">
        <w:rPr>
          <w:sz w:val="24"/>
          <w:szCs w:val="24"/>
        </w:rPr>
        <w:t xml:space="preserve"> 1 Million (Saunders, 2005). Within the model, we will use a base of 1 million dollars as the max amount </w:t>
      </w:r>
      <w:r w:rsidR="00294A26">
        <w:rPr>
          <w:sz w:val="24"/>
          <w:szCs w:val="24"/>
        </w:rPr>
        <w:t>spent on</w:t>
      </w:r>
      <w:r w:rsidRPr="00EE5FE4">
        <w:rPr>
          <w:sz w:val="24"/>
          <w:szCs w:val="24"/>
        </w:rPr>
        <w:t xml:space="preserve"> renovating and irrigation update. By estimating for 2016 of the 40% increase in rounds due to the full renovation</w:t>
      </w:r>
      <w:r w:rsidR="00294A26">
        <w:rPr>
          <w:sz w:val="24"/>
          <w:szCs w:val="24"/>
        </w:rPr>
        <w:t>, it would increase</w:t>
      </w:r>
      <w:r w:rsidRPr="00EE5FE4">
        <w:rPr>
          <w:sz w:val="24"/>
          <w:szCs w:val="24"/>
        </w:rPr>
        <w:t xml:space="preserve"> 17,600 rounds. </w:t>
      </w:r>
      <w:r w:rsidR="004900AD" w:rsidRPr="00EE5FE4">
        <w:rPr>
          <w:sz w:val="24"/>
          <w:szCs w:val="24"/>
        </w:rPr>
        <w:t xml:space="preserve">It should be noted that the investment of renovating and irrigating updates would be a </w:t>
      </w:r>
      <w:r w:rsidR="00E67984" w:rsidRPr="00EE5FE4">
        <w:rPr>
          <w:sz w:val="24"/>
          <w:szCs w:val="24"/>
        </w:rPr>
        <w:t>long-lasting</w:t>
      </w:r>
      <w:r w:rsidR="004900AD" w:rsidRPr="00EE5FE4">
        <w:rPr>
          <w:sz w:val="24"/>
          <w:szCs w:val="24"/>
        </w:rPr>
        <w:t xml:space="preserve"> improvement</w:t>
      </w:r>
      <w:r w:rsidR="00294A26">
        <w:rPr>
          <w:sz w:val="24"/>
          <w:szCs w:val="24"/>
        </w:rPr>
        <w:t>,</w:t>
      </w:r>
      <w:r w:rsidR="004900AD" w:rsidRPr="00EE5FE4">
        <w:rPr>
          <w:sz w:val="24"/>
          <w:szCs w:val="24"/>
        </w:rPr>
        <w:t xml:space="preserve"> and the suggested 40% would carry over in the upcoming years.</w:t>
      </w:r>
    </w:p>
    <w:p w14:paraId="22866172" w14:textId="77777777" w:rsidR="00FF5BD9" w:rsidRPr="003D3AC9" w:rsidRDefault="00FF5BD9" w:rsidP="003D3AC9"/>
    <w:p w14:paraId="18550C90" w14:textId="77777777" w:rsidR="00986A39" w:rsidRDefault="00986A39" w:rsidP="00986A39">
      <w:pPr>
        <w:pStyle w:val="Heading2"/>
        <w:rPr>
          <w:b w:val="0"/>
          <w:sz w:val="24"/>
        </w:rPr>
      </w:pPr>
      <w:r w:rsidRPr="00710B7E">
        <w:rPr>
          <w:b w:val="0"/>
          <w:sz w:val="24"/>
        </w:rPr>
        <w:t>Marketing</w:t>
      </w:r>
    </w:p>
    <w:p w14:paraId="11CFA1FE" w14:textId="15A75B92" w:rsidR="004F2FC8" w:rsidRPr="00835234" w:rsidRDefault="00B6014E" w:rsidP="00104F14">
      <w:pPr>
        <w:autoSpaceDE w:val="0"/>
        <w:autoSpaceDN w:val="0"/>
        <w:adjustRightInd w:val="0"/>
        <w:spacing w:after="0" w:line="240" w:lineRule="auto"/>
        <w:rPr>
          <w:sz w:val="24"/>
          <w:szCs w:val="24"/>
        </w:rPr>
      </w:pPr>
      <w:r w:rsidRPr="00835234">
        <w:rPr>
          <w:sz w:val="24"/>
          <w:szCs w:val="24"/>
        </w:rPr>
        <w:t xml:space="preserve">Most golf courses spend about 2% of revenues on marketing. Most businesses spend about 5% on revenues on marketing. </w:t>
      </w:r>
      <w:r w:rsidR="00294A26">
        <w:rPr>
          <w:sz w:val="24"/>
          <w:szCs w:val="24"/>
        </w:rPr>
        <w:t>A</w:t>
      </w:r>
      <w:r w:rsidR="00104F14" w:rsidRPr="00835234">
        <w:rPr>
          <w:sz w:val="24"/>
          <w:szCs w:val="24"/>
        </w:rPr>
        <w:t>n</w:t>
      </w:r>
      <w:r w:rsidRPr="00835234">
        <w:rPr>
          <w:sz w:val="24"/>
          <w:szCs w:val="24"/>
        </w:rPr>
        <w:t xml:space="preserve"> estimated marketing </w:t>
      </w:r>
      <w:r w:rsidR="00C33595" w:rsidRPr="00835234">
        <w:rPr>
          <w:sz w:val="24"/>
          <w:szCs w:val="24"/>
        </w:rPr>
        <w:t>budget</w:t>
      </w:r>
      <w:r w:rsidRPr="00835234">
        <w:rPr>
          <w:sz w:val="24"/>
          <w:szCs w:val="24"/>
        </w:rPr>
        <w:t xml:space="preserve"> should be $75,000 (source). It should be noted that discounting price is not marketing</w:t>
      </w:r>
      <w:r w:rsidR="00104F14" w:rsidRPr="00835234">
        <w:rPr>
          <w:sz w:val="24"/>
          <w:szCs w:val="24"/>
        </w:rPr>
        <w:t xml:space="preserve"> (Keegan 2012)</w:t>
      </w:r>
      <w:r w:rsidRPr="00835234">
        <w:rPr>
          <w:sz w:val="24"/>
          <w:szCs w:val="24"/>
        </w:rPr>
        <w:t>.</w:t>
      </w:r>
      <w:r w:rsidR="00104F14" w:rsidRPr="00835234">
        <w:rPr>
          <w:sz w:val="24"/>
          <w:szCs w:val="24"/>
        </w:rPr>
        <w:t xml:space="preserve"> W</w:t>
      </w:r>
      <w:r w:rsidRPr="00835234">
        <w:rPr>
          <w:sz w:val="24"/>
          <w:szCs w:val="24"/>
        </w:rPr>
        <w:t>ithin the last decade, technology has evolved</w:t>
      </w:r>
      <w:r w:rsidR="00294A26">
        <w:rPr>
          <w:sz w:val="24"/>
          <w:szCs w:val="24"/>
        </w:rPr>
        <w:t>. T</w:t>
      </w:r>
      <w:r w:rsidRPr="00835234">
        <w:rPr>
          <w:sz w:val="24"/>
          <w:szCs w:val="24"/>
        </w:rPr>
        <w:t xml:space="preserve">he ability to create a dynamic website, create a customer database, and communicate a consistent message to the target groups </w:t>
      </w:r>
      <w:r w:rsidR="00C33595" w:rsidRPr="00835234">
        <w:rPr>
          <w:sz w:val="24"/>
          <w:szCs w:val="24"/>
        </w:rPr>
        <w:t>listed in</w:t>
      </w:r>
      <w:r w:rsidRPr="00835234">
        <w:rPr>
          <w:sz w:val="24"/>
          <w:szCs w:val="24"/>
        </w:rPr>
        <w:t xml:space="preserve"> the chart is the formula for success. The essence, marketing comprises of three elements: advertising, public relations, and promotion. Advertising is the foundation of </w:t>
      </w:r>
      <w:r w:rsidR="00294A26">
        <w:rPr>
          <w:sz w:val="24"/>
          <w:szCs w:val="24"/>
        </w:rPr>
        <w:t xml:space="preserve">the </w:t>
      </w:r>
      <w:r w:rsidRPr="00835234">
        <w:rPr>
          <w:sz w:val="24"/>
          <w:szCs w:val="24"/>
        </w:rPr>
        <w:t>marketing campaign</w:t>
      </w:r>
      <w:r w:rsidR="00294A26">
        <w:rPr>
          <w:sz w:val="24"/>
          <w:szCs w:val="24"/>
        </w:rPr>
        <w:t>,</w:t>
      </w:r>
      <w:r w:rsidRPr="00835234">
        <w:rPr>
          <w:sz w:val="24"/>
          <w:szCs w:val="24"/>
        </w:rPr>
        <w:t xml:space="preserve"> and it has two components: awareness and recall. According to</w:t>
      </w:r>
      <w:r w:rsidR="00C33595" w:rsidRPr="00835234">
        <w:rPr>
          <w:sz w:val="24"/>
          <w:szCs w:val="24"/>
        </w:rPr>
        <w:t xml:space="preserve"> webstrategiesinc.com, a ratio over 5:1 is considered strong for most businesses.</w:t>
      </w:r>
      <w:r w:rsidR="003857AD" w:rsidRPr="00835234">
        <w:rPr>
          <w:sz w:val="24"/>
          <w:szCs w:val="24"/>
        </w:rPr>
        <w:t xml:space="preserve"> </w:t>
      </w:r>
      <w:r w:rsidR="00294A26">
        <w:rPr>
          <w:sz w:val="24"/>
          <w:szCs w:val="24"/>
        </w:rPr>
        <w:t>The assumed 20% of the return on investment (ROI) would be used within the model</w:t>
      </w:r>
      <w:r w:rsidR="003857AD" w:rsidRPr="00835234">
        <w:rPr>
          <w:sz w:val="24"/>
          <w:szCs w:val="24"/>
        </w:rPr>
        <w:t>. Equation 1 demist rats the ROI.</w:t>
      </w:r>
      <w:r w:rsidR="004900AD" w:rsidRPr="00835234">
        <w:rPr>
          <w:sz w:val="24"/>
          <w:szCs w:val="24"/>
        </w:rPr>
        <w:t xml:space="preserve"> It should be noted that investment </w:t>
      </w:r>
      <w:r w:rsidR="00294A26">
        <w:rPr>
          <w:sz w:val="24"/>
          <w:szCs w:val="24"/>
        </w:rPr>
        <w:t>in</w:t>
      </w:r>
      <w:r w:rsidR="004900AD" w:rsidRPr="00835234">
        <w:rPr>
          <w:sz w:val="24"/>
          <w:szCs w:val="24"/>
        </w:rPr>
        <w:t xml:space="preserve"> marketing would be a one</w:t>
      </w:r>
      <w:r w:rsidR="00294A26">
        <w:rPr>
          <w:sz w:val="24"/>
          <w:szCs w:val="24"/>
        </w:rPr>
        <w:t>-</w:t>
      </w:r>
      <w:r w:rsidR="004900AD" w:rsidRPr="00835234">
        <w:rPr>
          <w:sz w:val="24"/>
          <w:szCs w:val="24"/>
        </w:rPr>
        <w:t xml:space="preserve">time deal. The </w:t>
      </w:r>
      <w:r w:rsidR="00294A26">
        <w:rPr>
          <w:sz w:val="24"/>
          <w:szCs w:val="24"/>
        </w:rPr>
        <w:t>number</w:t>
      </w:r>
      <w:r w:rsidR="004900AD" w:rsidRPr="00835234">
        <w:rPr>
          <w:sz w:val="24"/>
          <w:szCs w:val="24"/>
        </w:rPr>
        <w:t xml:space="preserve"> of people that are captured within the marketing would only be for that year.</w:t>
      </w:r>
      <w:r w:rsidR="003857AD" w:rsidRPr="00835234">
        <w:rPr>
          <w:sz w:val="24"/>
          <w:szCs w:val="24"/>
        </w:rPr>
        <w:br/>
      </w:r>
    </w:p>
    <w:p w14:paraId="65865128" w14:textId="77777777" w:rsidR="003857AD" w:rsidRDefault="003857AD" w:rsidP="00104F14">
      <w:pPr>
        <w:autoSpaceDE w:val="0"/>
        <w:autoSpaceDN w:val="0"/>
        <w:adjustRightInd w:val="0"/>
        <w:spacing w:after="0" w:line="240" w:lineRule="auto"/>
        <w:rPr>
          <w:sz w:val="24"/>
        </w:rPr>
      </w:pPr>
    </w:p>
    <w:p w14:paraId="6CE45B19" w14:textId="0CB7E5F5" w:rsidR="003857AD" w:rsidRPr="00FF5BD9" w:rsidRDefault="00FF5BD9" w:rsidP="00FF5BD9">
      <w:pPr>
        <w:autoSpaceDE w:val="0"/>
        <w:autoSpaceDN w:val="0"/>
        <w:adjustRightInd w:val="0"/>
        <w:spacing w:after="0" w:line="240" w:lineRule="auto"/>
        <w:jc w:val="center"/>
        <w:rPr>
          <w:sz w:val="24"/>
        </w:rPr>
      </w:pPr>
      <m:oMath>
        <m:r>
          <w:rPr>
            <w:rFonts w:ascii="Cambria Math" w:hAnsi="Cambria Math"/>
            <w:sz w:val="24"/>
          </w:rPr>
          <m:t>ROI=</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gain from Marketing-cost of Marketing</m:t>
                </m:r>
              </m:e>
            </m:d>
          </m:num>
          <m:den>
            <m:r>
              <w:rPr>
                <w:rFonts w:ascii="Cambria Math" w:hAnsi="Cambria Math"/>
                <w:sz w:val="24"/>
              </w:rPr>
              <m:t>cost of Marketing</m:t>
            </m:r>
          </m:den>
        </m:f>
      </m:oMath>
      <w:r>
        <w:rPr>
          <w:sz w:val="24"/>
        </w:rPr>
        <w:t xml:space="preserve">                                                     (Eq.</w:t>
      </w:r>
      <w:r w:rsidR="00835234">
        <w:rPr>
          <w:sz w:val="24"/>
        </w:rPr>
        <w:t>3</w:t>
      </w:r>
      <w:r>
        <w:rPr>
          <w:sz w:val="24"/>
        </w:rPr>
        <w:t>)</w:t>
      </w:r>
    </w:p>
    <w:p w14:paraId="0F87B9AF" w14:textId="77777777" w:rsidR="00FF5BD9" w:rsidRPr="00FF5BD9" w:rsidRDefault="00FF5BD9" w:rsidP="00104F14">
      <w:pPr>
        <w:autoSpaceDE w:val="0"/>
        <w:autoSpaceDN w:val="0"/>
        <w:adjustRightInd w:val="0"/>
        <w:spacing w:after="0" w:line="240" w:lineRule="auto"/>
        <w:rPr>
          <w:sz w:val="24"/>
        </w:rPr>
      </w:pPr>
    </w:p>
    <w:p w14:paraId="64EB1BC1" w14:textId="313DB8F9" w:rsidR="00FF5BD9" w:rsidRPr="00835234" w:rsidRDefault="004900AD" w:rsidP="00104F14">
      <w:pPr>
        <w:autoSpaceDE w:val="0"/>
        <w:autoSpaceDN w:val="0"/>
        <w:adjustRightInd w:val="0"/>
        <w:spacing w:after="0" w:line="240" w:lineRule="auto"/>
        <w:rPr>
          <w:sz w:val="24"/>
          <w:szCs w:val="24"/>
        </w:rPr>
      </w:pPr>
      <w:r w:rsidRPr="00835234">
        <w:rPr>
          <w:sz w:val="24"/>
          <w:szCs w:val="24"/>
        </w:rPr>
        <w:t xml:space="preserve">The longevity of renovating and irrigating updates versus marketing is not shown within this </w:t>
      </w:r>
      <w:r w:rsidR="008D580C" w:rsidRPr="00835234">
        <w:rPr>
          <w:sz w:val="24"/>
          <w:szCs w:val="24"/>
        </w:rPr>
        <w:t>report</w:t>
      </w:r>
      <w:r w:rsidRPr="00835234">
        <w:rPr>
          <w:sz w:val="24"/>
          <w:szCs w:val="24"/>
        </w:rPr>
        <w:t>.</w:t>
      </w:r>
    </w:p>
    <w:p w14:paraId="2A94A942" w14:textId="77777777" w:rsidR="003857AD" w:rsidRPr="004F2FC8" w:rsidRDefault="003857AD" w:rsidP="00104F14">
      <w:pPr>
        <w:autoSpaceDE w:val="0"/>
        <w:autoSpaceDN w:val="0"/>
        <w:adjustRightInd w:val="0"/>
        <w:spacing w:after="0" w:line="240" w:lineRule="auto"/>
        <w:rPr>
          <w:sz w:val="24"/>
        </w:rPr>
      </w:pPr>
    </w:p>
    <w:p w14:paraId="190BBCD3" w14:textId="77777777" w:rsidR="00986A39" w:rsidRPr="00EE5FE4" w:rsidRDefault="00986A39" w:rsidP="00EE5FE4">
      <w:pPr>
        <w:pStyle w:val="Heading1"/>
      </w:pPr>
      <w:r w:rsidRPr="00986A39">
        <w:t>Uncertainty</w:t>
      </w:r>
      <w:r w:rsidRPr="00710B7E">
        <w:t>: Challenges of the future</w:t>
      </w:r>
    </w:p>
    <w:p w14:paraId="2B1CFDAD" w14:textId="318D868D" w:rsidR="00986A39" w:rsidRDefault="00E90C8A" w:rsidP="00986A39">
      <w:r>
        <w:t xml:space="preserve">The business of golf </w:t>
      </w:r>
      <w:r w:rsidR="00651E2B">
        <w:t>has</w:t>
      </w:r>
      <w:r w:rsidR="000E31E7">
        <w:t xml:space="preserve"> </w:t>
      </w:r>
      <w:r w:rsidR="00651E2B">
        <w:t xml:space="preserve">the basic forces of capitalism and </w:t>
      </w:r>
      <w:r w:rsidR="00294A26">
        <w:t>S</w:t>
      </w:r>
      <w:r w:rsidR="00651E2B">
        <w:t>upply and demand</w:t>
      </w:r>
      <w:r w:rsidR="00294A26">
        <w:t>;</w:t>
      </w:r>
      <w:r w:rsidR="00651E2B">
        <w:t xml:space="preserve"> it is unclear if golf course owners are unwitting accomplices to the industry</w:t>
      </w:r>
      <w:r w:rsidR="00294A26">
        <w:t>'</w:t>
      </w:r>
      <w:r w:rsidR="00651E2B">
        <w:t>s woes. We live in a</w:t>
      </w:r>
      <w:r w:rsidR="000E31E7">
        <w:t xml:space="preserve"> </w:t>
      </w:r>
      <w:r w:rsidR="00651E2B">
        <w:t xml:space="preserve">world bombarded by pessimism and bad news. It is easy to be </w:t>
      </w:r>
      <w:r w:rsidR="004728A4">
        <w:t>consumed</w:t>
      </w:r>
      <w:r w:rsidR="00651E2B">
        <w:t xml:space="preserve"> by the disaster </w:t>
      </w:r>
      <w:r w:rsidR="00E61605">
        <w:t>of short</w:t>
      </w:r>
      <w:r w:rsidR="000E31E7">
        <w:t xml:space="preserve"> publicity</w:t>
      </w:r>
      <w:r w:rsidR="00671549">
        <w:t>.</w:t>
      </w:r>
      <w:r w:rsidR="009854B1">
        <w:t xml:space="preserve"> </w:t>
      </w:r>
      <w:r w:rsidR="00C74DBD">
        <w:t xml:space="preserve">Every day </w:t>
      </w:r>
      <w:r w:rsidR="004F4274">
        <w:t>is slight</w:t>
      </w:r>
      <w:r w:rsidR="00294A26">
        <w:t>ly</w:t>
      </w:r>
      <w:r w:rsidR="004F4274">
        <w:t xml:space="preserve"> uncertain. </w:t>
      </w:r>
      <w:r w:rsidR="00A753AE">
        <w:t xml:space="preserve">The weather can be </w:t>
      </w:r>
      <w:r w:rsidR="009418A7">
        <w:t>predicted</w:t>
      </w:r>
      <w:r w:rsidR="00A753AE">
        <w:t xml:space="preserve">, and courses and </w:t>
      </w:r>
      <w:r w:rsidR="009418A7">
        <w:t>foresee</w:t>
      </w:r>
      <w:r w:rsidR="00A753AE">
        <w:t xml:space="preserve"> open or closes dates. The </w:t>
      </w:r>
      <w:r w:rsidR="00D74AB0">
        <w:t xml:space="preserve">population within </w:t>
      </w:r>
      <w:r w:rsidR="00AA385B">
        <w:t xml:space="preserve">the playable radius is </w:t>
      </w:r>
      <w:r w:rsidR="009418A7">
        <w:t>constantly</w:t>
      </w:r>
      <w:r w:rsidR="00AA385B">
        <w:t xml:space="preserve"> changing. </w:t>
      </w:r>
      <w:r w:rsidR="008E2763">
        <w:t xml:space="preserve">Who is moving out, who is moving in, age, income, </w:t>
      </w:r>
      <w:r w:rsidR="00675499">
        <w:t>e</w:t>
      </w:r>
      <w:r w:rsidR="008E2763">
        <w:t xml:space="preserve">thnicity, </w:t>
      </w:r>
      <w:r w:rsidR="009418A7">
        <w:t>etc</w:t>
      </w:r>
      <w:r w:rsidR="00294A26">
        <w:t>.?</w:t>
      </w:r>
      <w:r w:rsidR="009418A7">
        <w:t xml:space="preserve"> </w:t>
      </w:r>
      <w:r w:rsidR="009F2947">
        <w:t xml:space="preserve"> </w:t>
      </w:r>
      <w:r w:rsidR="009B74DB">
        <w:t xml:space="preserve"> </w:t>
      </w:r>
    </w:p>
    <w:p w14:paraId="123C935E" w14:textId="77777777" w:rsidR="00986A39" w:rsidRPr="00EE5FE4" w:rsidRDefault="00986A39" w:rsidP="00EE5FE4">
      <w:pPr>
        <w:pStyle w:val="Heading1"/>
      </w:pPr>
      <w:r w:rsidRPr="00710B7E">
        <w:t>Model Formulation</w:t>
      </w:r>
    </w:p>
    <w:p w14:paraId="38EE357F" w14:textId="485EE13C" w:rsidR="003D3AC9" w:rsidRDefault="003D3AC9" w:rsidP="003D3AC9">
      <w:pPr>
        <w:rPr>
          <w:sz w:val="24"/>
        </w:rPr>
      </w:pPr>
      <w:r>
        <w:rPr>
          <w:sz w:val="24"/>
        </w:rPr>
        <w:t>Th</w:t>
      </w:r>
      <w:r w:rsidR="00294A26">
        <w:rPr>
          <w:sz w:val="24"/>
        </w:rPr>
        <w:t>is problem's decision variables</w:t>
      </w:r>
      <w:r>
        <w:rPr>
          <w:sz w:val="24"/>
        </w:rPr>
        <w:t xml:space="preserve"> will be x rounds for renovating irrigating updates and y for marketing. </w:t>
      </w:r>
      <w:r w:rsidR="00FF5BD9">
        <w:rPr>
          <w:sz w:val="24"/>
        </w:rPr>
        <w:t xml:space="preserve">With </w:t>
      </w:r>
      <w:r w:rsidR="00294A26">
        <w:rPr>
          <w:sz w:val="24"/>
        </w:rPr>
        <w:t>a</w:t>
      </w:r>
      <w:r w:rsidR="00FF5BD9">
        <w:rPr>
          <w:sz w:val="24"/>
        </w:rPr>
        <w:t xml:space="preserve"> total round of 44,000 rounds in 2016, the irrigation limitation would be a ratio </w:t>
      </w:r>
      <w:r w:rsidR="009B6B2D">
        <w:rPr>
          <w:sz w:val="24"/>
        </w:rPr>
        <w:t xml:space="preserve">of the cost put into renovating divided by the estimated full </w:t>
      </w:r>
      <w:r w:rsidR="00294A26">
        <w:rPr>
          <w:sz w:val="24"/>
        </w:rPr>
        <w:t>irrigation amount</w:t>
      </w:r>
      <w:r w:rsidR="009B6B2D">
        <w:rPr>
          <w:sz w:val="24"/>
        </w:rPr>
        <w:t>. For example, i</w:t>
      </w:r>
      <w:r w:rsidR="00294A26">
        <w:rPr>
          <w:sz w:val="24"/>
        </w:rPr>
        <w:t>f</w:t>
      </w:r>
      <w:r w:rsidR="009B6B2D">
        <w:rPr>
          <w:sz w:val="24"/>
        </w:rPr>
        <w:t xml:space="preserve"> Rose Park Golf Course wanted to spend 1 million dollars on renovation and irrigating upgrades, that max return they would see is 40% or 17,600 rounds. </w:t>
      </w:r>
      <w:r w:rsidR="00294A26">
        <w:rPr>
          <w:sz w:val="24"/>
        </w:rPr>
        <w:t>Suppose</w:t>
      </w:r>
      <w:r w:rsidR="009B6B2D">
        <w:rPr>
          <w:sz w:val="24"/>
        </w:rPr>
        <w:t xml:space="preserve"> Rose Park Golf Course wanted to spend $50,000 dollars on renovating and irrigating the ratio of 50,000/1,000,000 = 0.05 </w:t>
      </w:r>
      <w:r w:rsidR="009E5F96">
        <w:rPr>
          <w:sz w:val="24"/>
        </w:rPr>
        <w:t>or 5</w:t>
      </w:r>
      <w:r w:rsidR="009B6B2D">
        <w:rPr>
          <w:sz w:val="24"/>
        </w:rPr>
        <w:t>%. By multiplying the percent increased by the max, an estimated increase of rounds would be 880. The strategy for calculating the estimated renovating and irrigation rounds will be used th</w:t>
      </w:r>
      <w:r w:rsidR="00294A26">
        <w:rPr>
          <w:sz w:val="24"/>
        </w:rPr>
        <w:t>r</w:t>
      </w:r>
      <w:r w:rsidR="009B6B2D">
        <w:rPr>
          <w:sz w:val="24"/>
        </w:rPr>
        <w:t>ough the model</w:t>
      </w:r>
    </w:p>
    <w:p w14:paraId="224BF98B" w14:textId="3A97B8BE" w:rsidR="009B6B2D" w:rsidRDefault="009B6B2D" w:rsidP="003D3AC9">
      <w:pPr>
        <w:rPr>
          <w:sz w:val="24"/>
        </w:rPr>
      </w:pPr>
      <w:r>
        <w:rPr>
          <w:sz w:val="24"/>
        </w:rPr>
        <w:t xml:space="preserve">By understanding the ROI to be no greater than 20%, the formula of Eq. 1 can be converted to </w:t>
      </w:r>
    </w:p>
    <w:p w14:paraId="699736D9" w14:textId="1483398E" w:rsidR="00BB536D" w:rsidRPr="00710B7E" w:rsidRDefault="00BB536D" w:rsidP="003D3AC9">
      <w:pPr>
        <w:rPr>
          <w:sz w:val="24"/>
        </w:rPr>
      </w:pPr>
      <m:oMath>
        <m:r>
          <w:rPr>
            <w:rFonts w:ascii="Cambria Math" w:hAnsi="Cambria Math"/>
            <w:sz w:val="24"/>
          </w:rPr>
          <m:t>ROI=</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15.38*(rounds created by Marketing-cost of Marketing</m:t>
                </m:r>
              </m:e>
            </m:d>
          </m:num>
          <m:den>
            <m:r>
              <w:rPr>
                <w:rFonts w:ascii="Cambria Math" w:hAnsi="Cambria Math"/>
                <w:sz w:val="24"/>
              </w:rPr>
              <m:t>cost of Marketing</m:t>
            </m:r>
          </m:den>
        </m:f>
      </m:oMath>
      <w:r w:rsidR="0087289A">
        <w:rPr>
          <w:sz w:val="24"/>
        </w:rPr>
        <w:t xml:space="preserve">                                          (Eq.1)</w:t>
      </w:r>
    </w:p>
    <w:p w14:paraId="25871365" w14:textId="3A96DB11" w:rsidR="00375BB4" w:rsidRPr="00EE5FE4" w:rsidRDefault="00BB536D" w:rsidP="00375BB4">
      <w:pPr>
        <w:autoSpaceDE w:val="0"/>
        <w:autoSpaceDN w:val="0"/>
        <w:adjustRightInd w:val="0"/>
        <w:spacing w:after="0" w:line="240" w:lineRule="auto"/>
        <w:rPr>
          <w:rFonts w:asciiTheme="majorHAnsi" w:hAnsiTheme="majorHAnsi" w:cs="TimesNewRomanPS-BoldMT"/>
          <w:bCs/>
          <w:sz w:val="24"/>
          <w:szCs w:val="24"/>
        </w:rPr>
      </w:pPr>
      <w:r w:rsidRPr="00EE5FE4">
        <w:rPr>
          <w:rFonts w:asciiTheme="majorHAnsi" w:hAnsiTheme="majorHAnsi" w:cs="TimesNewRomanPS-BoldMT"/>
          <w:bCs/>
          <w:sz w:val="24"/>
          <w:szCs w:val="24"/>
        </w:rPr>
        <w:t xml:space="preserve">Setting ROI to 20%, the rounds needed for the 20% were rounds based on the segment of how much the cost of </w:t>
      </w:r>
      <w:r w:rsidR="00294A26">
        <w:rPr>
          <w:rFonts w:asciiTheme="majorHAnsi" w:hAnsiTheme="majorHAnsi" w:cs="TimesNewRomanPS-BoldMT"/>
          <w:bCs/>
          <w:sz w:val="24"/>
          <w:szCs w:val="24"/>
        </w:rPr>
        <w:t xml:space="preserve">the </w:t>
      </w:r>
      <w:r w:rsidRPr="00EE5FE4">
        <w:rPr>
          <w:rFonts w:asciiTheme="majorHAnsi" w:hAnsiTheme="majorHAnsi" w:cs="TimesNewRomanPS-BoldMT"/>
          <w:bCs/>
          <w:sz w:val="24"/>
          <w:szCs w:val="24"/>
        </w:rPr>
        <w:t>marketing was used</w:t>
      </w:r>
    </w:p>
    <w:p w14:paraId="39206E33" w14:textId="27888518" w:rsidR="00BB536D" w:rsidRDefault="00BB536D" w:rsidP="00375BB4">
      <w:pPr>
        <w:autoSpaceDE w:val="0"/>
        <w:autoSpaceDN w:val="0"/>
        <w:adjustRightInd w:val="0"/>
        <w:spacing w:after="0" w:line="240" w:lineRule="auto"/>
        <w:rPr>
          <w:rFonts w:ascii="TimesNewRomanPS-BoldMT" w:hAnsi="TimesNewRomanPS-BoldMT" w:cs="TimesNewRomanPS-BoldMT"/>
          <w:bCs/>
        </w:rPr>
      </w:pPr>
    </w:p>
    <w:p w14:paraId="2852E5D7" w14:textId="37F0B217" w:rsidR="00BB536D" w:rsidRDefault="00BB536D" w:rsidP="00BB536D">
      <w:pPr>
        <w:pStyle w:val="Heading2"/>
        <w:rPr>
          <w:b w:val="0"/>
          <w:sz w:val="24"/>
        </w:rPr>
      </w:pPr>
      <w:r>
        <w:rPr>
          <w:b w:val="0"/>
          <w:sz w:val="24"/>
        </w:rPr>
        <w:t>Objective Function</w:t>
      </w:r>
    </w:p>
    <w:p w14:paraId="27ECDD05" w14:textId="2B0C6F39" w:rsidR="00BB536D" w:rsidRPr="00EE5FE4" w:rsidRDefault="00BB536D" w:rsidP="00BB536D">
      <w:pPr>
        <w:rPr>
          <w:sz w:val="24"/>
          <w:szCs w:val="24"/>
        </w:rPr>
      </w:pPr>
      <w:r w:rsidRPr="00EE5FE4">
        <w:rPr>
          <w:sz w:val="24"/>
          <w:szCs w:val="24"/>
        </w:rPr>
        <w:t>The objective function for this model will be based on the total income for 2016 divided by the total number of rounds in 2016. It should be noted that some months were higher than $15.38/round and lower</w:t>
      </w:r>
      <w:r w:rsidR="00294A26">
        <w:rPr>
          <w:sz w:val="24"/>
          <w:szCs w:val="24"/>
        </w:rPr>
        <w:t>;</w:t>
      </w:r>
      <w:r w:rsidRPr="00EE5FE4">
        <w:rPr>
          <w:sz w:val="24"/>
          <w:szCs w:val="24"/>
        </w:rPr>
        <w:t xml:space="preserve"> please refer to the excel file with the raspatory. </w:t>
      </w:r>
      <w:r w:rsidR="009C269B">
        <w:rPr>
          <w:sz w:val="24"/>
          <w:szCs w:val="24"/>
        </w:rPr>
        <w:t>Equation 2 shows that t</w:t>
      </w:r>
      <w:r w:rsidR="00BA42AD" w:rsidRPr="00EE5FE4">
        <w:rPr>
          <w:sz w:val="24"/>
          <w:szCs w:val="24"/>
        </w:rPr>
        <w:t>he model will be solving for the maximum amount based on the given constraints within each dollar amount suggested.</w:t>
      </w:r>
    </w:p>
    <w:p w14:paraId="41A8DE96" w14:textId="2AEE0EB5" w:rsidR="00BB536D" w:rsidRPr="00C262FF" w:rsidRDefault="00BB536D" w:rsidP="00BB536D">
      <m:oMath>
        <m:r>
          <w:rPr>
            <w:rFonts w:ascii="Cambria Math" w:hAnsi="Cambria Math"/>
          </w:rPr>
          <m:t>Max</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m:rPr>
                <m:sty m:val="p"/>
              </m:rPr>
              <w:rPr>
                <w:rFonts w:ascii="Cambria Math" w:hAnsi="Cambria Math"/>
              </w:rPr>
              <m:t>$15.38</m:t>
            </m:r>
          </m:num>
          <m:den>
            <m:r>
              <m:rPr>
                <m:sty m:val="p"/>
              </m:rPr>
              <w:rPr>
                <w:rFonts w:ascii="Cambria Math" w:hAnsi="Cambria Math"/>
              </w:rPr>
              <m:t>round</m:t>
            </m:r>
          </m:den>
        </m:f>
        <m:r>
          <m:rPr>
            <m:sty m:val="p"/>
          </m:rPr>
          <w:rPr>
            <w:rFonts w:ascii="Cambria Math" w:hAnsi="Cambria Math" w:cs="Cambria Math"/>
          </w:rPr>
          <m:t>*</m:t>
        </m:r>
        <m:sSub>
          <m:sSubPr>
            <m:ctrlPr>
              <w:rPr>
                <w:rFonts w:ascii="Cambria Math" w:hAnsi="Cambria Math"/>
              </w:rPr>
            </m:ctrlPr>
          </m:sSubPr>
          <m:e>
            <m:r>
              <w:rPr>
                <w:rFonts w:ascii="Cambria Math"/>
              </w:rPr>
              <m:t>X</m:t>
            </m:r>
          </m:e>
          <m:sub>
            <m:r>
              <w:rPr>
                <w:rFonts w:ascii="Cambria Math"/>
              </w:rPr>
              <m:t>Marketing</m:t>
            </m:r>
          </m:sub>
        </m:sSub>
        <m:r>
          <w:rPr>
            <w:rFonts w:ascii="Cambria Math"/>
          </w:rPr>
          <m:t>+</m:t>
        </m:r>
        <m:f>
          <m:fPr>
            <m:ctrlPr>
              <w:rPr>
                <w:rFonts w:ascii="Cambria Math" w:hAnsi="Cambria Math"/>
              </w:rPr>
            </m:ctrlPr>
          </m:fPr>
          <m:num>
            <m:r>
              <m:rPr>
                <m:sty m:val="p"/>
              </m:rPr>
              <w:rPr>
                <w:rFonts w:ascii="Cambria Math" w:hAnsi="Cambria Math"/>
              </w:rPr>
              <m:t>$15.38</m:t>
            </m:r>
          </m:num>
          <m:den>
            <m:r>
              <m:rPr>
                <m:sty m:val="p"/>
              </m:rPr>
              <w:rPr>
                <w:rFonts w:ascii="Cambria Math" w:hAnsi="Cambria Math"/>
              </w:rPr>
              <m:t>round</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Ren\irr.</m:t>
            </m:r>
          </m:sub>
        </m:sSub>
      </m:oMath>
      <w:r w:rsidR="00835234">
        <w:t xml:space="preserve">                                                      </w:t>
      </w:r>
      <w:r w:rsidR="00835234">
        <w:rPr>
          <w:sz w:val="24"/>
        </w:rPr>
        <w:t>(Eq.2)</w:t>
      </w:r>
    </w:p>
    <w:p w14:paraId="2015CB34" w14:textId="397D53A9" w:rsidR="00C262FF" w:rsidRDefault="00C262FF" w:rsidP="00C262FF">
      <w:pPr>
        <w:pStyle w:val="Heading2"/>
        <w:rPr>
          <w:b w:val="0"/>
          <w:sz w:val="24"/>
        </w:rPr>
      </w:pPr>
      <w:r>
        <w:rPr>
          <w:b w:val="0"/>
          <w:sz w:val="24"/>
        </w:rPr>
        <w:t>Constraint</w:t>
      </w:r>
      <w:r w:rsidR="009F4624">
        <w:rPr>
          <w:b w:val="0"/>
          <w:sz w:val="24"/>
        </w:rPr>
        <w:t xml:space="preserve"> and Objective Function Value</w:t>
      </w:r>
    </w:p>
    <w:p w14:paraId="4251346C" w14:textId="516AAA37" w:rsidR="009F4624" w:rsidRPr="00EE5FE4" w:rsidRDefault="00C262FF" w:rsidP="00C262FF">
      <w:pPr>
        <w:rPr>
          <w:sz w:val="24"/>
          <w:szCs w:val="24"/>
        </w:rPr>
      </w:pPr>
      <w:r w:rsidRPr="00EE5FE4">
        <w:rPr>
          <w:sz w:val="24"/>
          <w:szCs w:val="24"/>
        </w:rPr>
        <w:t>each model that was r</w:t>
      </w:r>
      <w:r w:rsidR="00294A26">
        <w:rPr>
          <w:sz w:val="24"/>
          <w:szCs w:val="24"/>
        </w:rPr>
        <w:t>unning</w:t>
      </w:r>
      <w:r w:rsidRPr="00EE5FE4">
        <w:rPr>
          <w:sz w:val="24"/>
          <w:szCs w:val="24"/>
        </w:rPr>
        <w:t xml:space="preserve">, a new constraint was changed due to the </w:t>
      </w:r>
      <w:r w:rsidR="00294A26">
        <w:rPr>
          <w:sz w:val="24"/>
          <w:szCs w:val="24"/>
        </w:rPr>
        <w:t>number</w:t>
      </w:r>
      <w:r w:rsidRPr="00EE5FE4">
        <w:rPr>
          <w:sz w:val="24"/>
          <w:szCs w:val="24"/>
        </w:rPr>
        <w:t xml:space="preserve"> of </w:t>
      </w:r>
      <w:r w:rsidR="008A7F3A" w:rsidRPr="00EE5FE4">
        <w:rPr>
          <w:sz w:val="24"/>
          <w:szCs w:val="24"/>
        </w:rPr>
        <w:t>dollars</w:t>
      </w:r>
      <w:r w:rsidRPr="00EE5FE4">
        <w:rPr>
          <w:sz w:val="24"/>
          <w:szCs w:val="24"/>
        </w:rPr>
        <w:t xml:space="preserve"> and rounds associated </w:t>
      </w:r>
      <w:r w:rsidR="00294A26">
        <w:rPr>
          <w:sz w:val="24"/>
          <w:szCs w:val="24"/>
        </w:rPr>
        <w:t>with</w:t>
      </w:r>
      <w:r w:rsidRPr="00EE5FE4">
        <w:rPr>
          <w:sz w:val="24"/>
          <w:szCs w:val="24"/>
        </w:rPr>
        <w:t xml:space="preserve"> the problem. By limiting the number of rounds that can be placed due to the amount of money that could be spent. By using the constrain</w:t>
      </w:r>
      <w:r w:rsidR="00294A26">
        <w:rPr>
          <w:sz w:val="24"/>
          <w:szCs w:val="24"/>
        </w:rPr>
        <w:t>t</w:t>
      </w:r>
      <w:r w:rsidRPr="00EE5FE4">
        <w:rPr>
          <w:sz w:val="24"/>
          <w:szCs w:val="24"/>
        </w:rPr>
        <w:t>s discussed under the Marketing and renovation/</w:t>
      </w:r>
      <w:r w:rsidR="00117310" w:rsidRPr="00EE5FE4">
        <w:rPr>
          <w:sz w:val="24"/>
          <w:szCs w:val="24"/>
        </w:rPr>
        <w:t>Irrigating,</w:t>
      </w:r>
      <w:r w:rsidRPr="00EE5FE4">
        <w:rPr>
          <w:sz w:val="24"/>
          <w:szCs w:val="24"/>
        </w:rPr>
        <w:t xml:space="preserve"> the max constrain</w:t>
      </w:r>
      <w:r w:rsidR="00294A26">
        <w:rPr>
          <w:sz w:val="24"/>
          <w:szCs w:val="24"/>
        </w:rPr>
        <w:t>t</w:t>
      </w:r>
      <w:r w:rsidRPr="00EE5FE4">
        <w:rPr>
          <w:sz w:val="24"/>
          <w:szCs w:val="24"/>
        </w:rPr>
        <w:t>s for each limited amount of money can be seen in Figure</w:t>
      </w:r>
      <w:r w:rsidR="00294A26">
        <w:rPr>
          <w:sz w:val="24"/>
          <w:szCs w:val="24"/>
        </w:rPr>
        <w:t>s</w:t>
      </w:r>
      <w:r w:rsidRPr="00EE5FE4">
        <w:rPr>
          <w:sz w:val="24"/>
          <w:szCs w:val="24"/>
        </w:rPr>
        <w:t xml:space="preserve"> 1, 2, and 3.</w:t>
      </w:r>
      <w:r w:rsidR="009F4624" w:rsidRPr="00EE5FE4">
        <w:rPr>
          <w:sz w:val="24"/>
          <w:szCs w:val="24"/>
        </w:rPr>
        <w:t xml:space="preserve"> </w:t>
      </w:r>
    </w:p>
    <w:p w14:paraId="62094838" w14:textId="6653C0D5" w:rsidR="00C262FF" w:rsidRDefault="009F4624" w:rsidP="00C262FF">
      <w:pPr>
        <w:rPr>
          <w:sz w:val="24"/>
          <w:szCs w:val="24"/>
        </w:rPr>
      </w:pPr>
      <w:r w:rsidRPr="00EE5FE4">
        <w:rPr>
          <w:sz w:val="24"/>
          <w:szCs w:val="24"/>
        </w:rPr>
        <w:t xml:space="preserve">In Figure 1, the $50,000 spent would be most useful to be spent on marketing to gain </w:t>
      </w:r>
      <w:r w:rsidR="00294A26">
        <w:rPr>
          <w:sz w:val="24"/>
          <w:szCs w:val="24"/>
        </w:rPr>
        <w:t xml:space="preserve">a </w:t>
      </w:r>
      <w:r w:rsidRPr="00EE5FE4">
        <w:rPr>
          <w:sz w:val="24"/>
          <w:szCs w:val="24"/>
        </w:rPr>
        <w:t xml:space="preserve">$9,997.38 net return. In Figure 2, the $100,000 spent would be most useful to be spent on marketing to gain </w:t>
      </w:r>
      <w:r w:rsidR="00294A26">
        <w:rPr>
          <w:sz w:val="24"/>
          <w:szCs w:val="24"/>
        </w:rPr>
        <w:t xml:space="preserve">a </w:t>
      </w:r>
      <w:r w:rsidRPr="00EE5FE4">
        <w:rPr>
          <w:sz w:val="24"/>
          <w:szCs w:val="24"/>
        </w:rPr>
        <w:t xml:space="preserve">$19,997.94 net return. In Figure 3, the $300,000 spent would be most useful to be spent on marketing to gain </w:t>
      </w:r>
      <w:r w:rsidR="00294A26">
        <w:rPr>
          <w:sz w:val="24"/>
          <w:szCs w:val="24"/>
        </w:rPr>
        <w:t xml:space="preserve">a </w:t>
      </w:r>
      <w:r w:rsidRPr="00EE5FE4">
        <w:rPr>
          <w:sz w:val="24"/>
          <w:szCs w:val="24"/>
        </w:rPr>
        <w:t xml:space="preserve">$909.70 net return. </w:t>
      </w:r>
    </w:p>
    <w:p w14:paraId="32C7BE28" w14:textId="77777777" w:rsidR="004F3C3B" w:rsidRDefault="004F3C3B" w:rsidP="00C262FF">
      <w:pPr>
        <w:rPr>
          <w:sz w:val="24"/>
          <w:szCs w:val="24"/>
        </w:rPr>
      </w:pPr>
    </w:p>
    <w:p w14:paraId="51FE9823" w14:textId="77777777" w:rsidR="004F3C3B" w:rsidRDefault="004F3C3B" w:rsidP="00C262FF">
      <w:pPr>
        <w:rPr>
          <w:sz w:val="24"/>
          <w:szCs w:val="24"/>
        </w:rPr>
      </w:pPr>
    </w:p>
    <w:p w14:paraId="5E87B316" w14:textId="77777777" w:rsidR="004F3C3B" w:rsidRDefault="004F3C3B" w:rsidP="00C262FF">
      <w:pPr>
        <w:rPr>
          <w:sz w:val="24"/>
          <w:szCs w:val="24"/>
        </w:rPr>
      </w:pPr>
    </w:p>
    <w:p w14:paraId="0F09A523" w14:textId="77777777" w:rsidR="00294A26" w:rsidRPr="00EE5FE4" w:rsidRDefault="00294A26" w:rsidP="00C262FF">
      <w:pPr>
        <w:rPr>
          <w:sz w:val="24"/>
          <w:szCs w:val="24"/>
        </w:rPr>
      </w:pPr>
    </w:p>
    <w:p w14:paraId="34D7F472" w14:textId="6700EEF8" w:rsidR="00BA42AD" w:rsidRPr="00BA42AD" w:rsidRDefault="00BA42AD" w:rsidP="00C262FF">
      <w:pPr>
        <w:spacing w:after="0"/>
      </w:pPr>
      <w:r>
        <w:t>Figure 1: Objective Function</w:t>
      </w:r>
      <w:r w:rsidR="00C262FF">
        <w:t>: $50,000 Allowed</w:t>
      </w:r>
    </w:p>
    <w:p w14:paraId="1824FC07" w14:textId="7024E330" w:rsidR="00BA42AD" w:rsidRDefault="00676602" w:rsidP="00BA42AD">
      <w:r w:rsidRPr="00676602">
        <w:rPr>
          <w:noProof/>
        </w:rPr>
        <w:drawing>
          <wp:inline distT="0" distB="0" distL="0" distR="0" wp14:anchorId="7BCF8204" wp14:editId="659F8430">
            <wp:extent cx="533400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2209800"/>
                    </a:xfrm>
                    <a:prstGeom prst="rect">
                      <a:avLst/>
                    </a:prstGeom>
                    <a:noFill/>
                    <a:ln>
                      <a:noFill/>
                    </a:ln>
                  </pic:spPr>
                </pic:pic>
              </a:graphicData>
            </a:graphic>
          </wp:inline>
        </w:drawing>
      </w:r>
    </w:p>
    <w:p w14:paraId="339690ED" w14:textId="5B896BDA" w:rsidR="00C262FF" w:rsidRPr="00BA42AD" w:rsidRDefault="00C262FF" w:rsidP="00C262FF">
      <w:pPr>
        <w:spacing w:after="0"/>
      </w:pPr>
      <w:r>
        <w:t>Figure 2: Objective Function: $100,000 Allowed</w:t>
      </w:r>
    </w:p>
    <w:p w14:paraId="5078EF9F" w14:textId="684CD818" w:rsidR="00676602" w:rsidRPr="00676602" w:rsidRDefault="00676602" w:rsidP="00676602">
      <w:r w:rsidRPr="00676602">
        <w:rPr>
          <w:noProof/>
        </w:rPr>
        <w:drawing>
          <wp:inline distT="0" distB="0" distL="0" distR="0" wp14:anchorId="01CEB6A5" wp14:editId="1BECD8FB">
            <wp:extent cx="5334000" cy="220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209800"/>
                    </a:xfrm>
                    <a:prstGeom prst="rect">
                      <a:avLst/>
                    </a:prstGeom>
                    <a:noFill/>
                    <a:ln>
                      <a:noFill/>
                    </a:ln>
                  </pic:spPr>
                </pic:pic>
              </a:graphicData>
            </a:graphic>
          </wp:inline>
        </w:drawing>
      </w:r>
    </w:p>
    <w:p w14:paraId="3616C6BC" w14:textId="77777777" w:rsidR="00170383" w:rsidRDefault="00170383" w:rsidP="00C262FF">
      <w:pPr>
        <w:spacing w:after="0"/>
      </w:pPr>
    </w:p>
    <w:p w14:paraId="119F17E2" w14:textId="77777777" w:rsidR="00170383" w:rsidRDefault="00170383" w:rsidP="00C262FF">
      <w:pPr>
        <w:spacing w:after="0"/>
      </w:pPr>
    </w:p>
    <w:p w14:paraId="56D3E2CF" w14:textId="77777777" w:rsidR="00170383" w:rsidRDefault="00170383" w:rsidP="00C262FF">
      <w:pPr>
        <w:spacing w:after="0"/>
      </w:pPr>
    </w:p>
    <w:p w14:paraId="4B1AEEF7" w14:textId="77777777" w:rsidR="004F3C3B" w:rsidRDefault="004F3C3B" w:rsidP="00C262FF">
      <w:pPr>
        <w:spacing w:after="0"/>
      </w:pPr>
    </w:p>
    <w:p w14:paraId="4CA9F393" w14:textId="77777777" w:rsidR="004F3C3B" w:rsidRDefault="004F3C3B" w:rsidP="00C262FF">
      <w:pPr>
        <w:spacing w:after="0"/>
      </w:pPr>
    </w:p>
    <w:p w14:paraId="1DB644E7" w14:textId="77777777" w:rsidR="004F3C3B" w:rsidRDefault="004F3C3B" w:rsidP="00C262FF">
      <w:pPr>
        <w:spacing w:after="0"/>
      </w:pPr>
    </w:p>
    <w:p w14:paraId="219645E2" w14:textId="77777777" w:rsidR="004F3C3B" w:rsidRDefault="004F3C3B" w:rsidP="00C262FF">
      <w:pPr>
        <w:spacing w:after="0"/>
      </w:pPr>
    </w:p>
    <w:p w14:paraId="31EDBD81" w14:textId="77777777" w:rsidR="004F3C3B" w:rsidRDefault="004F3C3B" w:rsidP="00C262FF">
      <w:pPr>
        <w:spacing w:after="0"/>
      </w:pPr>
    </w:p>
    <w:p w14:paraId="76A2B449" w14:textId="77777777" w:rsidR="004F3C3B" w:rsidRDefault="004F3C3B" w:rsidP="00C262FF">
      <w:pPr>
        <w:spacing w:after="0"/>
      </w:pPr>
    </w:p>
    <w:p w14:paraId="0FFE9BE4" w14:textId="77777777" w:rsidR="004F3C3B" w:rsidRDefault="004F3C3B" w:rsidP="00C262FF">
      <w:pPr>
        <w:spacing w:after="0"/>
      </w:pPr>
    </w:p>
    <w:p w14:paraId="1BE880D4" w14:textId="77777777" w:rsidR="004F3C3B" w:rsidRDefault="004F3C3B" w:rsidP="00C262FF">
      <w:pPr>
        <w:spacing w:after="0"/>
      </w:pPr>
    </w:p>
    <w:p w14:paraId="28DDF500" w14:textId="77777777" w:rsidR="004F3C3B" w:rsidRDefault="004F3C3B" w:rsidP="00C262FF">
      <w:pPr>
        <w:spacing w:after="0"/>
      </w:pPr>
    </w:p>
    <w:p w14:paraId="14D86B6E" w14:textId="77777777" w:rsidR="004F3C3B" w:rsidRDefault="004F3C3B" w:rsidP="00C262FF">
      <w:pPr>
        <w:spacing w:after="0"/>
      </w:pPr>
    </w:p>
    <w:p w14:paraId="43889144" w14:textId="77777777" w:rsidR="004F3C3B" w:rsidRDefault="004F3C3B" w:rsidP="00C262FF">
      <w:pPr>
        <w:spacing w:after="0"/>
      </w:pPr>
    </w:p>
    <w:p w14:paraId="64C4D25E" w14:textId="77777777" w:rsidR="004F3C3B" w:rsidRDefault="004F3C3B" w:rsidP="00C262FF">
      <w:pPr>
        <w:spacing w:after="0"/>
      </w:pPr>
    </w:p>
    <w:p w14:paraId="35F29EEF" w14:textId="77777777" w:rsidR="00170383" w:rsidRDefault="00170383" w:rsidP="00C262FF">
      <w:pPr>
        <w:spacing w:after="0"/>
      </w:pPr>
    </w:p>
    <w:p w14:paraId="0F119261" w14:textId="19B0FD50" w:rsidR="00C262FF" w:rsidRPr="00BA42AD" w:rsidRDefault="00C262FF" w:rsidP="00C262FF">
      <w:pPr>
        <w:spacing w:after="0"/>
      </w:pPr>
      <w:r>
        <w:t>Figure 3: Objective Function: $300,000 Allowed</w:t>
      </w:r>
    </w:p>
    <w:p w14:paraId="2A03140B" w14:textId="66E0E027" w:rsidR="00676602" w:rsidRPr="00676602" w:rsidRDefault="00C262FF" w:rsidP="00676602">
      <w:r w:rsidRPr="00C262FF">
        <w:rPr>
          <w:noProof/>
        </w:rPr>
        <w:drawing>
          <wp:inline distT="0" distB="0" distL="0" distR="0" wp14:anchorId="45004776" wp14:editId="1B8F634A">
            <wp:extent cx="533400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209800"/>
                    </a:xfrm>
                    <a:prstGeom prst="rect">
                      <a:avLst/>
                    </a:prstGeom>
                    <a:noFill/>
                    <a:ln>
                      <a:noFill/>
                    </a:ln>
                  </pic:spPr>
                </pic:pic>
              </a:graphicData>
            </a:graphic>
          </wp:inline>
        </w:drawing>
      </w:r>
    </w:p>
    <w:p w14:paraId="4080DDD4" w14:textId="77777777" w:rsidR="00375BB4" w:rsidRPr="00EE5FE4" w:rsidRDefault="00622218" w:rsidP="00EE5FE4">
      <w:pPr>
        <w:pStyle w:val="Heading1"/>
      </w:pPr>
      <w:r w:rsidRPr="00710B7E">
        <w:t xml:space="preserve">Recommendations </w:t>
      </w:r>
    </w:p>
    <w:p w14:paraId="2ACAD739" w14:textId="50DC0F17" w:rsidR="00375BB4" w:rsidRPr="00710B7E" w:rsidRDefault="000C5570" w:rsidP="00710B7E">
      <w:pPr>
        <w:rPr>
          <w:sz w:val="24"/>
        </w:rPr>
      </w:pPr>
      <w:r w:rsidRPr="00710B7E">
        <w:rPr>
          <w:sz w:val="24"/>
        </w:rPr>
        <w:t xml:space="preserve">Golf courses within the Salt Lake City area are closing due to the </w:t>
      </w:r>
      <w:r w:rsidR="009F4624">
        <w:rPr>
          <w:sz w:val="24"/>
        </w:rPr>
        <w:t>courses not brin</w:t>
      </w:r>
      <w:r w:rsidR="00294A26">
        <w:rPr>
          <w:sz w:val="24"/>
        </w:rPr>
        <w:t>g</w:t>
      </w:r>
      <w:r w:rsidR="009F4624">
        <w:rPr>
          <w:sz w:val="24"/>
        </w:rPr>
        <w:t xml:space="preserve">ing in enough golfers. </w:t>
      </w:r>
      <w:r w:rsidR="002A6FF8">
        <w:rPr>
          <w:sz w:val="24"/>
        </w:rPr>
        <w:t xml:space="preserve">By evaluating the available playable days due to time, and the cost to renovate and </w:t>
      </w:r>
      <w:r w:rsidR="008D4C48">
        <w:rPr>
          <w:sz w:val="24"/>
        </w:rPr>
        <w:t>replace the irrigation system</w:t>
      </w:r>
      <w:r w:rsidR="002D2452">
        <w:rPr>
          <w:sz w:val="24"/>
        </w:rPr>
        <w:t xml:space="preserve"> b</w:t>
      </w:r>
      <w:r w:rsidR="009F4624">
        <w:rPr>
          <w:sz w:val="24"/>
        </w:rPr>
        <w:t xml:space="preserve">y suggesting </w:t>
      </w:r>
      <w:r w:rsidR="0048297C">
        <w:rPr>
          <w:sz w:val="24"/>
        </w:rPr>
        <w:t>spending</w:t>
      </w:r>
      <w:r w:rsidR="009F4624">
        <w:rPr>
          <w:sz w:val="24"/>
        </w:rPr>
        <w:t xml:space="preserve"> $50,000, $100,000, $300,000 on either </w:t>
      </w:r>
      <w:r w:rsidR="0048297C">
        <w:rPr>
          <w:sz w:val="24"/>
        </w:rPr>
        <w:t>one. I</w:t>
      </w:r>
      <w:r w:rsidR="009F4624">
        <w:rPr>
          <w:sz w:val="24"/>
        </w:rPr>
        <w:t xml:space="preserve">t has been found that spending $100,000 on Marketing would yield a </w:t>
      </w:r>
      <w:r w:rsidR="0048297C">
        <w:rPr>
          <w:sz w:val="24"/>
        </w:rPr>
        <w:t xml:space="preserve">better </w:t>
      </w:r>
      <w:r w:rsidR="009F4624">
        <w:rPr>
          <w:sz w:val="24"/>
        </w:rPr>
        <w:t>return of $119,995.94</w:t>
      </w:r>
      <w:r w:rsidR="001826D7" w:rsidRPr="00710B7E">
        <w:rPr>
          <w:sz w:val="24"/>
        </w:rPr>
        <w:t xml:space="preserve"> </w:t>
      </w:r>
      <w:r w:rsidR="009F4624">
        <w:rPr>
          <w:sz w:val="24"/>
        </w:rPr>
        <w:t xml:space="preserve">with a net benefit of $19,995.94. </w:t>
      </w:r>
    </w:p>
    <w:p w14:paraId="42AF81F2" w14:textId="77777777" w:rsidR="00375BB4" w:rsidRDefault="00375BB4" w:rsidP="00375BB4">
      <w:pPr>
        <w:autoSpaceDE w:val="0"/>
        <w:autoSpaceDN w:val="0"/>
        <w:adjustRightInd w:val="0"/>
        <w:spacing w:after="0" w:line="240" w:lineRule="auto"/>
        <w:rPr>
          <w:rFonts w:ascii="TimesNewRomanPS-BoldMT" w:hAnsi="TimesNewRomanPS-BoldMT" w:cs="TimesNewRomanPS-BoldMT"/>
          <w:b/>
          <w:bCs/>
        </w:rPr>
      </w:pPr>
    </w:p>
    <w:p w14:paraId="6218EB64" w14:textId="77777777" w:rsidR="00375BB4" w:rsidRDefault="00375BB4" w:rsidP="00375BB4">
      <w:pPr>
        <w:autoSpaceDE w:val="0"/>
        <w:autoSpaceDN w:val="0"/>
        <w:adjustRightInd w:val="0"/>
        <w:spacing w:after="0" w:line="240" w:lineRule="auto"/>
        <w:rPr>
          <w:rFonts w:ascii="TimesNewRomanPS-BoldMT" w:hAnsi="TimesNewRomanPS-BoldMT" w:cs="TimesNewRomanPS-BoldMT"/>
          <w:b/>
          <w:bCs/>
        </w:rPr>
      </w:pPr>
    </w:p>
    <w:p w14:paraId="710B4A4B" w14:textId="77777777" w:rsidR="00D26ACE" w:rsidRDefault="00D26ACE" w:rsidP="00375BB4">
      <w:pPr>
        <w:autoSpaceDE w:val="0"/>
        <w:autoSpaceDN w:val="0"/>
        <w:adjustRightInd w:val="0"/>
        <w:spacing w:after="0" w:line="240" w:lineRule="auto"/>
        <w:rPr>
          <w:rFonts w:ascii="TimesNewRomanPS-BoldMT" w:hAnsi="TimesNewRomanPS-BoldMT" w:cs="TimesNewRomanPS-BoldMT"/>
          <w:b/>
          <w:bCs/>
        </w:rPr>
      </w:pPr>
    </w:p>
    <w:p w14:paraId="592E1FD2" w14:textId="77777777" w:rsidR="00D26ACE" w:rsidRDefault="00D26ACE" w:rsidP="00375BB4">
      <w:pPr>
        <w:autoSpaceDE w:val="0"/>
        <w:autoSpaceDN w:val="0"/>
        <w:adjustRightInd w:val="0"/>
        <w:spacing w:after="0" w:line="240" w:lineRule="auto"/>
        <w:rPr>
          <w:rFonts w:ascii="TimesNewRomanPS-BoldMT" w:hAnsi="TimesNewRomanPS-BoldMT" w:cs="TimesNewRomanPS-BoldMT"/>
          <w:b/>
          <w:bCs/>
        </w:rPr>
      </w:pPr>
    </w:p>
    <w:p w14:paraId="5987AFCD" w14:textId="77777777" w:rsidR="00D26ACE" w:rsidRDefault="00D26ACE" w:rsidP="00375BB4">
      <w:pPr>
        <w:autoSpaceDE w:val="0"/>
        <w:autoSpaceDN w:val="0"/>
        <w:adjustRightInd w:val="0"/>
        <w:spacing w:after="0" w:line="240" w:lineRule="auto"/>
        <w:rPr>
          <w:rFonts w:ascii="TimesNewRomanPS-BoldMT" w:hAnsi="TimesNewRomanPS-BoldMT" w:cs="TimesNewRomanPS-BoldMT"/>
          <w:b/>
          <w:bCs/>
        </w:rPr>
      </w:pPr>
    </w:p>
    <w:p w14:paraId="4570369F" w14:textId="77777777" w:rsidR="00D26ACE" w:rsidRDefault="00D26ACE" w:rsidP="00375BB4">
      <w:pPr>
        <w:autoSpaceDE w:val="0"/>
        <w:autoSpaceDN w:val="0"/>
        <w:adjustRightInd w:val="0"/>
        <w:spacing w:after="0" w:line="240" w:lineRule="auto"/>
        <w:rPr>
          <w:rFonts w:ascii="TimesNewRomanPS-BoldMT" w:hAnsi="TimesNewRomanPS-BoldMT" w:cs="TimesNewRomanPS-BoldMT"/>
          <w:b/>
          <w:bCs/>
        </w:rPr>
      </w:pPr>
    </w:p>
    <w:p w14:paraId="7CEC41DB" w14:textId="77777777" w:rsidR="00D26ACE" w:rsidRDefault="00D26ACE" w:rsidP="00375BB4">
      <w:pPr>
        <w:autoSpaceDE w:val="0"/>
        <w:autoSpaceDN w:val="0"/>
        <w:adjustRightInd w:val="0"/>
        <w:spacing w:after="0" w:line="240" w:lineRule="auto"/>
        <w:rPr>
          <w:rFonts w:ascii="TimesNewRomanPS-BoldMT" w:hAnsi="TimesNewRomanPS-BoldMT" w:cs="TimesNewRomanPS-BoldMT"/>
          <w:b/>
          <w:bCs/>
        </w:rPr>
      </w:pPr>
    </w:p>
    <w:p w14:paraId="0EA7756F" w14:textId="77777777" w:rsidR="00D26ACE" w:rsidRDefault="00D26ACE" w:rsidP="00375BB4">
      <w:pPr>
        <w:autoSpaceDE w:val="0"/>
        <w:autoSpaceDN w:val="0"/>
        <w:adjustRightInd w:val="0"/>
        <w:spacing w:after="0" w:line="240" w:lineRule="auto"/>
        <w:rPr>
          <w:rFonts w:ascii="TimesNewRomanPS-BoldMT" w:hAnsi="TimesNewRomanPS-BoldMT" w:cs="TimesNewRomanPS-BoldMT"/>
          <w:b/>
          <w:bCs/>
        </w:rPr>
      </w:pPr>
    </w:p>
    <w:p w14:paraId="326EC399"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22A5A622"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705C94EC"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27FD8081"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483EF7B2"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53F171A1"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70A52504"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6AB6B892"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1B177577"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624ED2FD"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17A9ABB2"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3FD979F0"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2F60E92F"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7BA86450"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2EE2E285"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3F5EB019" w14:textId="77777777" w:rsidR="00CC23BC" w:rsidRDefault="00CC23BC" w:rsidP="00375BB4">
      <w:pPr>
        <w:autoSpaceDE w:val="0"/>
        <w:autoSpaceDN w:val="0"/>
        <w:adjustRightInd w:val="0"/>
        <w:spacing w:after="0" w:line="240" w:lineRule="auto"/>
        <w:rPr>
          <w:rFonts w:ascii="TimesNewRomanPS-BoldMT" w:hAnsi="TimesNewRomanPS-BoldMT" w:cs="TimesNewRomanPS-BoldMT"/>
          <w:b/>
          <w:bCs/>
        </w:rPr>
      </w:pPr>
    </w:p>
    <w:p w14:paraId="27375BA8" w14:textId="77777777" w:rsidR="008155B1" w:rsidRDefault="008155B1" w:rsidP="00375BB4">
      <w:pPr>
        <w:autoSpaceDE w:val="0"/>
        <w:autoSpaceDN w:val="0"/>
        <w:adjustRightInd w:val="0"/>
        <w:spacing w:after="0" w:line="240" w:lineRule="auto"/>
        <w:rPr>
          <w:rFonts w:ascii="TimesNewRomanPS-BoldMT" w:hAnsi="TimesNewRomanPS-BoldMT" w:cs="TimesNewRomanPS-BoldMT"/>
          <w:b/>
          <w:bCs/>
        </w:rPr>
      </w:pPr>
    </w:p>
    <w:p w14:paraId="5DB12E09" w14:textId="1020766A" w:rsidR="00375BB4" w:rsidRDefault="00375BB4" w:rsidP="00375BB4">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References</w:t>
      </w:r>
    </w:p>
    <w:p w14:paraId="714006DA" w14:textId="77777777" w:rsidR="00940AE8" w:rsidRDefault="00940AE8" w:rsidP="00375BB4">
      <w:pPr>
        <w:autoSpaceDE w:val="0"/>
        <w:autoSpaceDN w:val="0"/>
        <w:adjustRightInd w:val="0"/>
        <w:spacing w:after="0" w:line="240" w:lineRule="auto"/>
        <w:rPr>
          <w:rFonts w:ascii="TimesNewRomanPS-BoldMT" w:hAnsi="TimesNewRomanPS-BoldMT" w:cs="TimesNewRomanPS-BoldMT"/>
          <w:b/>
          <w:bCs/>
        </w:rPr>
      </w:pPr>
    </w:p>
    <w:p w14:paraId="4053D580" w14:textId="27F50DCB" w:rsidR="000C5570" w:rsidRDefault="00940AE8" w:rsidP="00940AE8">
      <w:pPr>
        <w:spacing w:before="100" w:beforeAutospacing="1" w:after="100" w:afterAutospacing="1" w:line="240" w:lineRule="auto"/>
        <w:ind w:left="567" w:hanging="567"/>
        <w:rPr>
          <w:rFonts w:ascii="TimesNewRomanPS-BoldMT" w:hAnsi="TimesNewRomanPS-BoldMT" w:cs="TimesNewRomanPS-BoldMT"/>
          <w:b/>
          <w:bCs/>
        </w:rPr>
      </w:pPr>
      <w:proofErr w:type="spellStart"/>
      <w:r w:rsidRPr="00940AE8">
        <w:rPr>
          <w:rFonts w:ascii="Times New Roman" w:eastAsia="Times New Roman" w:hAnsi="Times New Roman"/>
          <w:sz w:val="24"/>
          <w:szCs w:val="24"/>
        </w:rPr>
        <w:t>Croley</w:t>
      </w:r>
      <w:proofErr w:type="spellEnd"/>
      <w:r w:rsidRPr="00940AE8">
        <w:rPr>
          <w:rFonts w:ascii="Times New Roman" w:eastAsia="Times New Roman" w:hAnsi="Times New Roman"/>
          <w:sz w:val="24"/>
          <w:szCs w:val="24"/>
        </w:rPr>
        <w:t xml:space="preserve">, M. (2018). </w:t>
      </w:r>
      <w:r w:rsidR="00294A26">
        <w:rPr>
          <w:rFonts w:ascii="Times New Roman" w:eastAsia="Times New Roman" w:hAnsi="Times New Roman"/>
          <w:sz w:val="24"/>
          <w:szCs w:val="24"/>
        </w:rPr>
        <w:t>"</w:t>
      </w:r>
      <w:r w:rsidRPr="00940AE8">
        <w:rPr>
          <w:rFonts w:ascii="Times New Roman" w:eastAsia="Times New Roman" w:hAnsi="Times New Roman"/>
          <w:sz w:val="24"/>
          <w:szCs w:val="24"/>
        </w:rPr>
        <w:t>The ROI on Course Renovations What are Facilities Seeing in Return After Investing in Course Improvements?</w:t>
      </w:r>
      <w:r w:rsidR="00294A26">
        <w:rPr>
          <w:rFonts w:ascii="Times New Roman" w:eastAsia="Times New Roman" w:hAnsi="Times New Roman"/>
          <w:sz w:val="24"/>
          <w:szCs w:val="24"/>
        </w:rPr>
        <w:t>"</w:t>
      </w:r>
      <w:r w:rsidRPr="00940AE8">
        <w:rPr>
          <w:rFonts w:ascii="Times New Roman" w:eastAsia="Times New Roman" w:hAnsi="Times New Roman"/>
          <w:sz w:val="24"/>
          <w:szCs w:val="24"/>
        </w:rPr>
        <w:t xml:space="preserve"> </w:t>
      </w:r>
      <w:r w:rsidRPr="00940AE8">
        <w:rPr>
          <w:rFonts w:ascii="Times New Roman" w:eastAsia="Times New Roman" w:hAnsi="Times New Roman"/>
          <w:i/>
          <w:iCs/>
          <w:sz w:val="24"/>
          <w:szCs w:val="24"/>
        </w:rPr>
        <w:t>The Q</w:t>
      </w:r>
      <w:r w:rsidRPr="00940AE8">
        <w:rPr>
          <w:rFonts w:ascii="Times New Roman" w:eastAsia="Times New Roman" w:hAnsi="Times New Roman"/>
          <w:sz w:val="24"/>
          <w:szCs w:val="24"/>
        </w:rPr>
        <w:t xml:space="preserve">, &lt;https://www.thengfq.com/2018/10/the-roi-on-course-renovations/&gt; (Dec. 13, 2020). </w:t>
      </w:r>
    </w:p>
    <w:p w14:paraId="6B327686" w14:textId="77777777" w:rsidR="000C5570" w:rsidRDefault="000C5570" w:rsidP="000C5570">
      <w:pPr>
        <w:pStyle w:val="NormalWeb"/>
        <w:ind w:left="567" w:hanging="567"/>
      </w:pPr>
      <w:proofErr w:type="spellStart"/>
      <w:r>
        <w:t>Hurdzan</w:t>
      </w:r>
      <w:proofErr w:type="spellEnd"/>
      <w:r>
        <w:t xml:space="preserve">, M. J. (2006). </w:t>
      </w:r>
      <w:r>
        <w:rPr>
          <w:i/>
          <w:iCs/>
        </w:rPr>
        <w:t>Golf course architecture: design, construction, and restoration</w:t>
      </w:r>
      <w:r>
        <w:t xml:space="preserve">. John Wiley &amp; Sons, Hoboken, N.J. </w:t>
      </w:r>
    </w:p>
    <w:p w14:paraId="09F9E985" w14:textId="0F7A081C" w:rsidR="00D26ACE" w:rsidRDefault="00D26ACE" w:rsidP="00D26ACE">
      <w:pPr>
        <w:pStyle w:val="NormalWeb"/>
        <w:ind w:left="567" w:hanging="567"/>
      </w:pPr>
      <w:r>
        <w:t xml:space="preserve">Murphy, J. A. (2002). </w:t>
      </w:r>
      <w:r w:rsidR="00294A26">
        <w:t>"</w:t>
      </w:r>
      <w:r>
        <w:t>Best Management Practices for Irrigating Golf Course Turf.</w:t>
      </w:r>
      <w:r w:rsidR="00294A26">
        <w:t>"</w:t>
      </w:r>
      <w:r>
        <w:t xml:space="preserve"> Rutgers Cooperative Extension, New Jersey. </w:t>
      </w:r>
    </w:p>
    <w:p w14:paraId="53804A17" w14:textId="48CC0EA0" w:rsidR="00D26ACE" w:rsidRDefault="00D26ACE" w:rsidP="00D26ACE">
      <w:pPr>
        <w:pStyle w:val="NormalWeb"/>
        <w:ind w:left="567" w:hanging="567"/>
      </w:pPr>
      <w:proofErr w:type="spellStart"/>
      <w:r>
        <w:t>Goldsmth</w:t>
      </w:r>
      <w:proofErr w:type="spellEnd"/>
      <w:r>
        <w:t xml:space="preserve">, S. (2001). </w:t>
      </w:r>
      <w:r w:rsidR="00294A26">
        <w:t>"</w:t>
      </w:r>
      <w:r>
        <w:t>Rose Park Small Area Plan.</w:t>
      </w:r>
      <w:r w:rsidR="00294A26">
        <w:t>"</w:t>
      </w:r>
      <w:r>
        <w:t xml:space="preserve"> Planning Commission, </w:t>
      </w:r>
      <w:proofErr w:type="gramStart"/>
      <w:r>
        <w:t>Salt lake</w:t>
      </w:r>
      <w:proofErr w:type="gramEnd"/>
      <w:r>
        <w:t xml:space="preserve">. </w:t>
      </w:r>
    </w:p>
    <w:p w14:paraId="7BA725B9" w14:textId="6A52387B" w:rsidR="00D26ACE" w:rsidRPr="00367F90" w:rsidRDefault="00D26ACE" w:rsidP="00367F90">
      <w:pPr>
        <w:pStyle w:val="NormalWeb"/>
        <w:ind w:left="567" w:hanging="567"/>
      </w:pPr>
      <w:r>
        <w:t xml:space="preserve">Rowland, A. (2020). </w:t>
      </w:r>
      <w:r w:rsidR="00294A26">
        <w:t>"</w:t>
      </w:r>
      <w:r>
        <w:t xml:space="preserve">Council Budget </w:t>
      </w:r>
      <w:proofErr w:type="spellStart"/>
      <w:r>
        <w:t>StaffReport</w:t>
      </w:r>
      <w:proofErr w:type="spellEnd"/>
      <w:r>
        <w:t>.</w:t>
      </w:r>
      <w:r w:rsidR="00294A26">
        <w:t>"</w:t>
      </w:r>
      <w:r>
        <w:t xml:space="preserve"> City Council Members, Salt Lake City. </w:t>
      </w:r>
    </w:p>
    <w:p w14:paraId="565F3473" w14:textId="77777777" w:rsidR="00367F90" w:rsidRPr="00367F90" w:rsidRDefault="00367F90" w:rsidP="00367F90">
      <w:pPr>
        <w:spacing w:before="100" w:beforeAutospacing="1" w:after="100" w:afterAutospacing="1" w:line="240" w:lineRule="auto"/>
        <w:ind w:left="567" w:hanging="567"/>
        <w:rPr>
          <w:rFonts w:ascii="Times New Roman" w:eastAsia="Times New Roman" w:hAnsi="Times New Roman"/>
          <w:sz w:val="24"/>
          <w:szCs w:val="24"/>
        </w:rPr>
      </w:pPr>
      <w:r w:rsidRPr="00367F90">
        <w:rPr>
          <w:rFonts w:ascii="Times New Roman" w:eastAsia="Times New Roman" w:hAnsi="Times New Roman"/>
          <w:sz w:val="24"/>
          <w:szCs w:val="24"/>
        </w:rPr>
        <w:t xml:space="preserve">Keegan, J. J. (2012). </w:t>
      </w:r>
      <w:r w:rsidRPr="00367F90">
        <w:rPr>
          <w:rFonts w:ascii="Times New Roman" w:eastAsia="Times New Roman" w:hAnsi="Times New Roman"/>
          <w:i/>
          <w:iCs/>
          <w:sz w:val="24"/>
          <w:szCs w:val="24"/>
        </w:rPr>
        <w:t xml:space="preserve">The business of golf--: what are you </w:t>
      </w:r>
      <w:proofErr w:type="gramStart"/>
      <w:r w:rsidRPr="00367F90">
        <w:rPr>
          <w:rFonts w:ascii="Times New Roman" w:eastAsia="Times New Roman" w:hAnsi="Times New Roman"/>
          <w:i/>
          <w:iCs/>
          <w:sz w:val="24"/>
          <w:szCs w:val="24"/>
        </w:rPr>
        <w:t>thinking?:</w:t>
      </w:r>
      <w:proofErr w:type="gramEnd"/>
      <w:r w:rsidRPr="00367F90">
        <w:rPr>
          <w:rFonts w:ascii="Times New Roman" w:eastAsia="Times New Roman" w:hAnsi="Times New Roman"/>
          <w:i/>
          <w:iCs/>
          <w:sz w:val="24"/>
          <w:szCs w:val="24"/>
        </w:rPr>
        <w:t xml:space="preserve"> a textbook: how to maximize the financial return of a golf course</w:t>
      </w:r>
      <w:r w:rsidRPr="00367F90">
        <w:rPr>
          <w:rFonts w:ascii="Times New Roman" w:eastAsia="Times New Roman" w:hAnsi="Times New Roman"/>
          <w:sz w:val="24"/>
          <w:szCs w:val="24"/>
        </w:rPr>
        <w:t xml:space="preserve">. Golf Convergence, Castle Rock, CO. </w:t>
      </w:r>
    </w:p>
    <w:p w14:paraId="1D6BFE90" w14:textId="5DC51670" w:rsidR="00FF5BD9" w:rsidRPr="00FF5BD9" w:rsidRDefault="00FF5BD9" w:rsidP="00FF5BD9">
      <w:pPr>
        <w:spacing w:before="100" w:beforeAutospacing="1" w:after="100" w:afterAutospacing="1" w:line="240" w:lineRule="auto"/>
        <w:ind w:left="567" w:hanging="567"/>
        <w:rPr>
          <w:rFonts w:ascii="Times New Roman" w:eastAsia="Times New Roman" w:hAnsi="Times New Roman"/>
          <w:sz w:val="24"/>
          <w:szCs w:val="24"/>
        </w:rPr>
      </w:pPr>
      <w:r w:rsidRPr="00FF5BD9">
        <w:rPr>
          <w:rFonts w:ascii="Times New Roman" w:eastAsia="Times New Roman" w:hAnsi="Times New Roman"/>
          <w:sz w:val="24"/>
          <w:szCs w:val="24"/>
        </w:rPr>
        <w:t xml:space="preserve">Saunders, D. (2005). </w:t>
      </w:r>
      <w:r w:rsidR="00294A26">
        <w:rPr>
          <w:rFonts w:ascii="Times New Roman" w:eastAsia="Times New Roman" w:hAnsi="Times New Roman"/>
          <w:sz w:val="24"/>
          <w:szCs w:val="24"/>
        </w:rPr>
        <w:t>"</w:t>
      </w:r>
      <w:r w:rsidRPr="00FF5BD9">
        <w:rPr>
          <w:rFonts w:ascii="Times New Roman" w:eastAsia="Times New Roman" w:hAnsi="Times New Roman"/>
          <w:sz w:val="24"/>
          <w:szCs w:val="24"/>
        </w:rPr>
        <w:t>Irrigation improvements.</w:t>
      </w:r>
      <w:r w:rsidR="00294A26">
        <w:rPr>
          <w:rFonts w:ascii="Times New Roman" w:eastAsia="Times New Roman" w:hAnsi="Times New Roman"/>
          <w:sz w:val="24"/>
          <w:szCs w:val="24"/>
        </w:rPr>
        <w:t>"</w:t>
      </w:r>
      <w:r w:rsidRPr="00FF5BD9">
        <w:rPr>
          <w:rFonts w:ascii="Times New Roman" w:eastAsia="Times New Roman" w:hAnsi="Times New Roman"/>
          <w:sz w:val="24"/>
          <w:szCs w:val="24"/>
        </w:rPr>
        <w:t xml:space="preserve"> </w:t>
      </w:r>
      <w:r w:rsidRPr="00FF5BD9">
        <w:rPr>
          <w:rFonts w:ascii="Times New Roman" w:eastAsia="Times New Roman" w:hAnsi="Times New Roman"/>
          <w:i/>
          <w:iCs/>
          <w:sz w:val="24"/>
          <w:szCs w:val="24"/>
        </w:rPr>
        <w:t>Golf Course Industry</w:t>
      </w:r>
      <w:r w:rsidRPr="00FF5BD9">
        <w:rPr>
          <w:rFonts w:ascii="Times New Roman" w:eastAsia="Times New Roman" w:hAnsi="Times New Roman"/>
          <w:sz w:val="24"/>
          <w:szCs w:val="24"/>
        </w:rPr>
        <w:t xml:space="preserve">, Golf Course Industry, &lt;https://www.golfcourseindustry.com/article/irrigation-improvements/&gt; (Dec. 14, 2020). </w:t>
      </w:r>
    </w:p>
    <w:p w14:paraId="5311AB89" w14:textId="77777777" w:rsidR="00367F90" w:rsidRDefault="00FF5BD9" w:rsidP="00375BB4">
      <w:pPr>
        <w:autoSpaceDE w:val="0"/>
        <w:autoSpaceDN w:val="0"/>
        <w:adjustRightInd w:val="0"/>
        <w:spacing w:after="0" w:line="240" w:lineRule="auto"/>
        <w:rPr>
          <w:rFonts w:ascii="TimesNewRomanPS-BoldMT" w:hAnsi="TimesNewRomanPS-BoldMT" w:cs="TimesNewRomanPS-BoldMT"/>
        </w:rPr>
      </w:pPr>
      <w:r>
        <w:t>(Saunders, 2005)</w:t>
      </w:r>
    </w:p>
    <w:p w14:paraId="67EE7CB6" w14:textId="77777777" w:rsidR="00367F90" w:rsidRDefault="00367F90" w:rsidP="00375BB4">
      <w:pPr>
        <w:autoSpaceDE w:val="0"/>
        <w:autoSpaceDN w:val="0"/>
        <w:adjustRightInd w:val="0"/>
        <w:spacing w:after="0" w:line="240" w:lineRule="auto"/>
        <w:rPr>
          <w:rFonts w:ascii="TimesNewRomanPS-BoldMT" w:hAnsi="TimesNewRomanPS-BoldMT" w:cs="TimesNewRomanPS-BoldMT"/>
        </w:rPr>
      </w:pPr>
    </w:p>
    <w:p w14:paraId="47F1A76B" w14:textId="77777777" w:rsidR="00367F90" w:rsidRDefault="00367F90" w:rsidP="00375BB4">
      <w:pPr>
        <w:autoSpaceDE w:val="0"/>
        <w:autoSpaceDN w:val="0"/>
        <w:adjustRightInd w:val="0"/>
        <w:spacing w:after="0" w:line="240" w:lineRule="auto"/>
      </w:pPr>
      <w:r w:rsidRPr="00BA42AD">
        <w:t>(Keegan 2012)</w:t>
      </w:r>
    </w:p>
    <w:p w14:paraId="34ADC357" w14:textId="77777777" w:rsidR="00BA42AD" w:rsidRDefault="00BA42AD" w:rsidP="00375BB4">
      <w:pPr>
        <w:autoSpaceDE w:val="0"/>
        <w:autoSpaceDN w:val="0"/>
        <w:adjustRightInd w:val="0"/>
        <w:spacing w:after="0" w:line="240" w:lineRule="auto"/>
      </w:pPr>
    </w:p>
    <w:p w14:paraId="47214138" w14:textId="77777777" w:rsidR="00BA42AD" w:rsidRDefault="00BA42AD" w:rsidP="00BA42AD">
      <w:pPr>
        <w:autoSpaceDE w:val="0"/>
        <w:autoSpaceDN w:val="0"/>
        <w:adjustRightInd w:val="0"/>
        <w:spacing w:after="0" w:line="240" w:lineRule="auto"/>
      </w:pPr>
      <w:r w:rsidRPr="00BA42AD">
        <w:t>(</w:t>
      </w:r>
      <w:proofErr w:type="spellStart"/>
      <w:r>
        <w:t>Croley</w:t>
      </w:r>
      <w:proofErr w:type="spellEnd"/>
      <w:r w:rsidRPr="00BA42AD">
        <w:t xml:space="preserve"> 201</w:t>
      </w:r>
      <w:r>
        <w:t>8</w:t>
      </w:r>
      <w:r w:rsidRPr="00BA42AD">
        <w:t>)</w:t>
      </w:r>
    </w:p>
    <w:p w14:paraId="04036B82" w14:textId="77777777" w:rsidR="00BA42AD" w:rsidRDefault="00BA42AD" w:rsidP="00BA42AD">
      <w:pPr>
        <w:autoSpaceDE w:val="0"/>
        <w:autoSpaceDN w:val="0"/>
        <w:adjustRightInd w:val="0"/>
        <w:spacing w:after="0" w:line="240" w:lineRule="auto"/>
      </w:pPr>
    </w:p>
    <w:p w14:paraId="6CD02A02" w14:textId="77777777" w:rsidR="00BA42AD" w:rsidRDefault="00BA42AD" w:rsidP="00BA42AD">
      <w:pPr>
        <w:autoSpaceDE w:val="0"/>
        <w:autoSpaceDN w:val="0"/>
        <w:adjustRightInd w:val="0"/>
        <w:spacing w:after="0" w:line="240" w:lineRule="auto"/>
      </w:pPr>
      <w:r w:rsidRPr="00BA42AD">
        <w:t>(</w:t>
      </w:r>
      <w:proofErr w:type="spellStart"/>
      <w:r>
        <w:t>Hurdzan</w:t>
      </w:r>
      <w:proofErr w:type="spellEnd"/>
      <w:r w:rsidRPr="00BA42AD">
        <w:t xml:space="preserve"> 20</w:t>
      </w:r>
      <w:r>
        <w:t>06</w:t>
      </w:r>
      <w:r w:rsidRPr="00BA42AD">
        <w:t>)</w:t>
      </w:r>
    </w:p>
    <w:p w14:paraId="40C0566F" w14:textId="77777777" w:rsidR="00BF1A05" w:rsidRDefault="00BF1A05" w:rsidP="00BA42AD">
      <w:pPr>
        <w:autoSpaceDE w:val="0"/>
        <w:autoSpaceDN w:val="0"/>
        <w:adjustRightInd w:val="0"/>
        <w:spacing w:after="0" w:line="240" w:lineRule="auto"/>
      </w:pPr>
    </w:p>
    <w:p w14:paraId="57E61595" w14:textId="628449A1" w:rsidR="00BF1A05" w:rsidRDefault="00BF1A05" w:rsidP="00BA42AD">
      <w:pPr>
        <w:autoSpaceDE w:val="0"/>
        <w:autoSpaceDN w:val="0"/>
        <w:adjustRightInd w:val="0"/>
        <w:spacing w:after="0" w:line="240" w:lineRule="auto"/>
      </w:pPr>
      <w:r>
        <w:t>(</w:t>
      </w:r>
      <w:proofErr w:type="spellStart"/>
      <w:r>
        <w:t>Goldsmth</w:t>
      </w:r>
      <w:proofErr w:type="spellEnd"/>
      <w:r>
        <w:t xml:space="preserve"> 2001)</w:t>
      </w:r>
    </w:p>
    <w:p w14:paraId="5BEE3BB9" w14:textId="77777777" w:rsidR="00BA42AD" w:rsidRDefault="00BA42AD" w:rsidP="00BA42AD">
      <w:pPr>
        <w:autoSpaceDE w:val="0"/>
        <w:autoSpaceDN w:val="0"/>
        <w:adjustRightInd w:val="0"/>
        <w:spacing w:after="0" w:line="240" w:lineRule="auto"/>
      </w:pPr>
    </w:p>
    <w:p w14:paraId="1455EB3B" w14:textId="77777777" w:rsidR="00BA42AD" w:rsidRDefault="00BA42AD" w:rsidP="00BA42AD">
      <w:pPr>
        <w:autoSpaceDE w:val="0"/>
        <w:autoSpaceDN w:val="0"/>
        <w:adjustRightInd w:val="0"/>
        <w:spacing w:after="0" w:line="240" w:lineRule="auto"/>
      </w:pPr>
    </w:p>
    <w:sectPr w:rsidR="00BA42AD" w:rsidSect="0043405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F43CB" w14:textId="77777777" w:rsidR="007E5514" w:rsidRDefault="007E5514" w:rsidP="009C7022">
      <w:pPr>
        <w:spacing w:after="0" w:line="240" w:lineRule="auto"/>
      </w:pPr>
      <w:r>
        <w:separator/>
      </w:r>
    </w:p>
  </w:endnote>
  <w:endnote w:type="continuationSeparator" w:id="0">
    <w:p w14:paraId="1DA3D4EF" w14:textId="77777777" w:rsidR="007E5514" w:rsidRDefault="007E5514" w:rsidP="009C7022">
      <w:pPr>
        <w:spacing w:after="0" w:line="240" w:lineRule="auto"/>
      </w:pPr>
      <w:r>
        <w:continuationSeparator/>
      </w:r>
    </w:p>
  </w:endnote>
  <w:endnote w:type="continuationNotice" w:id="1">
    <w:p w14:paraId="16334F9A" w14:textId="77777777" w:rsidR="007E5514" w:rsidRDefault="007E55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026A8" w14:textId="77777777" w:rsidR="007E5514" w:rsidRDefault="007E5514" w:rsidP="009C7022">
      <w:pPr>
        <w:spacing w:after="0" w:line="240" w:lineRule="auto"/>
      </w:pPr>
      <w:r>
        <w:separator/>
      </w:r>
    </w:p>
  </w:footnote>
  <w:footnote w:type="continuationSeparator" w:id="0">
    <w:p w14:paraId="6BDC3E9D" w14:textId="77777777" w:rsidR="007E5514" w:rsidRDefault="007E5514" w:rsidP="009C7022">
      <w:pPr>
        <w:spacing w:after="0" w:line="240" w:lineRule="auto"/>
      </w:pPr>
      <w:r>
        <w:continuationSeparator/>
      </w:r>
    </w:p>
  </w:footnote>
  <w:footnote w:type="continuationNotice" w:id="1">
    <w:p w14:paraId="6AE49F46" w14:textId="77777777" w:rsidR="007E5514" w:rsidRDefault="007E55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135AE"/>
    <w:multiLevelType w:val="hybridMultilevel"/>
    <w:tmpl w:val="200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7609C"/>
    <w:multiLevelType w:val="hybridMultilevel"/>
    <w:tmpl w:val="2F54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14CBB"/>
    <w:multiLevelType w:val="hybridMultilevel"/>
    <w:tmpl w:val="CC7C3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124AA"/>
    <w:multiLevelType w:val="hybridMultilevel"/>
    <w:tmpl w:val="8FC6041C"/>
    <w:lvl w:ilvl="0" w:tplc="FFEA7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162FC"/>
    <w:multiLevelType w:val="hybridMultilevel"/>
    <w:tmpl w:val="5076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24FD2"/>
    <w:multiLevelType w:val="hybridMultilevel"/>
    <w:tmpl w:val="FBCC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Da2MDM0tzQ0N7dQ0lEKTi0uzszPAymwqAUAxTDEoSwAAAA="/>
  </w:docVars>
  <w:rsids>
    <w:rsidRoot w:val="009C7022"/>
    <w:rsid w:val="00001AE0"/>
    <w:rsid w:val="00002E4B"/>
    <w:rsid w:val="000406A0"/>
    <w:rsid w:val="00044BE8"/>
    <w:rsid w:val="00046BA7"/>
    <w:rsid w:val="00051BF7"/>
    <w:rsid w:val="00054808"/>
    <w:rsid w:val="00090C1D"/>
    <w:rsid w:val="00096AAE"/>
    <w:rsid w:val="000A2041"/>
    <w:rsid w:val="000A3E0A"/>
    <w:rsid w:val="000C5570"/>
    <w:rsid w:val="000C5711"/>
    <w:rsid w:val="000E31E7"/>
    <w:rsid w:val="00104F14"/>
    <w:rsid w:val="0011408D"/>
    <w:rsid w:val="0011606F"/>
    <w:rsid w:val="00117310"/>
    <w:rsid w:val="0013786C"/>
    <w:rsid w:val="00141020"/>
    <w:rsid w:val="001547BC"/>
    <w:rsid w:val="00160701"/>
    <w:rsid w:val="00170383"/>
    <w:rsid w:val="001826D7"/>
    <w:rsid w:val="00182DCB"/>
    <w:rsid w:val="001A3A25"/>
    <w:rsid w:val="001B67E0"/>
    <w:rsid w:val="001B70F3"/>
    <w:rsid w:val="001F267F"/>
    <w:rsid w:val="00200AC9"/>
    <w:rsid w:val="00224422"/>
    <w:rsid w:val="00227FBE"/>
    <w:rsid w:val="0023606C"/>
    <w:rsid w:val="00257DDE"/>
    <w:rsid w:val="00265234"/>
    <w:rsid w:val="00272708"/>
    <w:rsid w:val="00294A26"/>
    <w:rsid w:val="002A6FF8"/>
    <w:rsid w:val="002D2452"/>
    <w:rsid w:val="002E174E"/>
    <w:rsid w:val="00313F78"/>
    <w:rsid w:val="00344822"/>
    <w:rsid w:val="0036208B"/>
    <w:rsid w:val="00367F90"/>
    <w:rsid w:val="003703E6"/>
    <w:rsid w:val="00375BB4"/>
    <w:rsid w:val="003857AD"/>
    <w:rsid w:val="003A517E"/>
    <w:rsid w:val="003C685C"/>
    <w:rsid w:val="003D3AC9"/>
    <w:rsid w:val="003E0BCB"/>
    <w:rsid w:val="00411B52"/>
    <w:rsid w:val="00412BA8"/>
    <w:rsid w:val="00414912"/>
    <w:rsid w:val="00422504"/>
    <w:rsid w:val="00426246"/>
    <w:rsid w:val="00431970"/>
    <w:rsid w:val="0043405D"/>
    <w:rsid w:val="00450666"/>
    <w:rsid w:val="00460E95"/>
    <w:rsid w:val="004728A4"/>
    <w:rsid w:val="00477FC0"/>
    <w:rsid w:val="0048297C"/>
    <w:rsid w:val="004900AD"/>
    <w:rsid w:val="004A277D"/>
    <w:rsid w:val="004A3205"/>
    <w:rsid w:val="004D024F"/>
    <w:rsid w:val="004D171E"/>
    <w:rsid w:val="004D4F49"/>
    <w:rsid w:val="004E3AC4"/>
    <w:rsid w:val="004E6079"/>
    <w:rsid w:val="004F2FC8"/>
    <w:rsid w:val="004F3C3B"/>
    <w:rsid w:val="004F4274"/>
    <w:rsid w:val="004F50CD"/>
    <w:rsid w:val="00530A7E"/>
    <w:rsid w:val="00541234"/>
    <w:rsid w:val="005413AA"/>
    <w:rsid w:val="00541E0D"/>
    <w:rsid w:val="00554892"/>
    <w:rsid w:val="00562DD3"/>
    <w:rsid w:val="00583200"/>
    <w:rsid w:val="005E268F"/>
    <w:rsid w:val="005E6686"/>
    <w:rsid w:val="005F3FF9"/>
    <w:rsid w:val="00603C30"/>
    <w:rsid w:val="00622218"/>
    <w:rsid w:val="00631B76"/>
    <w:rsid w:val="00651E2B"/>
    <w:rsid w:val="006530D3"/>
    <w:rsid w:val="006673BD"/>
    <w:rsid w:val="0066774A"/>
    <w:rsid w:val="00671549"/>
    <w:rsid w:val="00675499"/>
    <w:rsid w:val="00676602"/>
    <w:rsid w:val="006A34CD"/>
    <w:rsid w:val="006A5054"/>
    <w:rsid w:val="006B6D49"/>
    <w:rsid w:val="006E2168"/>
    <w:rsid w:val="006F579B"/>
    <w:rsid w:val="00706CDF"/>
    <w:rsid w:val="00710A74"/>
    <w:rsid w:val="00710B7E"/>
    <w:rsid w:val="00730476"/>
    <w:rsid w:val="00732183"/>
    <w:rsid w:val="0073348D"/>
    <w:rsid w:val="007424AE"/>
    <w:rsid w:val="00750933"/>
    <w:rsid w:val="00755ED7"/>
    <w:rsid w:val="00766CD5"/>
    <w:rsid w:val="007710E1"/>
    <w:rsid w:val="0077498A"/>
    <w:rsid w:val="0079760B"/>
    <w:rsid w:val="007A4ABD"/>
    <w:rsid w:val="007C02B8"/>
    <w:rsid w:val="007E5514"/>
    <w:rsid w:val="008155B1"/>
    <w:rsid w:val="00835234"/>
    <w:rsid w:val="00851542"/>
    <w:rsid w:val="00855A80"/>
    <w:rsid w:val="008709B7"/>
    <w:rsid w:val="0087289A"/>
    <w:rsid w:val="008A7F3A"/>
    <w:rsid w:val="008A7F93"/>
    <w:rsid w:val="008B141D"/>
    <w:rsid w:val="008C6A83"/>
    <w:rsid w:val="008D4C48"/>
    <w:rsid w:val="008D580C"/>
    <w:rsid w:val="008E2763"/>
    <w:rsid w:val="008E7207"/>
    <w:rsid w:val="008F54FC"/>
    <w:rsid w:val="00932EB7"/>
    <w:rsid w:val="009362C6"/>
    <w:rsid w:val="00940AE8"/>
    <w:rsid w:val="009418A7"/>
    <w:rsid w:val="00944412"/>
    <w:rsid w:val="0094603B"/>
    <w:rsid w:val="00963405"/>
    <w:rsid w:val="00967266"/>
    <w:rsid w:val="00972A57"/>
    <w:rsid w:val="009854B1"/>
    <w:rsid w:val="00986A39"/>
    <w:rsid w:val="009B6B2D"/>
    <w:rsid w:val="009B74DB"/>
    <w:rsid w:val="009C269B"/>
    <w:rsid w:val="009C7022"/>
    <w:rsid w:val="009E5F96"/>
    <w:rsid w:val="009F1D12"/>
    <w:rsid w:val="009F2947"/>
    <w:rsid w:val="009F4624"/>
    <w:rsid w:val="009F7B24"/>
    <w:rsid w:val="00A023A3"/>
    <w:rsid w:val="00A40E19"/>
    <w:rsid w:val="00A57E25"/>
    <w:rsid w:val="00A63C52"/>
    <w:rsid w:val="00A6430C"/>
    <w:rsid w:val="00A739A9"/>
    <w:rsid w:val="00A753AE"/>
    <w:rsid w:val="00A848C4"/>
    <w:rsid w:val="00AA385B"/>
    <w:rsid w:val="00AC2137"/>
    <w:rsid w:val="00AD3C81"/>
    <w:rsid w:val="00AD7CE6"/>
    <w:rsid w:val="00B03512"/>
    <w:rsid w:val="00B07C4C"/>
    <w:rsid w:val="00B20475"/>
    <w:rsid w:val="00B21EF3"/>
    <w:rsid w:val="00B32B72"/>
    <w:rsid w:val="00B46573"/>
    <w:rsid w:val="00B567D5"/>
    <w:rsid w:val="00B6014E"/>
    <w:rsid w:val="00B7725A"/>
    <w:rsid w:val="00B82F1D"/>
    <w:rsid w:val="00BA1333"/>
    <w:rsid w:val="00BA42AD"/>
    <w:rsid w:val="00BA7739"/>
    <w:rsid w:val="00BB536D"/>
    <w:rsid w:val="00BC4A94"/>
    <w:rsid w:val="00BE18B9"/>
    <w:rsid w:val="00BF1A05"/>
    <w:rsid w:val="00C02C45"/>
    <w:rsid w:val="00C0673E"/>
    <w:rsid w:val="00C211FA"/>
    <w:rsid w:val="00C21798"/>
    <w:rsid w:val="00C236BE"/>
    <w:rsid w:val="00C262FF"/>
    <w:rsid w:val="00C33595"/>
    <w:rsid w:val="00C40EF6"/>
    <w:rsid w:val="00C44FDE"/>
    <w:rsid w:val="00C45992"/>
    <w:rsid w:val="00C6564D"/>
    <w:rsid w:val="00C74DBD"/>
    <w:rsid w:val="00C871C0"/>
    <w:rsid w:val="00C912F3"/>
    <w:rsid w:val="00CA7E6A"/>
    <w:rsid w:val="00CB7AA9"/>
    <w:rsid w:val="00CC129A"/>
    <w:rsid w:val="00CC23BC"/>
    <w:rsid w:val="00CE3B39"/>
    <w:rsid w:val="00CE46DF"/>
    <w:rsid w:val="00CE797D"/>
    <w:rsid w:val="00D0279D"/>
    <w:rsid w:val="00D0516B"/>
    <w:rsid w:val="00D2247D"/>
    <w:rsid w:val="00D22A05"/>
    <w:rsid w:val="00D26ACE"/>
    <w:rsid w:val="00D65111"/>
    <w:rsid w:val="00D66406"/>
    <w:rsid w:val="00D74AB0"/>
    <w:rsid w:val="00D90834"/>
    <w:rsid w:val="00DC66A2"/>
    <w:rsid w:val="00DE2E6E"/>
    <w:rsid w:val="00DE4996"/>
    <w:rsid w:val="00E11581"/>
    <w:rsid w:val="00E23691"/>
    <w:rsid w:val="00E31A9C"/>
    <w:rsid w:val="00E35606"/>
    <w:rsid w:val="00E603D8"/>
    <w:rsid w:val="00E61605"/>
    <w:rsid w:val="00E67984"/>
    <w:rsid w:val="00E72BAC"/>
    <w:rsid w:val="00E739B6"/>
    <w:rsid w:val="00E827DB"/>
    <w:rsid w:val="00E90C8A"/>
    <w:rsid w:val="00E9153C"/>
    <w:rsid w:val="00E9335E"/>
    <w:rsid w:val="00E974F4"/>
    <w:rsid w:val="00EE5FE4"/>
    <w:rsid w:val="00EF1E85"/>
    <w:rsid w:val="00F16220"/>
    <w:rsid w:val="00F211E8"/>
    <w:rsid w:val="00F22DAE"/>
    <w:rsid w:val="00F300B8"/>
    <w:rsid w:val="00F42D0A"/>
    <w:rsid w:val="00F460CE"/>
    <w:rsid w:val="00F76EE9"/>
    <w:rsid w:val="00FA393A"/>
    <w:rsid w:val="00FA43CF"/>
    <w:rsid w:val="00FB4395"/>
    <w:rsid w:val="00FB4A6B"/>
    <w:rsid w:val="00FD7542"/>
    <w:rsid w:val="00FF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FF498"/>
  <w15:chartTrackingRefBased/>
  <w15:docId w15:val="{F4342F9D-9758-429B-A5C3-BE02CCCE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CDF"/>
    <w:pPr>
      <w:spacing w:after="200" w:line="276" w:lineRule="auto"/>
    </w:pPr>
    <w:rPr>
      <w:sz w:val="22"/>
      <w:szCs w:val="22"/>
    </w:rPr>
  </w:style>
  <w:style w:type="paragraph" w:styleId="Heading1">
    <w:name w:val="heading 1"/>
    <w:basedOn w:val="Normal"/>
    <w:next w:val="Normal"/>
    <w:link w:val="Heading1Char"/>
    <w:uiPriority w:val="9"/>
    <w:qFormat/>
    <w:rsid w:val="00986A39"/>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986A39"/>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4D024F"/>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022"/>
  </w:style>
  <w:style w:type="paragraph" w:styleId="Footer">
    <w:name w:val="footer"/>
    <w:basedOn w:val="Normal"/>
    <w:link w:val="FooterChar"/>
    <w:uiPriority w:val="99"/>
    <w:unhideWhenUsed/>
    <w:rsid w:val="009C7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022"/>
  </w:style>
  <w:style w:type="paragraph" w:styleId="BalloonText">
    <w:name w:val="Balloon Text"/>
    <w:basedOn w:val="Normal"/>
    <w:link w:val="BalloonTextChar"/>
    <w:uiPriority w:val="99"/>
    <w:semiHidden/>
    <w:unhideWhenUsed/>
    <w:rsid w:val="009C70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7022"/>
    <w:rPr>
      <w:rFonts w:ascii="Tahoma" w:hAnsi="Tahoma" w:cs="Tahoma"/>
      <w:sz w:val="16"/>
      <w:szCs w:val="16"/>
    </w:rPr>
  </w:style>
  <w:style w:type="table" w:styleId="TableGrid">
    <w:name w:val="Table Grid"/>
    <w:basedOn w:val="TableNormal"/>
    <w:uiPriority w:val="59"/>
    <w:rsid w:val="009C70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710E1"/>
    <w:pPr>
      <w:ind w:left="720"/>
      <w:contextualSpacing/>
    </w:pPr>
  </w:style>
  <w:style w:type="paragraph" w:customStyle="1" w:styleId="PointValue">
    <w:name w:val="PointValue"/>
    <w:basedOn w:val="Normal"/>
    <w:qFormat/>
    <w:rsid w:val="00A6430C"/>
    <w:pPr>
      <w:autoSpaceDE w:val="0"/>
      <w:autoSpaceDN w:val="0"/>
      <w:adjustRightInd w:val="0"/>
      <w:spacing w:after="0" w:line="240" w:lineRule="auto"/>
      <w:jc w:val="center"/>
    </w:pPr>
    <w:rPr>
      <w:rFonts w:ascii="TimesNewRomanPSMT" w:hAnsi="TimesNewRomanPSMT" w:cs="TimesNewRomanPSMT"/>
      <w:sz w:val="20"/>
      <w:szCs w:val="20"/>
      <w:bdr w:val="single" w:sz="4" w:space="0" w:color="auto"/>
    </w:rPr>
  </w:style>
  <w:style w:type="character" w:styleId="FollowedHyperlink">
    <w:name w:val="FollowedHyperlink"/>
    <w:uiPriority w:val="99"/>
    <w:semiHidden/>
    <w:unhideWhenUsed/>
    <w:rsid w:val="009F1D12"/>
    <w:rPr>
      <w:color w:val="800080"/>
      <w:u w:val="single"/>
    </w:rPr>
  </w:style>
  <w:style w:type="paragraph" w:styleId="NoSpacing">
    <w:name w:val="No Spacing"/>
    <w:link w:val="NoSpacingChar"/>
    <w:uiPriority w:val="1"/>
    <w:qFormat/>
    <w:rsid w:val="000C5711"/>
    <w:rPr>
      <w:rFonts w:eastAsia="Times New Roman"/>
      <w:sz w:val="22"/>
      <w:szCs w:val="22"/>
    </w:rPr>
  </w:style>
  <w:style w:type="character" w:customStyle="1" w:styleId="NoSpacingChar">
    <w:name w:val="No Spacing Char"/>
    <w:link w:val="NoSpacing"/>
    <w:uiPriority w:val="1"/>
    <w:rsid w:val="000C5711"/>
    <w:rPr>
      <w:rFonts w:eastAsia="Times New Roman"/>
      <w:sz w:val="22"/>
      <w:szCs w:val="22"/>
    </w:rPr>
  </w:style>
  <w:style w:type="character" w:styleId="Hyperlink">
    <w:name w:val="Hyperlink"/>
    <w:uiPriority w:val="99"/>
    <w:unhideWhenUsed/>
    <w:rsid w:val="00460E95"/>
    <w:rPr>
      <w:color w:val="0563C1"/>
      <w:u w:val="single"/>
    </w:rPr>
  </w:style>
  <w:style w:type="character" w:styleId="UnresolvedMention">
    <w:name w:val="Unresolved Mention"/>
    <w:uiPriority w:val="99"/>
    <w:semiHidden/>
    <w:unhideWhenUsed/>
    <w:rsid w:val="00460E95"/>
    <w:rPr>
      <w:color w:val="605E5C"/>
      <w:shd w:val="clear" w:color="auto" w:fill="E1DFDD"/>
    </w:rPr>
  </w:style>
  <w:style w:type="character" w:styleId="CommentReference">
    <w:name w:val="annotation reference"/>
    <w:uiPriority w:val="99"/>
    <w:semiHidden/>
    <w:unhideWhenUsed/>
    <w:rsid w:val="00FA393A"/>
    <w:rPr>
      <w:sz w:val="16"/>
      <w:szCs w:val="16"/>
    </w:rPr>
  </w:style>
  <w:style w:type="paragraph" w:styleId="CommentText">
    <w:name w:val="annotation text"/>
    <w:basedOn w:val="Normal"/>
    <w:link w:val="CommentTextChar"/>
    <w:uiPriority w:val="99"/>
    <w:semiHidden/>
    <w:unhideWhenUsed/>
    <w:rsid w:val="00FA393A"/>
    <w:rPr>
      <w:sz w:val="20"/>
      <w:szCs w:val="20"/>
    </w:rPr>
  </w:style>
  <w:style w:type="character" w:customStyle="1" w:styleId="CommentTextChar">
    <w:name w:val="Comment Text Char"/>
    <w:basedOn w:val="DefaultParagraphFont"/>
    <w:link w:val="CommentText"/>
    <w:uiPriority w:val="99"/>
    <w:semiHidden/>
    <w:rsid w:val="00FA393A"/>
  </w:style>
  <w:style w:type="paragraph" w:styleId="CommentSubject">
    <w:name w:val="annotation subject"/>
    <w:basedOn w:val="CommentText"/>
    <w:next w:val="CommentText"/>
    <w:link w:val="CommentSubjectChar"/>
    <w:uiPriority w:val="99"/>
    <w:semiHidden/>
    <w:unhideWhenUsed/>
    <w:rsid w:val="00FA393A"/>
    <w:rPr>
      <w:b/>
      <w:bCs/>
    </w:rPr>
  </w:style>
  <w:style w:type="character" w:customStyle="1" w:styleId="CommentSubjectChar">
    <w:name w:val="Comment Subject Char"/>
    <w:link w:val="CommentSubject"/>
    <w:uiPriority w:val="99"/>
    <w:semiHidden/>
    <w:rsid w:val="00FA393A"/>
    <w:rPr>
      <w:b/>
      <w:bCs/>
    </w:rPr>
  </w:style>
  <w:style w:type="paragraph" w:styleId="NormalWeb">
    <w:name w:val="Normal (Web)"/>
    <w:basedOn w:val="Normal"/>
    <w:uiPriority w:val="99"/>
    <w:unhideWhenUsed/>
    <w:rsid w:val="000C5570"/>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link w:val="Heading2"/>
    <w:uiPriority w:val="9"/>
    <w:rsid w:val="00986A39"/>
    <w:rPr>
      <w:rFonts w:ascii="Calibri Light" w:eastAsia="Times New Roman" w:hAnsi="Calibri Light" w:cs="Times New Roman"/>
      <w:b/>
      <w:bCs/>
      <w:i/>
      <w:iCs/>
      <w:sz w:val="28"/>
      <w:szCs w:val="28"/>
    </w:rPr>
  </w:style>
  <w:style w:type="character" w:customStyle="1" w:styleId="Heading1Char">
    <w:name w:val="Heading 1 Char"/>
    <w:link w:val="Heading1"/>
    <w:uiPriority w:val="9"/>
    <w:rsid w:val="00986A39"/>
    <w:rPr>
      <w:rFonts w:ascii="Calibri Light" w:eastAsia="Times New Roman" w:hAnsi="Calibri Light" w:cs="Times New Roman"/>
      <w:b/>
      <w:bCs/>
      <w:kern w:val="32"/>
      <w:sz w:val="32"/>
      <w:szCs w:val="32"/>
    </w:rPr>
  </w:style>
  <w:style w:type="character" w:customStyle="1" w:styleId="Heading3Char">
    <w:name w:val="Heading 3 Char"/>
    <w:link w:val="Heading3"/>
    <w:uiPriority w:val="9"/>
    <w:rsid w:val="004D024F"/>
    <w:rPr>
      <w:rFonts w:ascii="Calibri Light" w:eastAsia="Times New Roman" w:hAnsi="Calibri Light" w:cs="Times New Roman"/>
      <w:b/>
      <w:bCs/>
      <w:sz w:val="26"/>
      <w:szCs w:val="26"/>
    </w:rPr>
  </w:style>
  <w:style w:type="character" w:styleId="PlaceholderText">
    <w:name w:val="Placeholder Text"/>
    <w:basedOn w:val="DefaultParagraphFont"/>
    <w:uiPriority w:val="99"/>
    <w:semiHidden/>
    <w:rsid w:val="00FF5B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61264">
      <w:bodyDiv w:val="1"/>
      <w:marLeft w:val="0"/>
      <w:marRight w:val="0"/>
      <w:marTop w:val="0"/>
      <w:marBottom w:val="0"/>
      <w:divBdr>
        <w:top w:val="none" w:sz="0" w:space="0" w:color="auto"/>
        <w:left w:val="none" w:sz="0" w:space="0" w:color="auto"/>
        <w:bottom w:val="none" w:sz="0" w:space="0" w:color="auto"/>
        <w:right w:val="none" w:sz="0" w:space="0" w:color="auto"/>
      </w:divBdr>
    </w:div>
    <w:div w:id="232357600">
      <w:bodyDiv w:val="1"/>
      <w:marLeft w:val="0"/>
      <w:marRight w:val="0"/>
      <w:marTop w:val="0"/>
      <w:marBottom w:val="0"/>
      <w:divBdr>
        <w:top w:val="none" w:sz="0" w:space="0" w:color="auto"/>
        <w:left w:val="none" w:sz="0" w:space="0" w:color="auto"/>
        <w:bottom w:val="none" w:sz="0" w:space="0" w:color="auto"/>
        <w:right w:val="none" w:sz="0" w:space="0" w:color="auto"/>
      </w:divBdr>
    </w:div>
    <w:div w:id="317265361">
      <w:bodyDiv w:val="1"/>
      <w:marLeft w:val="0"/>
      <w:marRight w:val="0"/>
      <w:marTop w:val="0"/>
      <w:marBottom w:val="0"/>
      <w:divBdr>
        <w:top w:val="none" w:sz="0" w:space="0" w:color="auto"/>
        <w:left w:val="none" w:sz="0" w:space="0" w:color="auto"/>
        <w:bottom w:val="none" w:sz="0" w:space="0" w:color="auto"/>
        <w:right w:val="none" w:sz="0" w:space="0" w:color="auto"/>
      </w:divBdr>
    </w:div>
    <w:div w:id="419134659">
      <w:bodyDiv w:val="1"/>
      <w:marLeft w:val="0"/>
      <w:marRight w:val="0"/>
      <w:marTop w:val="0"/>
      <w:marBottom w:val="0"/>
      <w:divBdr>
        <w:top w:val="none" w:sz="0" w:space="0" w:color="auto"/>
        <w:left w:val="none" w:sz="0" w:space="0" w:color="auto"/>
        <w:bottom w:val="none" w:sz="0" w:space="0" w:color="auto"/>
        <w:right w:val="none" w:sz="0" w:space="0" w:color="auto"/>
      </w:divBdr>
    </w:div>
    <w:div w:id="1035040032">
      <w:bodyDiv w:val="1"/>
      <w:marLeft w:val="0"/>
      <w:marRight w:val="0"/>
      <w:marTop w:val="0"/>
      <w:marBottom w:val="0"/>
      <w:divBdr>
        <w:top w:val="none" w:sz="0" w:space="0" w:color="auto"/>
        <w:left w:val="none" w:sz="0" w:space="0" w:color="auto"/>
        <w:bottom w:val="none" w:sz="0" w:space="0" w:color="auto"/>
        <w:right w:val="none" w:sz="0" w:space="0" w:color="auto"/>
      </w:divBdr>
    </w:div>
    <w:div w:id="1333989733">
      <w:bodyDiv w:val="1"/>
      <w:marLeft w:val="0"/>
      <w:marRight w:val="0"/>
      <w:marTop w:val="0"/>
      <w:marBottom w:val="0"/>
      <w:divBdr>
        <w:top w:val="none" w:sz="0" w:space="0" w:color="auto"/>
        <w:left w:val="none" w:sz="0" w:space="0" w:color="auto"/>
        <w:bottom w:val="none" w:sz="0" w:space="0" w:color="auto"/>
        <w:right w:val="none" w:sz="0" w:space="0" w:color="auto"/>
      </w:divBdr>
    </w:div>
    <w:div w:id="1354457527">
      <w:bodyDiv w:val="1"/>
      <w:marLeft w:val="0"/>
      <w:marRight w:val="0"/>
      <w:marTop w:val="0"/>
      <w:marBottom w:val="0"/>
      <w:divBdr>
        <w:top w:val="none" w:sz="0" w:space="0" w:color="auto"/>
        <w:left w:val="none" w:sz="0" w:space="0" w:color="auto"/>
        <w:bottom w:val="none" w:sz="0" w:space="0" w:color="auto"/>
        <w:right w:val="none" w:sz="0" w:space="0" w:color="auto"/>
      </w:divBdr>
    </w:div>
    <w:div w:id="1722287326">
      <w:bodyDiv w:val="1"/>
      <w:marLeft w:val="0"/>
      <w:marRight w:val="0"/>
      <w:marTop w:val="0"/>
      <w:marBottom w:val="0"/>
      <w:divBdr>
        <w:top w:val="none" w:sz="0" w:space="0" w:color="auto"/>
        <w:left w:val="none" w:sz="0" w:space="0" w:color="auto"/>
        <w:bottom w:val="none" w:sz="0" w:space="0" w:color="auto"/>
        <w:right w:val="none" w:sz="0" w:space="0" w:color="auto"/>
      </w:divBdr>
    </w:div>
    <w:div w:id="1775981177">
      <w:bodyDiv w:val="1"/>
      <w:marLeft w:val="0"/>
      <w:marRight w:val="0"/>
      <w:marTop w:val="0"/>
      <w:marBottom w:val="0"/>
      <w:divBdr>
        <w:top w:val="none" w:sz="0" w:space="0" w:color="auto"/>
        <w:left w:val="none" w:sz="0" w:space="0" w:color="auto"/>
        <w:bottom w:val="none" w:sz="0" w:space="0" w:color="auto"/>
        <w:right w:val="none" w:sz="0" w:space="0" w:color="auto"/>
      </w:divBdr>
    </w:div>
    <w:div w:id="1925259868">
      <w:bodyDiv w:val="1"/>
      <w:marLeft w:val="0"/>
      <w:marRight w:val="0"/>
      <w:marTop w:val="0"/>
      <w:marBottom w:val="0"/>
      <w:divBdr>
        <w:top w:val="none" w:sz="0" w:space="0" w:color="auto"/>
        <w:left w:val="none" w:sz="0" w:space="0" w:color="auto"/>
        <w:bottom w:val="none" w:sz="0" w:space="0" w:color="auto"/>
        <w:right w:val="none" w:sz="0" w:space="0" w:color="auto"/>
      </w:divBdr>
    </w:div>
    <w:div w:id="212745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aggiemailusu-my.sharepoint.com/personal/jairus_anderson_aggiemail_usu_edu/Documents/Fall%202020/Water%20Resources%20System%20Analysis/Semester%20Project/RoseParkGolfCourse-%20with%20tempxls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Full!$E$4</c:f>
              <c:strCache>
                <c:ptCount val="1"/>
                <c:pt idx="0">
                  <c:v>2016</c:v>
                </c:pt>
              </c:strCache>
            </c:strRef>
          </c:tx>
          <c:spPr>
            <a:ln w="28575" cap="rnd">
              <a:solidFill>
                <a:schemeClr val="accent1"/>
              </a:solidFill>
              <a:round/>
            </a:ln>
            <a:effectLst/>
          </c:spPr>
          <c:marker>
            <c:symbol val="none"/>
          </c:marker>
          <c:cat>
            <c:strRef>
              <c:f>Full!$D$6:$D$17</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Full!$H$6:$H$17</c:f>
              <c:numCache>
                <c:formatCode>_(* #,##0.00_);_(* \(#,##0.00\);_(* "-"??_);_(@_)</c:formatCode>
                <c:ptCount val="12"/>
                <c:pt idx="0">
                  <c:v>0</c:v>
                </c:pt>
                <c:pt idx="1">
                  <c:v>1529</c:v>
                </c:pt>
                <c:pt idx="2">
                  <c:v>4066</c:v>
                </c:pt>
                <c:pt idx="3">
                  <c:v>5447</c:v>
                </c:pt>
                <c:pt idx="4">
                  <c:v>6018</c:v>
                </c:pt>
                <c:pt idx="5">
                  <c:v>6445</c:v>
                </c:pt>
                <c:pt idx="6">
                  <c:v>6042</c:v>
                </c:pt>
                <c:pt idx="7">
                  <c:v>5939</c:v>
                </c:pt>
                <c:pt idx="8">
                  <c:v>4839</c:v>
                </c:pt>
                <c:pt idx="9">
                  <c:v>3598</c:v>
                </c:pt>
                <c:pt idx="10">
                  <c:v>3598</c:v>
                </c:pt>
                <c:pt idx="11">
                  <c:v>316</c:v>
                </c:pt>
              </c:numCache>
            </c:numRef>
          </c:val>
          <c:smooth val="0"/>
          <c:extLst>
            <c:ext xmlns:c16="http://schemas.microsoft.com/office/drawing/2014/chart" uri="{C3380CC4-5D6E-409C-BE32-E72D297353CC}">
              <c16:uniqueId val="{00000000-45D0-4090-BE31-1FD2A37FD9CE}"/>
            </c:ext>
          </c:extLst>
        </c:ser>
        <c:ser>
          <c:idx val="4"/>
          <c:order val="4"/>
          <c:tx>
            <c:v>Max Available Rounds</c:v>
          </c:tx>
          <c:spPr>
            <a:ln w="28575" cap="rnd">
              <a:solidFill>
                <a:schemeClr val="accent5"/>
              </a:solidFill>
              <a:round/>
            </a:ln>
            <a:effectLst/>
          </c:spPr>
          <c:marker>
            <c:symbol val="none"/>
          </c:marker>
          <c:val>
            <c:numRef>
              <c:f>Full!$AH$32:$AH$43</c:f>
              <c:numCache>
                <c:formatCode>General</c:formatCode>
                <c:ptCount val="12"/>
                <c:pt idx="0">
                  <c:v>5679.2</c:v>
                </c:pt>
                <c:pt idx="1">
                  <c:v>5824</c:v>
                </c:pt>
                <c:pt idx="2">
                  <c:v>7440</c:v>
                </c:pt>
                <c:pt idx="3">
                  <c:v>8160</c:v>
                </c:pt>
                <c:pt idx="4">
                  <c:v>9287.6</c:v>
                </c:pt>
                <c:pt idx="5">
                  <c:v>9396</c:v>
                </c:pt>
                <c:pt idx="6">
                  <c:v>9473.6</c:v>
                </c:pt>
                <c:pt idx="7">
                  <c:v>8717.2000000000007</c:v>
                </c:pt>
                <c:pt idx="8">
                  <c:v>7500</c:v>
                </c:pt>
                <c:pt idx="9">
                  <c:v>6745.6</c:v>
                </c:pt>
                <c:pt idx="10">
                  <c:v>5688</c:v>
                </c:pt>
                <c:pt idx="11">
                  <c:v>5431.2</c:v>
                </c:pt>
              </c:numCache>
            </c:numRef>
          </c:val>
          <c:smooth val="0"/>
          <c:extLst>
            <c:ext xmlns:c16="http://schemas.microsoft.com/office/drawing/2014/chart" uri="{C3380CC4-5D6E-409C-BE32-E72D297353CC}">
              <c16:uniqueId val="{00000001-45D0-4090-BE31-1FD2A37FD9CE}"/>
            </c:ext>
          </c:extLst>
        </c:ser>
        <c:dLbls>
          <c:showLegendKey val="0"/>
          <c:showVal val="0"/>
          <c:showCatName val="0"/>
          <c:showSerName val="0"/>
          <c:showPercent val="0"/>
          <c:showBubbleSize val="0"/>
        </c:dLbls>
        <c:smooth val="0"/>
        <c:axId val="1480146784"/>
        <c:axId val="1478274688"/>
        <c:extLst>
          <c:ext xmlns:c15="http://schemas.microsoft.com/office/drawing/2012/chart" uri="{02D57815-91ED-43cb-92C2-25804820EDAC}">
            <c15:filteredLineSeries>
              <c15:ser>
                <c:idx val="1"/>
                <c:order val="1"/>
                <c:tx>
                  <c:strRef>
                    <c:extLst>
                      <c:ext uri="{02D57815-91ED-43cb-92C2-25804820EDAC}">
                        <c15:formulaRef>
                          <c15:sqref>Full!$N$4</c15:sqref>
                        </c15:formulaRef>
                      </c:ext>
                    </c:extLst>
                    <c:strCache>
                      <c:ptCount val="1"/>
                      <c:pt idx="0">
                        <c:v>2017</c:v>
                      </c:pt>
                    </c:strCache>
                  </c:strRef>
                </c:tx>
                <c:spPr>
                  <a:ln w="28575" cap="rnd">
                    <a:solidFill>
                      <a:schemeClr val="accent2"/>
                    </a:solidFill>
                    <a:round/>
                  </a:ln>
                  <a:effectLst/>
                </c:spPr>
                <c:marker>
                  <c:symbol val="none"/>
                </c:marker>
                <c:cat>
                  <c:strRef>
                    <c:extLst>
                      <c:ext uri="{02D57815-91ED-43cb-92C2-25804820EDAC}">
                        <c15:formulaRef>
                          <c15:sqref>Full!$D$6:$D$17</c15:sqref>
                        </c15:formulaRef>
                      </c:ext>
                    </c:extLst>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extLst>
                      <c:ext uri="{02D57815-91ED-43cb-92C2-25804820EDAC}">
                        <c15:formulaRef>
                          <c15:sqref>Full!$Q$6:$Q$17</c15:sqref>
                        </c15:formulaRef>
                      </c:ext>
                    </c:extLst>
                    <c:numCache>
                      <c:formatCode>_(* #,##0.00_);_(* \(#,##0.00\);_(* "-"??_);_(@_)</c:formatCode>
                      <c:ptCount val="12"/>
                      <c:pt idx="0">
                        <c:v>0</c:v>
                      </c:pt>
                      <c:pt idx="1">
                        <c:v>1333</c:v>
                      </c:pt>
                      <c:pt idx="2">
                        <c:v>4445</c:v>
                      </c:pt>
                      <c:pt idx="3">
                        <c:v>4853</c:v>
                      </c:pt>
                      <c:pt idx="4">
                        <c:v>5995</c:v>
                      </c:pt>
                      <c:pt idx="5">
                        <c:v>6157</c:v>
                      </c:pt>
                      <c:pt idx="6">
                        <c:v>6157</c:v>
                      </c:pt>
                      <c:pt idx="7">
                        <c:v>9014</c:v>
                      </c:pt>
                      <c:pt idx="8">
                        <c:v>4718</c:v>
                      </c:pt>
                      <c:pt idx="9">
                        <c:v>4175</c:v>
                      </c:pt>
                      <c:pt idx="10">
                        <c:v>3766</c:v>
                      </c:pt>
                      <c:pt idx="11">
                        <c:v>851</c:v>
                      </c:pt>
                    </c:numCache>
                  </c:numRef>
                </c:val>
                <c:smooth val="0"/>
                <c:extLst>
                  <c:ext xmlns:c16="http://schemas.microsoft.com/office/drawing/2014/chart" uri="{C3380CC4-5D6E-409C-BE32-E72D297353CC}">
                    <c16:uniqueId val="{00000002-45D0-4090-BE31-1FD2A37FD9CE}"/>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Full!$U$4</c15:sqref>
                        </c15:formulaRef>
                      </c:ext>
                    </c:extLst>
                    <c:strCache>
                      <c:ptCount val="1"/>
                      <c:pt idx="0">
                        <c:v>2018</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Full!$D$6:$D$17</c15:sqref>
                        </c15:formulaRef>
                      </c:ext>
                    </c:extLst>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extLst xmlns:c15="http://schemas.microsoft.com/office/drawing/2012/chart">
                      <c:ext xmlns:c15="http://schemas.microsoft.com/office/drawing/2012/chart" uri="{02D57815-91ED-43cb-92C2-25804820EDAC}">
                        <c15:formulaRef>
                          <c15:sqref>Full!$X$6:$X$17</c15:sqref>
                        </c15:formulaRef>
                      </c:ext>
                    </c:extLst>
                    <c:numCache>
                      <c:formatCode>_(* #,##0.00_);_(* \(#,##0.00\);_(* "-"??_);_(@_)</c:formatCode>
                      <c:ptCount val="12"/>
                      <c:pt idx="0">
                        <c:v>1339</c:v>
                      </c:pt>
                      <c:pt idx="1">
                        <c:v>2059</c:v>
                      </c:pt>
                      <c:pt idx="2">
                        <c:v>2678</c:v>
                      </c:pt>
                      <c:pt idx="3">
                        <c:v>5531</c:v>
                      </c:pt>
                      <c:pt idx="4">
                        <c:v>6873</c:v>
                      </c:pt>
                      <c:pt idx="5">
                        <c:v>7420</c:v>
                      </c:pt>
                      <c:pt idx="6">
                        <c:v>7028</c:v>
                      </c:pt>
                      <c:pt idx="7">
                        <c:v>9241</c:v>
                      </c:pt>
                      <c:pt idx="8">
                        <c:v>6115</c:v>
                      </c:pt>
                      <c:pt idx="9">
                        <c:v>4956</c:v>
                      </c:pt>
                      <c:pt idx="10">
                        <c:v>3500</c:v>
                      </c:pt>
                      <c:pt idx="11">
                        <c:v>298</c:v>
                      </c:pt>
                    </c:numCache>
                  </c:numRef>
                </c:val>
                <c:smooth val="0"/>
                <c:extLst xmlns:c15="http://schemas.microsoft.com/office/drawing/2012/chart">
                  <c:ext xmlns:c16="http://schemas.microsoft.com/office/drawing/2014/chart" uri="{C3380CC4-5D6E-409C-BE32-E72D297353CC}">
                    <c16:uniqueId val="{00000003-45D0-4090-BE31-1FD2A37FD9CE}"/>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Full!$AB$4</c15:sqref>
                        </c15:formulaRef>
                      </c:ext>
                    </c:extLst>
                    <c:strCache>
                      <c:ptCount val="1"/>
                      <c:pt idx="0">
                        <c:v>2019</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Full!$D$6:$D$17</c15:sqref>
                        </c15:formulaRef>
                      </c:ext>
                    </c:extLst>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extLst xmlns:c15="http://schemas.microsoft.com/office/drawing/2012/chart">
                      <c:ext xmlns:c15="http://schemas.microsoft.com/office/drawing/2012/chart" uri="{02D57815-91ED-43cb-92C2-25804820EDAC}">
                        <c15:formulaRef>
                          <c15:sqref>Full!$AE$6:$AE$17</c15:sqref>
                        </c15:formulaRef>
                      </c:ext>
                    </c:extLst>
                    <c:numCache>
                      <c:formatCode>_(* #,##0.00_);_(* \(#,##0.00\);_(* "-"??_);_(@_)</c:formatCode>
                      <c:ptCount val="12"/>
                      <c:pt idx="0">
                        <c:v>0</c:v>
                      </c:pt>
                      <c:pt idx="1">
                        <c:v>589</c:v>
                      </c:pt>
                      <c:pt idx="2">
                        <c:v>3362</c:v>
                      </c:pt>
                      <c:pt idx="3">
                        <c:v>3972</c:v>
                      </c:pt>
                      <c:pt idx="4">
                        <c:v>5519</c:v>
                      </c:pt>
                      <c:pt idx="5">
                        <c:v>6963</c:v>
                      </c:pt>
                      <c:pt idx="6">
                        <c:v>6765</c:v>
                      </c:pt>
                      <c:pt idx="7">
                        <c:v>7958</c:v>
                      </c:pt>
                      <c:pt idx="8">
                        <c:v>5338</c:v>
                      </c:pt>
                      <c:pt idx="9">
                        <c:v>3829</c:v>
                      </c:pt>
                      <c:pt idx="10">
                        <c:v>2570</c:v>
                      </c:pt>
                      <c:pt idx="11">
                        <c:v>508</c:v>
                      </c:pt>
                    </c:numCache>
                  </c:numRef>
                </c:val>
                <c:smooth val="0"/>
                <c:extLst xmlns:c15="http://schemas.microsoft.com/office/drawing/2012/chart">
                  <c:ext xmlns:c16="http://schemas.microsoft.com/office/drawing/2014/chart" uri="{C3380CC4-5D6E-409C-BE32-E72D297353CC}">
                    <c16:uniqueId val="{00000004-45D0-4090-BE31-1FD2A37FD9CE}"/>
                  </c:ext>
                </c:extLst>
              </c15:ser>
            </c15:filteredLineSeries>
          </c:ext>
        </c:extLst>
      </c:lineChart>
      <c:catAx>
        <c:axId val="1480146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8274688"/>
        <c:crosses val="autoZero"/>
        <c:auto val="1"/>
        <c:lblAlgn val="ctr"/>
        <c:lblOffset val="100"/>
        <c:noMultiLvlLbl val="0"/>
      </c:catAx>
      <c:valAx>
        <c:axId val="1478274688"/>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1467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CDD6749BB5884C846D900E2B2F7888" ma:contentTypeVersion="12" ma:contentTypeDescription="Create a new document." ma:contentTypeScope="" ma:versionID="09a0bcc6fab78f27017d47638ba3af35">
  <xsd:schema xmlns:xsd="http://www.w3.org/2001/XMLSchema" xmlns:xs="http://www.w3.org/2001/XMLSchema" xmlns:p="http://schemas.microsoft.com/office/2006/metadata/properties" xmlns:ns3="64ce675a-6b5f-4aa3-83b5-328e148b9ebf" xmlns:ns4="2d97c2b7-1c90-480d-a968-23486e3f4385" targetNamespace="http://schemas.microsoft.com/office/2006/metadata/properties" ma:root="true" ma:fieldsID="45a2474183ed3d2fa5a5b4e119693a2e" ns3:_="" ns4:_="">
    <xsd:import namespace="64ce675a-6b5f-4aa3-83b5-328e148b9ebf"/>
    <xsd:import namespace="2d97c2b7-1c90-480d-a968-23486e3f43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e675a-6b5f-4aa3-83b5-328e148b9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97c2b7-1c90-480d-a968-23486e3f43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A583B-4D86-4A1C-82C4-6C169EE21978}">
  <ds:schemaRefs>
    <ds:schemaRef ds:uri="http://www.w3.org/XML/1998/namespace"/>
    <ds:schemaRef ds:uri="http://schemas.microsoft.com/office/infopath/2007/PartnerControls"/>
    <ds:schemaRef ds:uri="64ce675a-6b5f-4aa3-83b5-328e148b9ebf"/>
    <ds:schemaRef ds:uri="http://schemas.microsoft.com/office/2006/documentManagement/types"/>
    <ds:schemaRef ds:uri="http://schemas.openxmlformats.org/package/2006/metadata/core-properties"/>
    <ds:schemaRef ds:uri="http://purl.org/dc/dcmitype/"/>
    <ds:schemaRef ds:uri="2d97c2b7-1c90-480d-a968-23486e3f4385"/>
    <ds:schemaRef ds:uri="http://schemas.microsoft.com/office/2006/metadata/properties"/>
    <ds:schemaRef ds:uri="http://purl.org/dc/terms/"/>
    <ds:schemaRef ds:uri="http://purl.org/dc/elements/1.1/"/>
  </ds:schemaRefs>
</ds:datastoreItem>
</file>

<file path=customXml/itemProps3.xml><?xml version="1.0" encoding="utf-8"?>
<ds:datastoreItem xmlns:ds="http://schemas.openxmlformats.org/officeDocument/2006/customXml" ds:itemID="{F554E0A5-6C0B-450B-9EC7-C42B39553D33}">
  <ds:schemaRefs>
    <ds:schemaRef ds:uri="http://schemas.microsoft.com/sharepoint/v3/contenttype/forms"/>
  </ds:schemaRefs>
</ds:datastoreItem>
</file>

<file path=customXml/itemProps4.xml><?xml version="1.0" encoding="utf-8"?>
<ds:datastoreItem xmlns:ds="http://schemas.openxmlformats.org/officeDocument/2006/customXml" ds:itemID="{C9513ACB-DF20-49EC-A97D-F7C5F3A54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ce675a-6b5f-4aa3-83b5-328e148b9ebf"/>
    <ds:schemaRef ds:uri="2d97c2b7-1c90-480d-a968-23486e3f4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1879</Words>
  <Characters>10711</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Rose Park Golf Course Water Usage overview</vt:lpstr>
    </vt:vector>
  </TitlesOfParts>
  <Company>Utah State University</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 Park Golf Course Water Usage overview</dc:title>
  <dc:subject>Progress Report</dc:subject>
  <dc:creator>Rosenberg</dc:creator>
  <cp:keywords/>
  <dc:description/>
  <cp:lastModifiedBy>Jairus Anderson</cp:lastModifiedBy>
  <cp:revision>111</cp:revision>
  <dcterms:created xsi:type="dcterms:W3CDTF">2020-12-14T05:26:00Z</dcterms:created>
  <dcterms:modified xsi:type="dcterms:W3CDTF">2020-12-14T18:29:00Z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0x010100EDCDD6749BB5884C846D900E2B2F7888</vt:lpwstr>
  </property>
</Properties>
</file>