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EDIA, explained</w:t>
      </w:r>
    </w:p>
    <w:p>
      <w:pPr>
        <w:pStyle w:val="Subtitle"/>
      </w:pPr>
      <w:r>
        <w:t>What we built, what we found, and why it matters — in plain language and in technical detail</w:t>
      </w:r>
    </w:p>
    <w:p>
      <w:pPr>
        <w:spacing w:after="200"/>
      </w:pPr>
      <w:r>
        <w:t>Project: EDIA (Extraction of Decision Information from Artifacts) · Branch: Jaitra · Status as of 26 September 2026 · Companion to the IEEE paper draft (paper/edia_ieee.tex / .docx)</w:t>
      </w:r>
    </w:p>
    <w:p>
      <w:pPr>
        <w:pStyle w:val="Heading1"/>
      </w:pPr>
      <w:r>
        <w:t>How to read this document</w:t>
      </w:r>
    </w:p>
    <w:p>
      <w:r>
        <w:t xml:space="preserve">Every section has two layers. The shaded </w:t>
      </w:r>
      <w:r>
        <w:rPr>
          <w:b/>
        </w:rPr>
        <w:t>In simple terms</w:t>
      </w:r>
      <w:r>
        <w:t xml:space="preserve"> box explains the idea without jargon; anyone can read just those boxes and follow the whole story. The </w:t>
      </w:r>
      <w:r>
        <w:rPr>
          <w:b/>
        </w:rPr>
        <w:t>Technical detail</w:t>
      </w:r>
      <w:r>
        <w:t xml:space="preserve"> that follows gives the exact methods, settings and numbers, as a reviewer or supervisor would need them. A glossary at the end defines every technical term. All numbers match the paper and are traced to their source files in paper/NUMBERS.md.</w:t>
      </w:r>
    </w:p>
    <w:p>
      <w:r>
        <w:rPr>
          <w:b/>
        </w:rPr>
        <w:t>Contents.</w:t>
      </w:r>
      <w:r>
        <w:t xml:space="preserve"> 1 The problem · 2 The data · 3 How EDIA works · 4 How we measure · 5 Finding: detecting what is missing · 6 Finding: the human check · 7 Finding: the extraction ceiling · 8 Finding: does the AI make things up? · 9 Finding: do other methods do better? · 10 The machine change · 11 Problems found and fixed · 12 What the results do not show · 13 What would do better · 14 Where everything is · 15 Glossary</w:t>
      </w:r>
    </w:p>
    <w:p>
      <w:pPr>
        <w:pStyle w:val="Heading2"/>
      </w:pPr>
      <w:r>
        <w:t>The headline, in one paragraph</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Meetings produce decisions, but the </w:t>
            </w:r>
            <w:r>
              <w:rPr>
                <w:i/>
              </w:rPr>
              <w:t>reasons</w:t>
            </w:r>
            <w:r>
              <w:t xml:space="preserve"> behind them (the options rejected, the worries raised, the conditions attached) mostly never reach the written minutes. We built a system that tries to find those reasons in a meeting transcript and to spot which ones the minutes left out. It works only partly: it finds roughly </w:t>
            </w:r>
            <w:r>
              <w:rPr>
                <w:b/>
              </w:rPr>
              <w:t>a third to a half</w:t>
            </w:r>
            <w:r>
              <w:t xml:space="preserve"> of the reasons a person finds. The ones it misses are mostly reasons spread across distant parts of the meeting or never said outright, and three popular alternative methods do not fix that. So the limit seems to be a real, current gap in what AI can do, not a bug.</w:t>
            </w:r>
          </w:p>
        </w:tc>
      </w:tr>
    </w:tbl>
    <w:p>
      <w:pPr>
        <w:spacing w:after="40"/>
      </w:pPr>
    </w:p>
    <w:p>
      <w:pPr>
        <w:pStyle w:val="Heading1"/>
      </w:pPr>
      <w:r>
        <w:t>1. The problem</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Imagine a team spends an hour choosing a battery for a new remote control. They weigh two options, one person worries about cost, and they agree to revisit it if the price changes. The minutes say only: </w:t>
            </w:r>
            <w:r>
              <w:rPr>
                <w:i/>
              </w:rPr>
              <w:t>“Battery: kinetic.”</w:t>
            </w:r>
            <w:r>
              <w:t xml:space="preserve"> Months later, nobody remembers why. Each reason that was said in the meeting but dropped from the minutes is what we call a </w:t>
            </w:r>
            <w:r>
              <w:rPr>
                <w:b/>
              </w:rPr>
              <w:t>gap</w:t>
            </w:r>
            <w:r>
              <w:t>.</w:t>
            </w:r>
          </w:p>
          <w:p>
            <w:pPr>
              <w:spacing w:after="80"/>
            </w:pPr>
            <w:r>
              <w:t xml:space="preserve">The question of this project: </w:t>
            </w:r>
            <w:r>
              <w:rPr>
                <w:b/>
              </w:rPr>
              <w:t>can today’s AI (1) pull those reasons out of a meeting and (2) tell which of them the minutes lost?</w:t>
            </w:r>
            <w:r>
              <w:t xml:space="preserve"> Rather than assume it can, we measured it carefully and asked where and why it breaks.</w:t>
            </w:r>
          </w:p>
        </w:tc>
      </w:tr>
    </w:tbl>
    <w:p>
      <w:pPr>
        <w:spacing w:after="40"/>
      </w:pPr>
    </w:p>
    <w:p>
      <w:pPr>
        <w:keepNext/>
        <w:spacing w:after="40"/>
      </w:pPr>
      <w:r>
        <w:rPr>
          <w:b/>
          <w:color w:val="1F3A5F"/>
        </w:rPr>
        <w:t>Technical detail</w:t>
      </w:r>
    </w:p>
    <w:p>
      <w:r>
        <w:t xml:space="preserve">A </w:t>
      </w:r>
      <w:r>
        <w:rPr>
          <w:i/>
        </w:rPr>
        <w:t>decision-context gap</w:t>
      </w:r>
      <w:r>
        <w:t xml:space="preserve"> is a reasoning element voiced in the meeting transcript but absent from the filed document. Reasoning elements are typed: decision, alternative, rationale, condition, dissent, owner and approver. The task has two parts: </w:t>
      </w:r>
      <w:r>
        <w:rPr>
          <w:b/>
        </w:rPr>
        <w:t>extraction</w:t>
      </w:r>
      <w:r>
        <w:t xml:space="preserve"> (transcript → structured decision records) and </w:t>
      </w:r>
      <w:r>
        <w:rPr>
          <w:b/>
        </w:rPr>
        <w:t>gap detection</w:t>
      </w:r>
      <w:r>
        <w:t xml:space="preserve"> (given a document and an element, decide whether the document carries it). The project is framed as a feasibility study and comparative analysis. The aim is to measure the ceiling honestly and diagnose it, not to maximise a score.</w:t>
      </w:r>
    </w:p>
    <w:p>
      <w:pPr>
        <w:pStyle w:val="Heading1"/>
      </w:pPr>
      <w:r>
        <w:t>2. The data: adhd_v1</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To test the system we need meetings where we already know the right answer. We have three kinds:</w:t>
            </w:r>
          </w:p>
          <w:p>
            <w:pPr>
              <w:pStyle w:val="ListBullet"/>
              <w:spacing w:after="60"/>
            </w:pPr>
            <w:r>
              <w:rPr>
                <w:b/>
              </w:rPr>
              <w:t>5 real meetings checked by a person.</w:t>
            </w:r>
            <w:r>
              <w:t xml:space="preserve"> The most trustworthy answers, but very few.</w:t>
            </w:r>
          </w:p>
          <w:p>
            <w:pPr>
              <w:pStyle w:val="ListBullet"/>
              <w:spacing w:after="60"/>
            </w:pPr>
            <w:r>
              <w:rPr>
                <w:b/>
              </w:rPr>
              <w:t>227 real meetings labelled automatically by an AI model.</w:t>
            </w:r>
            <w:r>
              <w:t xml:space="preserve"> Lots of data, but the labels are only as good as that model, and we later found they are quite biased (section 6).</w:t>
            </w:r>
          </w:p>
          <w:p>
            <w:pPr>
              <w:pStyle w:val="ListBullet"/>
              <w:spacing w:after="60"/>
            </w:pPr>
            <w:r>
              <w:rPr>
                <w:b/>
              </w:rPr>
              <w:t>139 invented meetings</w:t>
            </w:r>
            <w:r>
              <w:t xml:space="preserve"> where we decided the answers </w:t>
            </w:r>
            <w:r>
              <w:rPr>
                <w:i/>
              </w:rPr>
              <w:t>before</w:t>
            </w:r>
            <w:r>
              <w:t xml:space="preserve"> writing the meeting, so the answers are known by construction. Only these have a roughly even mix of “missing” and “present” items, which makes them the fairest place to compare methods.</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14"/>
            <w:shd w:val="clear" w:color="auto" w:fill="D9E2F3"/>
          </w:tcPr>
          <w:p>
            <w:pPr>
              <w:keepNext/>
              <w:spacing w:after="20" w:line="240" w:lineRule="auto"/>
              <w:jc w:val="left"/>
            </w:pPr>
            <w:r>
              <w:rPr>
                <w:b/>
                <w:sz w:val="19"/>
              </w:rPr>
              <w:t>Tier</w:t>
            </w:r>
          </w:p>
        </w:tc>
        <w:tc>
          <w:tcPr>
            <w:tcW w:type="dxa" w:w="794"/>
            <w:shd w:val="clear" w:color="auto" w:fill="D9E2F3"/>
          </w:tcPr>
          <w:p>
            <w:pPr>
              <w:keepNext/>
              <w:spacing w:after="20" w:line="240" w:lineRule="auto"/>
              <w:jc w:val="left"/>
            </w:pPr>
            <w:r>
              <w:rPr>
                <w:b/>
                <w:sz w:val="19"/>
              </w:rPr>
              <w:t>Pairs</w:t>
            </w:r>
          </w:p>
        </w:tc>
        <w:tc>
          <w:tcPr>
            <w:tcW w:type="dxa" w:w="1020"/>
            <w:shd w:val="clear" w:color="auto" w:fill="D9E2F3"/>
          </w:tcPr>
          <w:p>
            <w:pPr>
              <w:keepNext/>
              <w:spacing w:after="20" w:line="240" w:lineRule="auto"/>
              <w:jc w:val="left"/>
            </w:pPr>
            <w:r>
              <w:rPr>
                <w:b/>
                <w:sz w:val="19"/>
              </w:rPr>
              <w:t>Elements</w:t>
            </w:r>
          </w:p>
        </w:tc>
        <w:tc>
          <w:tcPr>
            <w:tcW w:type="dxa" w:w="1020"/>
            <w:shd w:val="clear" w:color="auto" w:fill="D9E2F3"/>
          </w:tcPr>
          <w:p>
            <w:pPr>
              <w:keepNext/>
              <w:spacing w:after="20" w:line="240" w:lineRule="auto"/>
              <w:jc w:val="left"/>
            </w:pPr>
            <w:r>
              <w:rPr>
                <w:b/>
                <w:sz w:val="19"/>
              </w:rPr>
              <w:t>Gap rate</w:t>
            </w:r>
          </w:p>
        </w:tc>
        <w:tc>
          <w:tcPr>
            <w:tcW w:type="dxa" w:w="4762"/>
            <w:shd w:val="clear" w:color="auto" w:fill="D9E2F3"/>
          </w:tcPr>
          <w:p>
            <w:pPr>
              <w:keepNext/>
              <w:spacing w:after="20" w:line="240" w:lineRule="auto"/>
              <w:jc w:val="left"/>
            </w:pPr>
            <w:r>
              <w:rPr>
                <w:b/>
                <w:sz w:val="19"/>
              </w:rPr>
              <w:t>How the labels were made</w:t>
            </w:r>
          </w:p>
        </w:tc>
      </w:tr>
      <w:tr>
        <w:tc>
          <w:tcPr>
            <w:tcW w:type="dxa" w:w="1814"/>
          </w:tcPr>
          <w:p>
            <w:pPr>
              <w:keepNext/>
              <w:spacing w:after="20" w:line="240" w:lineRule="auto"/>
              <w:jc w:val="left"/>
            </w:pPr>
            <w:r>
              <w:rPr>
                <w:sz w:val="19"/>
              </w:rPr>
              <w:t>Gold (QMSum)</w:t>
            </w:r>
          </w:p>
        </w:tc>
        <w:tc>
          <w:tcPr>
            <w:tcW w:type="dxa" w:w="794"/>
          </w:tcPr>
          <w:p>
            <w:pPr>
              <w:keepNext/>
              <w:spacing w:after="20" w:line="240" w:lineRule="auto"/>
              <w:jc w:val="right"/>
            </w:pPr>
            <w:r>
              <w:rPr>
                <w:sz w:val="19"/>
              </w:rPr>
              <w:t>5</w:t>
            </w:r>
          </w:p>
        </w:tc>
        <w:tc>
          <w:tcPr>
            <w:tcW w:type="dxa" w:w="1020"/>
          </w:tcPr>
          <w:p>
            <w:pPr>
              <w:keepNext/>
              <w:spacing w:after="20" w:line="240" w:lineRule="auto"/>
              <w:jc w:val="right"/>
            </w:pPr>
            <w:r>
              <w:rPr>
                <w:sz w:val="19"/>
              </w:rPr>
              <w:t>50</w:t>
            </w:r>
          </w:p>
        </w:tc>
        <w:tc>
          <w:tcPr>
            <w:tcW w:type="dxa" w:w="1020"/>
          </w:tcPr>
          <w:p>
            <w:pPr>
              <w:keepNext/>
              <w:spacing w:after="20" w:line="240" w:lineRule="auto"/>
              <w:jc w:val="right"/>
            </w:pPr>
            <w:r>
              <w:rPr>
                <w:sz w:val="19"/>
              </w:rPr>
              <w:t>0.76</w:t>
            </w:r>
          </w:p>
        </w:tc>
        <w:tc>
          <w:tcPr>
            <w:tcW w:type="dxa" w:w="4762"/>
          </w:tcPr>
          <w:p>
            <w:pPr>
              <w:keepNext/>
              <w:spacing w:after="20" w:line="240" w:lineRule="auto"/>
              <w:jc w:val="left"/>
            </w:pPr>
            <w:r>
              <w:rPr>
                <w:sz w:val="19"/>
              </w:rPr>
              <w:t>Human, checked against transcript spans</w:t>
            </w:r>
          </w:p>
        </w:tc>
      </w:tr>
      <w:tr>
        <w:tc>
          <w:tcPr>
            <w:tcW w:type="dxa" w:w="1814"/>
          </w:tcPr>
          <w:p>
            <w:pPr>
              <w:keepNext/>
              <w:spacing w:after="20" w:line="240" w:lineRule="auto"/>
              <w:jc w:val="left"/>
            </w:pPr>
            <w:r>
              <w:rPr>
                <w:sz w:val="19"/>
              </w:rPr>
              <w:t>Corpus (QMSum)</w:t>
            </w:r>
          </w:p>
        </w:tc>
        <w:tc>
          <w:tcPr>
            <w:tcW w:type="dxa" w:w="794"/>
          </w:tcPr>
          <w:p>
            <w:pPr>
              <w:keepNext/>
              <w:spacing w:after="20" w:line="240" w:lineRule="auto"/>
              <w:jc w:val="right"/>
            </w:pPr>
            <w:r>
              <w:rPr>
                <w:sz w:val="19"/>
              </w:rPr>
              <w:t>227</w:t>
            </w:r>
          </w:p>
        </w:tc>
        <w:tc>
          <w:tcPr>
            <w:tcW w:type="dxa" w:w="1020"/>
          </w:tcPr>
          <w:p>
            <w:pPr>
              <w:keepNext/>
              <w:spacing w:after="20" w:line="240" w:lineRule="auto"/>
              <w:jc w:val="right"/>
            </w:pPr>
            <w:r>
              <w:rPr>
                <w:sz w:val="19"/>
              </w:rPr>
              <w:t>4,930</w:t>
            </w:r>
          </w:p>
        </w:tc>
        <w:tc>
          <w:tcPr>
            <w:tcW w:type="dxa" w:w="1020"/>
          </w:tcPr>
          <w:p>
            <w:pPr>
              <w:keepNext/>
              <w:spacing w:after="20" w:line="240" w:lineRule="auto"/>
              <w:jc w:val="right"/>
            </w:pPr>
            <w:r>
              <w:rPr>
                <w:sz w:val="19"/>
              </w:rPr>
              <w:t>0.93</w:t>
            </w:r>
          </w:p>
        </w:tc>
        <w:tc>
          <w:tcPr>
            <w:tcW w:type="dxa" w:w="4762"/>
          </w:tcPr>
          <w:p>
            <w:pPr>
              <w:keepNext/>
              <w:spacing w:after="20" w:line="240" w:lineRule="auto"/>
              <w:jc w:val="left"/>
            </w:pPr>
            <w:r>
              <w:rPr>
                <w:sz w:val="19"/>
              </w:rPr>
              <w:t>NLI model (roberta-large-mnli) at threshold 0.55: “silver”</w:t>
            </w:r>
          </w:p>
        </w:tc>
      </w:tr>
      <w:tr>
        <w:tc>
          <w:tcPr>
            <w:tcW w:type="dxa" w:w="1814"/>
          </w:tcPr>
          <w:p>
            <w:pPr>
              <w:keepNext/>
              <w:spacing w:after="20" w:line="240" w:lineRule="auto"/>
              <w:jc w:val="left"/>
            </w:pPr>
            <w:r>
              <w:rPr>
                <w:sz w:val="19"/>
              </w:rPr>
              <w:t>Synthetic</w:t>
            </w:r>
          </w:p>
        </w:tc>
        <w:tc>
          <w:tcPr>
            <w:tcW w:type="dxa" w:w="794"/>
          </w:tcPr>
          <w:p>
            <w:pPr>
              <w:keepNext/>
              <w:spacing w:after="20" w:line="240" w:lineRule="auto"/>
              <w:jc w:val="right"/>
            </w:pPr>
            <w:r>
              <w:rPr>
                <w:sz w:val="19"/>
              </w:rPr>
              <w:t>139</w:t>
            </w:r>
          </w:p>
        </w:tc>
        <w:tc>
          <w:tcPr>
            <w:tcW w:type="dxa" w:w="1020"/>
          </w:tcPr>
          <w:p>
            <w:pPr>
              <w:keepNext/>
              <w:spacing w:after="20" w:line="240" w:lineRule="auto"/>
              <w:jc w:val="right"/>
            </w:pPr>
            <w:r>
              <w:rPr>
                <w:sz w:val="19"/>
              </w:rPr>
              <w:t>1,667</w:t>
            </w:r>
          </w:p>
        </w:tc>
        <w:tc>
          <w:tcPr>
            <w:tcW w:type="dxa" w:w="1020"/>
          </w:tcPr>
          <w:p>
            <w:pPr>
              <w:keepNext/>
              <w:spacing w:after="20" w:line="240" w:lineRule="auto"/>
              <w:jc w:val="right"/>
            </w:pPr>
            <w:r>
              <w:rPr>
                <w:sz w:val="19"/>
              </w:rPr>
              <w:t>0.59</w:t>
            </w:r>
          </w:p>
        </w:tc>
        <w:tc>
          <w:tcPr>
            <w:tcW w:type="dxa" w:w="4762"/>
          </w:tcPr>
          <w:p>
            <w:pPr>
              <w:keepNext/>
              <w:spacing w:after="20" w:line="240" w:lineRule="auto"/>
              <w:jc w:val="left"/>
            </w:pPr>
            <w:r>
              <w:rPr>
                <w:sz w:val="19"/>
              </w:rPr>
              <w:t>Constructed: each element’s fate fixed before the text is written</w:t>
            </w:r>
          </w:p>
        </w:tc>
      </w:tr>
      <w:tr>
        <w:tc>
          <w:tcPr>
            <w:tcW w:type="dxa" w:w="1814"/>
          </w:tcPr>
          <w:p>
            <w:pPr>
              <w:keepNext w:val="0"/>
              <w:spacing w:after="20" w:line="240" w:lineRule="auto"/>
              <w:jc w:val="left"/>
            </w:pPr>
            <w:r>
              <w:rPr>
                <w:b/>
                <w:sz w:val="19"/>
              </w:rPr>
              <w:t>Total</w:t>
            </w:r>
          </w:p>
        </w:tc>
        <w:tc>
          <w:tcPr>
            <w:tcW w:type="dxa" w:w="794"/>
          </w:tcPr>
          <w:p>
            <w:pPr>
              <w:keepNext w:val="0"/>
              <w:spacing w:after="20" w:line="240" w:lineRule="auto"/>
              <w:jc w:val="right"/>
            </w:pPr>
            <w:r>
              <w:rPr>
                <w:b/>
                <w:sz w:val="19"/>
              </w:rPr>
              <w:t>371</w:t>
            </w:r>
          </w:p>
        </w:tc>
        <w:tc>
          <w:tcPr>
            <w:tcW w:type="dxa" w:w="1020"/>
          </w:tcPr>
          <w:p>
            <w:pPr>
              <w:keepNext w:val="0"/>
              <w:spacing w:after="20" w:line="240" w:lineRule="auto"/>
              <w:jc w:val="right"/>
            </w:pPr>
            <w:r>
              <w:rPr>
                <w:b/>
                <w:sz w:val="19"/>
              </w:rPr>
              <w:t>6,647</w:t>
            </w:r>
          </w:p>
        </w:tc>
        <w:tc>
          <w:tcPr>
            <w:tcW w:type="dxa" w:w="1020"/>
          </w:tcPr>
          <w:p>
            <w:pPr>
              <w:keepNext w:val="0"/>
              <w:spacing w:after="20" w:line="240" w:lineRule="auto"/>
              <w:jc w:val="right"/>
            </w:pPr>
            <w:r>
              <w:rPr>
                <w:sz w:val="19"/>
              </w:rPr>
              <w:t>0.84</w:t>
            </w:r>
          </w:p>
        </w:tc>
        <w:tc>
          <w:tcPr>
            <w:tcW w:type="dxa" w:w="4762"/>
          </w:tcPr>
          <w:p>
            <w:pPr>
              <w:keepNext w:val="0"/>
              <w:spacing w:after="20" w:line="240" w:lineRule="auto"/>
              <w:jc w:val="left"/>
            </w:pPr>
          </w:p>
        </w:tc>
      </w:tr>
    </w:tbl>
    <w:p>
      <w:pPr>
        <w:spacing w:after="40"/>
      </w:pPr>
    </w:p>
    <w:p>
      <w:pPr>
        <w:pStyle w:val="ListBullet"/>
        <w:spacing w:after="60"/>
      </w:pPr>
      <w:r>
        <w:t>Source: QMSum, 232 meetings in three domains: Academic (ICSI research-group meetings, 59), Committee (parliamentary committees, 36) and Product (AMI product-design meetings, 137 = 132 corpus + 5 gold). QMSum’s written summaries stand in for filed minutes.</w:t>
      </w:r>
    </w:p>
    <w:p>
      <w:pPr>
        <w:pStyle w:val="ListBullet"/>
        <w:spacing w:after="60"/>
      </w:pPr>
      <w:r>
        <w:t>Corpus elements come from splitting 1,543 query-based summary answers into 4,930 sentences. The NLI threshold 0.55 was chosen on the gold pairs.</w:t>
      </w:r>
    </w:p>
    <w:p>
      <w:pPr>
        <w:pStyle w:val="ListBullet"/>
        <w:spacing w:after="60"/>
      </w:pPr>
      <w:r>
        <w:rPr>
          <w:b/>
        </w:rPr>
        <w:t>Circularity rule:</w:t>
      </w:r>
      <w:r>
        <w:t xml:space="preserve"> corpus labels were made by the NLI detector, so scoring NLI against them measures self-consistency, not accuracy. Those rows are never quoted.</w:t>
      </w:r>
    </w:p>
    <w:p>
      <w:pPr>
        <w:pStyle w:val="ListBullet"/>
        <w:spacing w:after="60"/>
      </w:pPr>
      <w:r>
        <w:t>Synthetic pairs span 12 organisational domains × 10 decision archetypes, generated by Mistral 7B with an automated leak check. They are cleaner than real speech, which is a known limitation.</w:t>
      </w:r>
    </w:p>
    <w:p>
      <w:pPr>
        <w:pStyle w:val="ListBullet"/>
        <w:spacing w:after="60"/>
      </w:pPr>
      <w:r>
        <w:t xml:space="preserve">The dataset is </w:t>
      </w:r>
      <w:r>
        <w:rPr>
          <w:b/>
        </w:rPr>
        <w:t>locked</w:t>
      </w:r>
      <w:r>
        <w:t>. No data was added or regenerated during this work.</w:t>
      </w:r>
    </w:p>
    <w:p>
      <w:pPr>
        <w:pStyle w:val="Heading1"/>
      </w:pPr>
      <w:r>
        <w:t>3. How EDIA works</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EDIA works like a careful note-taker in three steps. </w:t>
            </w:r>
            <w:r>
              <w:rPr>
                <w:b/>
              </w:rPr>
              <w:t>First</w:t>
            </w:r>
            <w:r>
              <w:t xml:space="preserve">, it cuts a long meeting into bite-sized pieces. </w:t>
            </w:r>
            <w:r>
              <w:rPr>
                <w:b/>
              </w:rPr>
              <w:t>Second</w:t>
            </w:r>
            <w:r>
              <w:t xml:space="preserve">, an AI model reads each piece and fills in a form for every decision: what was decided, the alternatives, the reasons, the conditions, any disagreement, plus exact quotes as evidence. </w:t>
            </w:r>
            <w:r>
              <w:rPr>
                <w:b/>
              </w:rPr>
              <w:t>Third</w:t>
            </w:r>
            <w:r>
              <w:t>, a checker compares each reason with the minutes and flags the ones that are missing.</w:t>
            </w:r>
          </w:p>
        </w:tc>
      </w:tr>
    </w:tbl>
    <w:p>
      <w:pPr>
        <w:spacing w:after="40"/>
      </w:pPr>
    </w:p>
    <w:p>
      <w:pPr>
        <w:jc w:val="center"/>
      </w:pPr>
      <w:r>
        <w:drawing>
          <wp:inline xmlns:a="http://schemas.openxmlformats.org/drawingml/2006/main" xmlns:pic="http://schemas.openxmlformats.org/drawingml/2006/picture">
            <wp:extent cx="4206240" cy="2743200"/>
            <wp:docPr id="1" name="Picture 1"/>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4206240" cy="2743200"/>
                    </a:xfrm>
                    <a:prstGeom prst="rect"/>
                  </pic:spPr>
                </pic:pic>
              </a:graphicData>
            </a:graphic>
          </wp:inline>
        </w:drawing>
      </w:r>
    </w:p>
    <w:p>
      <w:pPr>
        <w:spacing w:after="160"/>
        <w:jc w:val="center"/>
      </w:pPr>
      <w:r>
        <w:rPr>
          <w:i/>
          <w:sz w:val="18"/>
        </w:rPr>
        <w:t>Figure 1. The EDIA pipeline (same figure as in the paper). Grey: extraction; dashed: evaluation.</w:t>
      </w:r>
    </w:p>
    <w:p>
      <w:pPr>
        <w:keepNext/>
        <w:spacing w:after="40"/>
      </w:pPr>
      <w:r>
        <w:rPr>
          <w:b/>
          <w:color w:val="1F3A5F"/>
        </w:rPr>
        <w:t>Technical detail</w:t>
      </w:r>
    </w:p>
    <w:p>
      <w:pPr>
        <w:pStyle w:val="ListBullet"/>
        <w:spacing w:after="60"/>
      </w:pPr>
      <w:r>
        <w:rPr>
          <w:b/>
        </w:rPr>
        <w:t>Chunking:</w:t>
      </w:r>
      <w:r>
        <w:t xml:space="preserve"> at most 1,200 tokens per chunk, with a two-turn overlap so a sentence cut at a boundary appears in both chunks.</w:t>
      </w:r>
    </w:p>
    <w:p>
      <w:pPr>
        <w:pStyle w:val="ListBullet"/>
        <w:spacing w:after="60"/>
      </w:pPr>
      <w:r>
        <w:rPr>
          <w:b/>
        </w:rPr>
        <w:t>Extraction model:</w:t>
      </w:r>
      <w:r>
        <w:t xml:space="preserve"> Mistral 7B served locally by Ollama, fully deterministic: temperature 0, top-k 1, top-p 1, seed 0, 8,192-token context, 2,048-token output cap. Output is constrained to JSON, and one repair call is made if the JSON is malformed. The prompt forbids inference beyond the excerpt and requires quotes to be copied character for character.</w:t>
      </w:r>
    </w:p>
    <w:p>
      <w:pPr>
        <w:pStyle w:val="ListBullet"/>
        <w:spacing w:after="60"/>
      </w:pPr>
      <w:r>
        <w:rPr>
          <w:b/>
        </w:rPr>
        <w:t>Record schema:</w:t>
      </w:r>
      <w:r>
        <w:t xml:space="preserve"> decision, topic, status (decided / provisional / deferred / rejected / unclear), alternatives (with rejected flag and reason), rationale, conditions, dissent, owner, approver, and evidence quotes with speaker and the field each quote supports.</w:t>
      </w:r>
    </w:p>
    <w:p>
      <w:pPr>
        <w:pStyle w:val="ListBullet"/>
        <w:spacing w:after="60"/>
      </w:pPr>
      <w:r>
        <w:rPr>
          <w:b/>
        </w:rPr>
        <w:t>Gap detectors</w:t>
      </w:r>
      <w:r>
        <w:t xml:space="preserve"> (element predicted “gap” if its present-score &lt; 0.55): </w:t>
      </w:r>
      <w:r>
        <w:rPr>
          <w:i/>
        </w:rPr>
        <w:t>lexical</w:t>
      </w:r>
      <w:r>
        <w:t xml:space="preserve"> (token-F1 overlap with the document); </w:t>
      </w:r>
      <w:r>
        <w:rPr>
          <w:i/>
        </w:rPr>
        <w:t>NLI</w:t>
      </w:r>
      <w:r>
        <w:t xml:space="preserve"> (entailment probability under roberta-large-mnli); </w:t>
      </w:r>
      <w:r>
        <w:rPr>
          <w:i/>
        </w:rPr>
        <w:t>LLM judge</w:t>
      </w:r>
      <w:r>
        <w:t xml:space="preserve"> (Mistral 7B asked whether the element’s substance is present, returning a verdict and confidence); and </w:t>
      </w:r>
      <w:r>
        <w:rPr>
          <w:i/>
        </w:rPr>
        <w:t>ensemble</w:t>
      </w:r>
      <w:r>
        <w:t xml:space="preserve"> (the maximum present-score of the other three).</w:t>
      </w:r>
    </w:p>
    <w:p>
      <w:pPr>
        <w:pStyle w:val="Heading1"/>
      </w:pPr>
      <w:r>
        <w:t>4. How we measure, and why some numbers lie</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Most reasons really are missing from minutes: in the automatically labelled meetings, 93% are. That creates a trap. A lazy checker that always answers “missing” looks 96% good on the usual score (F1), without doing anything. So we use </w:t>
            </w:r>
            <w:r>
              <w:rPr>
                <w:b/>
              </w:rPr>
              <w:t>balanced accuracy</w:t>
            </w:r>
            <w:r>
              <w:t>, which averages how well a method does on “missing” items and on “present” items separately. The lazy checker gets exactly 50%, which is what it deserves.</w:t>
            </w:r>
          </w:p>
          <w:p>
            <w:pPr>
              <w:spacing w:after="80"/>
            </w:pPr>
            <w:r>
              <w:t xml:space="preserve">A second trap: when we check whether the system found a reason, strict word-matching misses correct answers that are worded differently. So we always report </w:t>
            </w:r>
            <w:r>
              <w:rPr>
                <w:b/>
              </w:rPr>
              <w:t>two</w:t>
            </w:r>
            <w:r>
              <w:t xml:space="preserve"> scores, a strict one (matching words) and a lenient one (matching meaning), and never pick the flattering one.</w:t>
            </w:r>
          </w:p>
        </w:tc>
      </w:tr>
    </w:tbl>
    <w:p>
      <w:pPr>
        <w:spacing w:after="40"/>
      </w:pPr>
    </w:p>
    <w:p>
      <w:pPr>
        <w:keepNext/>
        <w:spacing w:after="40"/>
      </w:pPr>
      <w:r>
        <w:rPr>
          <w:b/>
          <w:color w:val="1F3A5F"/>
        </w:rPr>
        <w:t>Technical detail</w:t>
      </w:r>
    </w:p>
    <w:p>
      <w:pPr>
        <w:pStyle w:val="ListBullet"/>
        <w:spacing w:after="60"/>
      </w:pPr>
      <w:r>
        <w:rPr>
          <w:b/>
        </w:rPr>
        <w:t>Balanced accuracy</w:t>
      </w:r>
      <w:r>
        <w:t xml:space="preserve"> = (gap recall + present recall) / 2. Any constant detector scores 0.5 regardless of class skew. </w:t>
      </w:r>
      <w:r>
        <w:rPr>
          <w:b/>
        </w:rPr>
        <w:t>Present-class F1</w:t>
      </w:r>
      <w:r>
        <w:t xml:space="preserve"> is reported alongside, because the present class is the hard half.</w:t>
      </w:r>
    </w:p>
    <w:p>
      <w:pPr>
        <w:pStyle w:val="ListBullet"/>
        <w:spacing w:after="60"/>
      </w:pPr>
      <w:r>
        <w:rPr>
          <w:b/>
        </w:rPr>
        <w:t>Completeness</w:t>
      </w:r>
      <w:r>
        <w:t xml:space="preserve"> = fraction of hand-labelled reasoning elements matched by some extracted element. </w:t>
      </w:r>
      <w:r>
        <w:rPr>
          <w:i/>
        </w:rPr>
        <w:t>Lexical:</w:t>
      </w:r>
      <w:r>
        <w:t xml:space="preserve"> token-F1 ≥ 0.45. </w:t>
      </w:r>
      <w:r>
        <w:rPr>
          <w:i/>
        </w:rPr>
        <w:t>Semantic:</w:t>
      </w:r>
      <w:r>
        <w:t xml:space="preserve"> cosine similarity of all-MiniLM-L6-v2 sentence embeddings ≥ 0.55. Totals are </w:t>
      </w:r>
      <w:r>
        <w:rPr>
          <w:b/>
        </w:rPr>
        <w:t>pooled</w:t>
      </w:r>
      <w:r>
        <w:t xml:space="preserve"> (sum matched / sum ground truth), not averaged per meeting.</w:t>
      </w:r>
    </w:p>
    <w:p>
      <w:pPr>
        <w:pStyle w:val="ListBullet"/>
        <w:spacing w:after="60"/>
      </w:pPr>
      <w:r>
        <w:rPr>
          <w:b/>
        </w:rPr>
        <w:t>Unsupported-quote (hallucination) rate:</w:t>
      </w:r>
      <w:r>
        <w:t xml:space="preserve"> fraction of evidence quotes not found in their own source chunk after normalising case, punctuation and whitespace, and ignoring transcription markers (e.g. {disfmarker}) and filler words (um, uh, …).</w:t>
      </w:r>
    </w:p>
    <w:p>
      <w:pPr>
        <w:pStyle w:val="Heading1"/>
      </w:pPr>
      <w:r>
        <w:t>5. Finding: detecting what is missing — simple word overlap wins</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Surprisingly, the simplest checker, which just counts shared words, beat a model designed to understand whether one sentence follows from another (called NLI). The NLI model is good at noticing when something is missing, but bad at noticing when it is </w:t>
            </w:r>
            <w:r>
              <w:rPr>
                <w:b/>
              </w:rPr>
              <w:t>there</w:t>
            </w:r>
            <w:r>
              <w:t xml:space="preserve">: it failed to recognise reworded reasons about two times in three, and even reasons </w:t>
            </w:r>
            <w:r>
              <w:rPr>
                <w:b/>
              </w:rPr>
              <w:t>copied word for word</w:t>
            </w:r>
            <w:r>
              <w:t xml:space="preserve"> most of the time.</w:t>
            </w:r>
          </w:p>
          <w:p>
            <w:pPr>
              <w:spacing w:after="80"/>
            </w:pPr>
            <w:r>
              <w:t>A general-purpose AI judge (Mistral 7B, asked “is this in the minutes?”) said “yes” to about 95% of everything, including obvious omissions, which makes it no better than a coin.</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304"/>
            <w:shd w:val="clear" w:color="auto" w:fill="D9E2F3"/>
          </w:tcPr>
          <w:p>
            <w:pPr>
              <w:keepNext/>
              <w:spacing w:after="20" w:line="240" w:lineRule="auto"/>
              <w:jc w:val="left"/>
            </w:pPr>
            <w:r>
              <w:rPr>
                <w:b/>
                <w:sz w:val="19"/>
              </w:rPr>
              <w:t>Detector</w:t>
            </w:r>
          </w:p>
        </w:tc>
        <w:tc>
          <w:tcPr>
            <w:tcW w:type="dxa" w:w="2835"/>
            <w:shd w:val="clear" w:color="auto" w:fill="D9E2F3"/>
          </w:tcPr>
          <w:p>
            <w:pPr>
              <w:keepNext/>
              <w:spacing w:after="20" w:line="240" w:lineRule="auto"/>
              <w:jc w:val="left"/>
            </w:pPr>
            <w:r>
              <w:rPr>
                <w:b/>
                <w:sz w:val="19"/>
              </w:rPr>
              <w:t>Tier / sample</w:t>
            </w:r>
          </w:p>
        </w:tc>
        <w:tc>
          <w:tcPr>
            <w:tcW w:type="dxa" w:w="794"/>
            <w:shd w:val="clear" w:color="auto" w:fill="D9E2F3"/>
          </w:tcPr>
          <w:p>
            <w:pPr>
              <w:keepNext/>
              <w:spacing w:after="20" w:line="240" w:lineRule="auto"/>
              <w:jc w:val="left"/>
            </w:pPr>
            <w:r>
              <w:rPr>
                <w:b/>
                <w:sz w:val="19"/>
              </w:rPr>
              <w:t>n</w:t>
            </w:r>
          </w:p>
        </w:tc>
        <w:tc>
          <w:tcPr>
            <w:tcW w:type="dxa" w:w="907"/>
            <w:shd w:val="clear" w:color="auto" w:fill="D9E2F3"/>
          </w:tcPr>
          <w:p>
            <w:pPr>
              <w:keepNext/>
              <w:spacing w:after="20" w:line="240" w:lineRule="auto"/>
              <w:jc w:val="left"/>
            </w:pPr>
            <w:r>
              <w:rPr>
                <w:b/>
                <w:sz w:val="19"/>
              </w:rPr>
              <w:t>Gap F1</w:t>
            </w:r>
          </w:p>
        </w:tc>
        <w:tc>
          <w:tcPr>
            <w:tcW w:type="dxa" w:w="1474"/>
            <w:shd w:val="clear" w:color="auto" w:fill="D9E2F3"/>
          </w:tcPr>
          <w:p>
            <w:pPr>
              <w:keepNext/>
              <w:spacing w:after="20" w:line="240" w:lineRule="auto"/>
              <w:jc w:val="left"/>
            </w:pPr>
            <w:r>
              <w:rPr>
                <w:b/>
                <w:sz w:val="19"/>
              </w:rPr>
              <w:t>Balanced acc.</w:t>
            </w:r>
          </w:p>
        </w:tc>
        <w:tc>
          <w:tcPr>
            <w:tcW w:type="dxa" w:w="1304"/>
            <w:shd w:val="clear" w:color="auto" w:fill="D9E2F3"/>
          </w:tcPr>
          <w:p>
            <w:pPr>
              <w:keepNext/>
              <w:spacing w:after="20" w:line="240" w:lineRule="auto"/>
              <w:jc w:val="left"/>
            </w:pPr>
            <w:r>
              <w:rPr>
                <w:b/>
                <w:sz w:val="19"/>
              </w:rPr>
              <w:t>Present F1</w:t>
            </w:r>
          </w:p>
        </w:tc>
      </w:tr>
      <w:tr>
        <w:tc>
          <w:tcPr>
            <w:tcW w:type="dxa" w:w="1304"/>
          </w:tcPr>
          <w:p>
            <w:pPr>
              <w:keepNext/>
              <w:spacing w:after="20" w:line="240" w:lineRule="auto"/>
              <w:jc w:val="left"/>
            </w:pPr>
            <w:r>
              <w:rPr>
                <w:sz w:val="19"/>
              </w:rPr>
              <w:t>NLI</w:t>
            </w:r>
          </w:p>
        </w:tc>
        <w:tc>
          <w:tcPr>
            <w:tcW w:type="dxa" w:w="2835"/>
          </w:tcPr>
          <w:p>
            <w:pPr>
              <w:keepNext/>
              <w:spacing w:after="20" w:line="240" w:lineRule="auto"/>
              <w:jc w:val="left"/>
            </w:pPr>
            <w:r>
              <w:rPr>
                <w:sz w:val="19"/>
              </w:rPr>
              <w:t>gold</w:t>
            </w:r>
          </w:p>
        </w:tc>
        <w:tc>
          <w:tcPr>
            <w:tcW w:type="dxa" w:w="794"/>
          </w:tcPr>
          <w:p>
            <w:pPr>
              <w:keepNext/>
              <w:spacing w:after="20" w:line="240" w:lineRule="auto"/>
              <w:jc w:val="right"/>
            </w:pPr>
            <w:r>
              <w:rPr>
                <w:sz w:val="19"/>
              </w:rPr>
              <w:t>50</w:t>
            </w:r>
          </w:p>
        </w:tc>
        <w:tc>
          <w:tcPr>
            <w:tcW w:type="dxa" w:w="907"/>
          </w:tcPr>
          <w:p>
            <w:pPr>
              <w:keepNext/>
              <w:spacing w:after="20" w:line="240" w:lineRule="auto"/>
              <w:jc w:val="right"/>
            </w:pPr>
            <w:r>
              <w:rPr>
                <w:sz w:val="19"/>
              </w:rPr>
              <w:t>0.861</w:t>
            </w:r>
          </w:p>
        </w:tc>
        <w:tc>
          <w:tcPr>
            <w:tcW w:type="dxa" w:w="1474"/>
          </w:tcPr>
          <w:p>
            <w:pPr>
              <w:keepNext/>
              <w:spacing w:after="20" w:line="240" w:lineRule="auto"/>
              <w:jc w:val="right"/>
            </w:pPr>
            <w:r>
              <w:rPr>
                <w:sz w:val="19"/>
              </w:rPr>
              <w:t>0.656</w:t>
            </w:r>
          </w:p>
        </w:tc>
        <w:tc>
          <w:tcPr>
            <w:tcW w:type="dxa" w:w="1304"/>
          </w:tcPr>
          <w:p>
            <w:pPr>
              <w:keepNext/>
              <w:spacing w:after="20" w:line="240" w:lineRule="auto"/>
              <w:jc w:val="right"/>
            </w:pPr>
            <w:r>
              <w:rPr>
                <w:sz w:val="19"/>
              </w:rPr>
              <w:t>0.476</w:t>
            </w:r>
          </w:p>
        </w:tc>
      </w:tr>
      <w:tr>
        <w:tc>
          <w:tcPr>
            <w:tcW w:type="dxa" w:w="1304"/>
          </w:tcPr>
          <w:p>
            <w:pPr>
              <w:keepNext/>
              <w:spacing w:after="20" w:line="240" w:lineRule="auto"/>
              <w:jc w:val="left"/>
            </w:pPr>
            <w:r>
              <w:rPr>
                <w:sz w:val="19"/>
              </w:rPr>
              <w:t>NLI</w:t>
            </w:r>
          </w:p>
        </w:tc>
        <w:tc>
          <w:tcPr>
            <w:tcW w:type="dxa" w:w="2835"/>
          </w:tcPr>
          <w:p>
            <w:pPr>
              <w:keepNext/>
              <w:spacing w:after="20" w:line="240" w:lineRule="auto"/>
              <w:jc w:val="left"/>
            </w:pPr>
            <w:r>
              <w:rPr>
                <w:sz w:val="19"/>
              </w:rPr>
              <w:t>synthetic</w:t>
            </w:r>
          </w:p>
        </w:tc>
        <w:tc>
          <w:tcPr>
            <w:tcW w:type="dxa" w:w="794"/>
          </w:tcPr>
          <w:p>
            <w:pPr>
              <w:keepNext/>
              <w:spacing w:after="20" w:line="240" w:lineRule="auto"/>
              <w:jc w:val="right"/>
            </w:pPr>
            <w:r>
              <w:rPr>
                <w:sz w:val="19"/>
              </w:rPr>
              <w:t>1,667</w:t>
            </w:r>
          </w:p>
        </w:tc>
        <w:tc>
          <w:tcPr>
            <w:tcW w:type="dxa" w:w="907"/>
          </w:tcPr>
          <w:p>
            <w:pPr>
              <w:keepNext/>
              <w:spacing w:after="20" w:line="240" w:lineRule="auto"/>
              <w:jc w:val="right"/>
            </w:pPr>
            <w:r>
              <w:rPr>
                <w:sz w:val="19"/>
              </w:rPr>
              <w:t>0.771</w:t>
            </w:r>
          </w:p>
        </w:tc>
        <w:tc>
          <w:tcPr>
            <w:tcW w:type="dxa" w:w="1474"/>
          </w:tcPr>
          <w:p>
            <w:pPr>
              <w:keepNext/>
              <w:spacing w:after="20" w:line="240" w:lineRule="auto"/>
              <w:jc w:val="right"/>
            </w:pPr>
            <w:r>
              <w:rPr>
                <w:sz w:val="19"/>
              </w:rPr>
              <w:t>0.629</w:t>
            </w:r>
          </w:p>
        </w:tc>
        <w:tc>
          <w:tcPr>
            <w:tcW w:type="dxa" w:w="1304"/>
          </w:tcPr>
          <w:p>
            <w:pPr>
              <w:keepNext/>
              <w:spacing w:after="20" w:line="240" w:lineRule="auto"/>
              <w:jc w:val="right"/>
            </w:pPr>
            <w:r>
              <w:rPr>
                <w:sz w:val="19"/>
              </w:rPr>
              <w:t>0.468</w:t>
            </w:r>
          </w:p>
        </w:tc>
      </w:tr>
      <w:tr>
        <w:tc>
          <w:tcPr>
            <w:tcW w:type="dxa" w:w="1304"/>
          </w:tcPr>
          <w:p>
            <w:pPr>
              <w:keepNext/>
              <w:spacing w:after="20" w:line="240" w:lineRule="auto"/>
              <w:jc w:val="left"/>
            </w:pPr>
            <w:r>
              <w:rPr>
                <w:sz w:val="19"/>
              </w:rPr>
              <w:t>Lexical</w:t>
            </w:r>
          </w:p>
        </w:tc>
        <w:tc>
          <w:tcPr>
            <w:tcW w:type="dxa" w:w="2835"/>
          </w:tcPr>
          <w:p>
            <w:pPr>
              <w:keepNext/>
              <w:spacing w:after="20" w:line="240" w:lineRule="auto"/>
              <w:jc w:val="left"/>
            </w:pPr>
            <w:r>
              <w:rPr>
                <w:sz w:val="19"/>
              </w:rPr>
              <w:t>gold</w:t>
            </w:r>
          </w:p>
        </w:tc>
        <w:tc>
          <w:tcPr>
            <w:tcW w:type="dxa" w:w="794"/>
          </w:tcPr>
          <w:p>
            <w:pPr>
              <w:keepNext/>
              <w:spacing w:after="20" w:line="240" w:lineRule="auto"/>
              <w:jc w:val="right"/>
            </w:pPr>
            <w:r>
              <w:rPr>
                <w:sz w:val="19"/>
              </w:rPr>
              <w:t>50</w:t>
            </w:r>
          </w:p>
        </w:tc>
        <w:tc>
          <w:tcPr>
            <w:tcW w:type="dxa" w:w="907"/>
          </w:tcPr>
          <w:p>
            <w:pPr>
              <w:keepNext/>
              <w:spacing w:after="20" w:line="240" w:lineRule="auto"/>
              <w:jc w:val="right"/>
            </w:pPr>
            <w:r>
              <w:rPr>
                <w:sz w:val="19"/>
              </w:rPr>
              <w:t>0.884</w:t>
            </w:r>
          </w:p>
        </w:tc>
        <w:tc>
          <w:tcPr>
            <w:tcW w:type="dxa" w:w="1474"/>
          </w:tcPr>
          <w:p>
            <w:pPr>
              <w:keepNext/>
              <w:spacing w:after="20" w:line="240" w:lineRule="auto"/>
              <w:jc w:val="right"/>
            </w:pPr>
            <w:r>
              <w:rPr>
                <w:sz w:val="19"/>
              </w:rPr>
              <w:t>0.583</w:t>
            </w:r>
          </w:p>
        </w:tc>
        <w:tc>
          <w:tcPr>
            <w:tcW w:type="dxa" w:w="1304"/>
          </w:tcPr>
          <w:p>
            <w:pPr>
              <w:keepNext/>
              <w:spacing w:after="20" w:line="240" w:lineRule="auto"/>
              <w:jc w:val="right"/>
            </w:pPr>
            <w:r>
              <w:rPr>
                <w:sz w:val="19"/>
              </w:rPr>
              <w:t>0.286</w:t>
            </w:r>
          </w:p>
        </w:tc>
      </w:tr>
      <w:tr>
        <w:tc>
          <w:tcPr>
            <w:tcW w:type="dxa" w:w="1304"/>
          </w:tcPr>
          <w:p>
            <w:pPr>
              <w:keepNext/>
              <w:spacing w:after="20" w:line="240" w:lineRule="auto"/>
              <w:jc w:val="left"/>
            </w:pPr>
            <w:r>
              <w:rPr>
                <w:sz w:val="19"/>
              </w:rPr>
              <w:t>Lexical</w:t>
            </w:r>
          </w:p>
        </w:tc>
        <w:tc>
          <w:tcPr>
            <w:tcW w:type="dxa" w:w="2835"/>
          </w:tcPr>
          <w:p>
            <w:pPr>
              <w:keepNext/>
              <w:spacing w:after="20" w:line="240" w:lineRule="auto"/>
              <w:jc w:val="left"/>
            </w:pPr>
            <w:r>
              <w:rPr>
                <w:sz w:val="19"/>
              </w:rPr>
              <w:t>synthetic</w:t>
            </w:r>
          </w:p>
        </w:tc>
        <w:tc>
          <w:tcPr>
            <w:tcW w:type="dxa" w:w="794"/>
          </w:tcPr>
          <w:p>
            <w:pPr>
              <w:keepNext/>
              <w:spacing w:after="20" w:line="240" w:lineRule="auto"/>
              <w:jc w:val="right"/>
            </w:pPr>
            <w:r>
              <w:rPr>
                <w:sz w:val="19"/>
              </w:rPr>
              <w:t>1,667</w:t>
            </w:r>
          </w:p>
        </w:tc>
        <w:tc>
          <w:tcPr>
            <w:tcW w:type="dxa" w:w="907"/>
          </w:tcPr>
          <w:p>
            <w:pPr>
              <w:keepNext/>
              <w:spacing w:after="20" w:line="240" w:lineRule="auto"/>
              <w:jc w:val="right"/>
            </w:pPr>
            <w:r>
              <w:rPr>
                <w:sz w:val="19"/>
              </w:rPr>
              <w:t>0.857</w:t>
            </w:r>
          </w:p>
        </w:tc>
        <w:tc>
          <w:tcPr>
            <w:tcW w:type="dxa" w:w="1474"/>
          </w:tcPr>
          <w:p>
            <w:pPr>
              <w:keepNext/>
              <w:spacing w:after="20" w:line="240" w:lineRule="auto"/>
              <w:jc w:val="right"/>
            </w:pPr>
            <w:r>
              <w:rPr>
                <w:b/>
                <w:sz w:val="19"/>
              </w:rPr>
              <w:t>0.775</w:t>
            </w:r>
          </w:p>
        </w:tc>
        <w:tc>
          <w:tcPr>
            <w:tcW w:type="dxa" w:w="1304"/>
          </w:tcPr>
          <w:p>
            <w:pPr>
              <w:keepNext/>
              <w:spacing w:after="20" w:line="240" w:lineRule="auto"/>
              <w:jc w:val="right"/>
            </w:pPr>
            <w:r>
              <w:rPr>
                <w:b/>
                <w:sz w:val="19"/>
              </w:rPr>
              <w:t>0.715</w:t>
            </w:r>
          </w:p>
        </w:tc>
      </w:tr>
      <w:tr>
        <w:tc>
          <w:tcPr>
            <w:tcW w:type="dxa" w:w="1304"/>
          </w:tcPr>
          <w:p>
            <w:pPr>
              <w:keepNext/>
              <w:spacing w:after="20" w:line="240" w:lineRule="auto"/>
              <w:jc w:val="left"/>
            </w:pPr>
            <w:r>
              <w:rPr>
                <w:sz w:val="19"/>
              </w:rPr>
              <w:t>NLI</w:t>
            </w:r>
          </w:p>
        </w:tc>
        <w:tc>
          <w:tcPr>
            <w:tcW w:type="dxa" w:w="2835"/>
          </w:tcPr>
          <w:p>
            <w:pPr>
              <w:keepNext/>
              <w:spacing w:after="20" w:line="240" w:lineRule="auto"/>
              <w:jc w:val="left"/>
            </w:pPr>
            <w:r>
              <w:rPr>
                <w:sz w:val="19"/>
              </w:rPr>
              <w:t>same sample (gold + synthetic)</w:t>
            </w:r>
          </w:p>
        </w:tc>
        <w:tc>
          <w:tcPr>
            <w:tcW w:type="dxa" w:w="794"/>
          </w:tcPr>
          <w:p>
            <w:pPr>
              <w:keepNext/>
              <w:spacing w:after="20" w:line="240" w:lineRule="auto"/>
              <w:jc w:val="right"/>
            </w:pPr>
            <w:r>
              <w:rPr>
                <w:sz w:val="19"/>
              </w:rPr>
              <w:t>200</w:t>
            </w:r>
          </w:p>
        </w:tc>
        <w:tc>
          <w:tcPr>
            <w:tcW w:type="dxa" w:w="907"/>
          </w:tcPr>
          <w:p>
            <w:pPr>
              <w:keepNext/>
              <w:spacing w:after="20" w:line="240" w:lineRule="auto"/>
              <w:jc w:val="right"/>
            </w:pPr>
            <w:r>
              <w:rPr>
                <w:sz w:val="19"/>
              </w:rPr>
              <w:t>–</w:t>
            </w:r>
          </w:p>
        </w:tc>
        <w:tc>
          <w:tcPr>
            <w:tcW w:type="dxa" w:w="1474"/>
          </w:tcPr>
          <w:p>
            <w:pPr>
              <w:keepNext/>
              <w:spacing w:after="20" w:line="240" w:lineRule="auto"/>
              <w:jc w:val="right"/>
            </w:pPr>
            <w:r>
              <w:rPr>
                <w:sz w:val="19"/>
              </w:rPr>
              <w:t>0.611</w:t>
            </w:r>
          </w:p>
        </w:tc>
        <w:tc>
          <w:tcPr>
            <w:tcW w:type="dxa" w:w="1304"/>
          </w:tcPr>
          <w:p>
            <w:pPr>
              <w:keepNext/>
              <w:spacing w:after="20" w:line="240" w:lineRule="auto"/>
              <w:jc w:val="right"/>
            </w:pPr>
            <w:r>
              <w:rPr>
                <w:sz w:val="19"/>
              </w:rPr>
              <w:t>0.432</w:t>
            </w:r>
          </w:p>
        </w:tc>
      </w:tr>
      <w:tr>
        <w:tc>
          <w:tcPr>
            <w:tcW w:type="dxa" w:w="1304"/>
          </w:tcPr>
          <w:p>
            <w:pPr>
              <w:keepNext/>
              <w:spacing w:after="20" w:line="240" w:lineRule="auto"/>
              <w:jc w:val="left"/>
            </w:pPr>
            <w:r>
              <w:rPr>
                <w:sz w:val="19"/>
              </w:rPr>
              <w:t>Lexical</w:t>
            </w:r>
          </w:p>
        </w:tc>
        <w:tc>
          <w:tcPr>
            <w:tcW w:type="dxa" w:w="2835"/>
          </w:tcPr>
          <w:p>
            <w:pPr>
              <w:keepNext/>
              <w:spacing w:after="20" w:line="240" w:lineRule="auto"/>
              <w:jc w:val="left"/>
            </w:pPr>
            <w:r>
              <w:rPr>
                <w:sz w:val="19"/>
              </w:rPr>
              <w:t>same sample</w:t>
            </w:r>
          </w:p>
        </w:tc>
        <w:tc>
          <w:tcPr>
            <w:tcW w:type="dxa" w:w="794"/>
          </w:tcPr>
          <w:p>
            <w:pPr>
              <w:keepNext/>
              <w:spacing w:after="20" w:line="240" w:lineRule="auto"/>
              <w:jc w:val="right"/>
            </w:pPr>
            <w:r>
              <w:rPr>
                <w:sz w:val="19"/>
              </w:rPr>
              <w:t>200</w:t>
            </w:r>
          </w:p>
        </w:tc>
        <w:tc>
          <w:tcPr>
            <w:tcW w:type="dxa" w:w="907"/>
          </w:tcPr>
          <w:p>
            <w:pPr>
              <w:keepNext/>
              <w:spacing w:after="20" w:line="240" w:lineRule="auto"/>
              <w:jc w:val="right"/>
            </w:pPr>
            <w:r>
              <w:rPr>
                <w:sz w:val="19"/>
              </w:rPr>
              <w:t>–</w:t>
            </w:r>
          </w:p>
        </w:tc>
        <w:tc>
          <w:tcPr>
            <w:tcW w:type="dxa" w:w="1474"/>
          </w:tcPr>
          <w:p>
            <w:pPr>
              <w:keepNext/>
              <w:spacing w:after="20" w:line="240" w:lineRule="auto"/>
              <w:jc w:val="right"/>
            </w:pPr>
            <w:r>
              <w:rPr>
                <w:b/>
                <w:sz w:val="19"/>
              </w:rPr>
              <w:t>0.728</w:t>
            </w:r>
          </w:p>
        </w:tc>
        <w:tc>
          <w:tcPr>
            <w:tcW w:type="dxa" w:w="1304"/>
          </w:tcPr>
          <w:p>
            <w:pPr>
              <w:keepNext/>
              <w:spacing w:after="20" w:line="240" w:lineRule="auto"/>
              <w:jc w:val="right"/>
            </w:pPr>
            <w:r>
              <w:rPr>
                <w:b/>
                <w:sz w:val="19"/>
              </w:rPr>
              <w:t>0.637</w:t>
            </w:r>
          </w:p>
        </w:tc>
      </w:tr>
      <w:tr>
        <w:tc>
          <w:tcPr>
            <w:tcW w:type="dxa" w:w="1304"/>
          </w:tcPr>
          <w:p>
            <w:pPr>
              <w:keepNext/>
              <w:spacing w:after="20" w:line="240" w:lineRule="auto"/>
              <w:jc w:val="left"/>
            </w:pPr>
            <w:r>
              <w:rPr>
                <w:sz w:val="19"/>
              </w:rPr>
              <w:t>LLM judge</w:t>
            </w:r>
          </w:p>
        </w:tc>
        <w:tc>
          <w:tcPr>
            <w:tcW w:type="dxa" w:w="2835"/>
          </w:tcPr>
          <w:p>
            <w:pPr>
              <w:keepNext/>
              <w:spacing w:after="20" w:line="240" w:lineRule="auto"/>
              <w:jc w:val="left"/>
            </w:pPr>
            <w:r>
              <w:rPr>
                <w:sz w:val="19"/>
              </w:rPr>
              <w:t>same sample</w:t>
            </w:r>
          </w:p>
        </w:tc>
        <w:tc>
          <w:tcPr>
            <w:tcW w:type="dxa" w:w="794"/>
          </w:tcPr>
          <w:p>
            <w:pPr>
              <w:keepNext/>
              <w:spacing w:after="20" w:line="240" w:lineRule="auto"/>
              <w:jc w:val="right"/>
            </w:pPr>
            <w:r>
              <w:rPr>
                <w:sz w:val="19"/>
              </w:rPr>
              <w:t>200</w:t>
            </w:r>
          </w:p>
        </w:tc>
        <w:tc>
          <w:tcPr>
            <w:tcW w:type="dxa" w:w="907"/>
          </w:tcPr>
          <w:p>
            <w:pPr>
              <w:keepNext/>
              <w:spacing w:after="20" w:line="240" w:lineRule="auto"/>
              <w:jc w:val="right"/>
            </w:pPr>
            <w:r>
              <w:rPr>
                <w:sz w:val="19"/>
              </w:rPr>
              <w:t>–</w:t>
            </w:r>
          </w:p>
        </w:tc>
        <w:tc>
          <w:tcPr>
            <w:tcW w:type="dxa" w:w="1474"/>
          </w:tcPr>
          <w:p>
            <w:pPr>
              <w:keepNext/>
              <w:spacing w:after="20" w:line="240" w:lineRule="auto"/>
              <w:jc w:val="right"/>
            </w:pPr>
            <w:r>
              <w:rPr>
                <w:sz w:val="19"/>
              </w:rPr>
              <w:t>0.492</w:t>
            </w:r>
          </w:p>
        </w:tc>
        <w:tc>
          <w:tcPr>
            <w:tcW w:type="dxa" w:w="1304"/>
          </w:tcPr>
          <w:p>
            <w:pPr>
              <w:keepNext/>
              <w:spacing w:after="20" w:line="240" w:lineRule="auto"/>
              <w:jc w:val="right"/>
            </w:pPr>
            <w:r>
              <w:rPr>
                <w:sz w:val="19"/>
              </w:rPr>
              <w:t>0.596</w:t>
            </w:r>
          </w:p>
        </w:tc>
      </w:tr>
      <w:tr>
        <w:tc>
          <w:tcPr>
            <w:tcW w:type="dxa" w:w="1304"/>
          </w:tcPr>
          <w:p>
            <w:pPr>
              <w:keepNext w:val="0"/>
              <w:spacing w:after="20" w:line="240" w:lineRule="auto"/>
              <w:jc w:val="left"/>
            </w:pPr>
            <w:r>
              <w:rPr>
                <w:sz w:val="19"/>
              </w:rPr>
              <w:t>Ensemble</w:t>
            </w:r>
          </w:p>
        </w:tc>
        <w:tc>
          <w:tcPr>
            <w:tcW w:type="dxa" w:w="2835"/>
          </w:tcPr>
          <w:p>
            <w:pPr>
              <w:keepNext w:val="0"/>
              <w:spacing w:after="20" w:line="240" w:lineRule="auto"/>
              <w:jc w:val="left"/>
            </w:pPr>
            <w:r>
              <w:rPr>
                <w:sz w:val="19"/>
              </w:rPr>
              <w:t>same sample</w:t>
            </w:r>
          </w:p>
        </w:tc>
        <w:tc>
          <w:tcPr>
            <w:tcW w:type="dxa" w:w="794"/>
          </w:tcPr>
          <w:p>
            <w:pPr>
              <w:keepNext w:val="0"/>
              <w:spacing w:after="20" w:line="240" w:lineRule="auto"/>
              <w:jc w:val="right"/>
            </w:pPr>
            <w:r>
              <w:rPr>
                <w:sz w:val="19"/>
              </w:rPr>
              <w:t>200</w:t>
            </w:r>
          </w:p>
        </w:tc>
        <w:tc>
          <w:tcPr>
            <w:tcW w:type="dxa" w:w="907"/>
          </w:tcPr>
          <w:p>
            <w:pPr>
              <w:keepNext w:val="0"/>
              <w:spacing w:after="20" w:line="240" w:lineRule="auto"/>
              <w:jc w:val="right"/>
            </w:pPr>
            <w:r>
              <w:rPr>
                <w:sz w:val="19"/>
              </w:rPr>
              <w:t>–</w:t>
            </w:r>
          </w:p>
        </w:tc>
        <w:tc>
          <w:tcPr>
            <w:tcW w:type="dxa" w:w="1474"/>
          </w:tcPr>
          <w:p>
            <w:pPr>
              <w:keepNext w:val="0"/>
              <w:spacing w:after="20" w:line="240" w:lineRule="auto"/>
              <w:jc w:val="right"/>
            </w:pPr>
            <w:r>
              <w:rPr>
                <w:sz w:val="19"/>
              </w:rPr>
              <w:t>0.521</w:t>
            </w:r>
          </w:p>
        </w:tc>
        <w:tc>
          <w:tcPr>
            <w:tcW w:type="dxa" w:w="1304"/>
          </w:tcPr>
          <w:p>
            <w:pPr>
              <w:keepNext w:val="0"/>
              <w:spacing w:after="20" w:line="240" w:lineRule="auto"/>
              <w:jc w:val="right"/>
            </w:pPr>
            <w:r>
              <w:rPr>
                <w:sz w:val="19"/>
              </w:rPr>
              <w:t>0.624</w:t>
            </w:r>
          </w:p>
        </w:tc>
      </w:tr>
    </w:tbl>
    <w:p>
      <w:pPr>
        <w:spacing w:after="40"/>
      </w:pPr>
    </w:p>
    <w:p>
      <w:pPr>
        <w:pStyle w:val="ListBullet"/>
        <w:spacing w:after="60"/>
      </w:pPr>
      <w:r>
        <w:rPr>
          <w:b/>
        </w:rPr>
        <w:t>Accuracy by label</w:t>
      </w:r>
      <w:r>
        <w:t xml:space="preserve"> (gold + synthetic only; the NLI-labelled corpus is excluded as circular): true gaps: NLI 0.916, lexical 0.974. Paraphrased-present: NLI </w:t>
      </w:r>
      <w:r>
        <w:rPr>
          <w:b/>
        </w:rPr>
        <w:t>0.366</w:t>
      </w:r>
      <w:r>
        <w:t xml:space="preserve">, lexical 0.640. Verbatim-present: NLI </w:t>
      </w:r>
      <w:r>
        <w:rPr>
          <w:b/>
        </w:rPr>
        <w:t>0.292</w:t>
      </w:r>
      <w:r>
        <w:t>, lexical 0.453. Against a compressed ~100-word summary, almost every source sentence reads as “not entailed”.</w:t>
      </w:r>
    </w:p>
    <w:p>
      <w:pPr>
        <w:pStyle w:val="ListBullet"/>
        <w:spacing w:after="60"/>
      </w:pPr>
      <w:r>
        <w:rPr>
          <w:b/>
        </w:rPr>
        <w:t>LLM judge</w:t>
      </w:r>
      <w:r>
        <w:t>, 296-element stratified sample: gap recall 0.047, balanced accuracy 0.495. The inputs were verified (short summaries, correct labels), so this is a genuine yes-bias under a fixed prompt, not a pipeline error. The ensemble takes the maximum present-score and inherits the bias (0.516).</w:t>
      </w:r>
    </w:p>
    <w:p>
      <w:pPr>
        <w:pStyle w:val="ListBullet"/>
        <w:spacing w:after="60"/>
      </w:pPr>
      <w:r>
        <w:rPr>
          <w:b/>
        </w:rPr>
        <w:t>Base-rate distortion example:</w:t>
      </w:r>
      <w:r>
        <w:t xml:space="preserve"> on Committee meetings the lexical detector has the highest gap F1 of any bucket (0.988) and the lowest balanced accuracy (0.532), because nearly everything there is a gap.</w:t>
      </w:r>
    </w:p>
    <w:p>
      <w:pPr>
        <w:pStyle w:val="ListBullet"/>
        <w:spacing w:after="60"/>
      </w:pPr>
      <w:r>
        <w:t>Why the “same sample” rows: the LLM/ensemble were run on a 296-element stratified sample (the “--llm-sample 400” flag is a per-cell cap). Scoring all four detectors on the same 200 gold + synthetic elements makes the comparison like for like.</w:t>
      </w:r>
    </w:p>
    <w:p>
      <w:pPr>
        <w:pStyle w:val="Heading1"/>
      </w:pPr>
      <w:r>
        <w:t>6. Finding: the human spot-check</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The 227 automatically labelled meetings were labelled by the same NLI model that, as section 5 shows, struggles to see reworded content. So a person checked a random sample of those labels by hand, without seeing what the model had said (“blind”).</w:t>
            </w:r>
          </w:p>
          <w:p>
            <w:pPr>
              <w:spacing w:after="80"/>
            </w:pPr>
            <w:r>
              <w:t xml:space="preserve">Result: whenever the person said an item was missing, the model agreed. But </w:t>
            </w:r>
            <w:r>
              <w:rPr>
                <w:b/>
              </w:rPr>
              <w:t>about half of the items the model called missing were actually in the minutes, just reworded.</w:t>
            </w:r>
            <w:r>
              <w:t xml:space="preserve"> The automatic labels therefore exaggerate how much is missing.</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4706"/>
        <w:gridCol w:w="4706"/>
      </w:tblGrid>
      <w:tr>
        <w:tc>
          <w:tcPr>
            <w:tcW w:type="dxa" w:w="2381"/>
            <w:shd w:val="clear" w:color="auto" w:fill="D9E2F3"/>
          </w:tcPr>
          <w:p>
            <w:pPr>
              <w:keepNext/>
              <w:spacing w:after="20" w:line="240" w:lineRule="auto"/>
              <w:jc w:val="left"/>
            </w:pPr>
            <w:r>
              <w:rPr>
                <w:b/>
                <w:sz w:val="19"/>
              </w:rPr>
              <w:t>Measure</w:t>
            </w:r>
          </w:p>
        </w:tc>
        <w:tc>
          <w:tcPr>
            <w:tcW w:type="dxa" w:w="7030"/>
            <w:shd w:val="clear" w:color="auto" w:fill="D9E2F3"/>
          </w:tcPr>
          <w:p>
            <w:pPr>
              <w:keepNext/>
              <w:spacing w:after="20" w:line="240" w:lineRule="auto"/>
              <w:jc w:val="left"/>
            </w:pPr>
            <w:r>
              <w:rPr>
                <w:b/>
                <w:sz w:val="19"/>
              </w:rPr>
              <w:t>Value</w:t>
            </w:r>
          </w:p>
        </w:tc>
      </w:tr>
      <w:tr>
        <w:tc>
          <w:tcPr>
            <w:tcW w:type="dxa" w:w="2381"/>
          </w:tcPr>
          <w:p>
            <w:pPr>
              <w:keepNext/>
              <w:spacing w:after="20" w:line="240" w:lineRule="auto"/>
              <w:jc w:val="left"/>
            </w:pPr>
            <w:r>
              <w:rPr>
                <w:sz w:val="19"/>
              </w:rPr>
              <w:t>Annotator / blinding</w:t>
            </w:r>
          </w:p>
        </w:tc>
        <w:tc>
          <w:tcPr>
            <w:tcW w:type="dxa" w:w="7030"/>
          </w:tcPr>
          <w:p>
            <w:pPr>
              <w:keepNext/>
              <w:spacing w:after="20" w:line="240" w:lineRule="auto"/>
              <w:jc w:val="left"/>
            </w:pPr>
            <w:r>
              <w:rPr>
                <w:sz w:val="19"/>
              </w:rPr>
              <w:t>1 human annotator, blind to the silver labels (all 52 labels made by the human)</w:t>
            </w:r>
          </w:p>
        </w:tc>
      </w:tr>
      <w:tr>
        <w:tc>
          <w:tcPr>
            <w:tcW w:type="dxa" w:w="2381"/>
          </w:tcPr>
          <w:p>
            <w:pPr>
              <w:keepNext/>
              <w:spacing w:after="20" w:line="240" w:lineRule="auto"/>
              <w:jc w:val="left"/>
            </w:pPr>
            <w:r>
              <w:rPr>
                <w:sz w:val="19"/>
              </w:rPr>
              <w:t>Sample</w:t>
            </w:r>
          </w:p>
        </w:tc>
        <w:tc>
          <w:tcPr>
            <w:tcW w:type="dxa" w:w="7030"/>
          </w:tcPr>
          <w:p>
            <w:pPr>
              <w:keepNext/>
              <w:spacing w:after="20" w:line="240" w:lineRule="auto"/>
              <w:jc w:val="left"/>
            </w:pPr>
            <w:r>
              <w:rPr>
                <w:sz w:val="19"/>
              </w:rPr>
              <w:t>52 elements from 3 randomly drawn corpus pairs: QMS_ACA_TR_002, QMS_ACA_TR_009, QMS_CMT_TR_007</w:t>
            </w:r>
          </w:p>
        </w:tc>
      </w:tr>
      <w:tr>
        <w:tc>
          <w:tcPr>
            <w:tcW w:type="dxa" w:w="2381"/>
          </w:tcPr>
          <w:p>
            <w:pPr>
              <w:keepNext/>
              <w:spacing w:after="20" w:line="240" w:lineRule="auto"/>
              <w:jc w:val="left"/>
            </w:pPr>
            <w:r>
              <w:rPr>
                <w:sz w:val="19"/>
              </w:rPr>
              <w:t>Gap class</w:t>
            </w:r>
          </w:p>
        </w:tc>
        <w:tc>
          <w:tcPr>
            <w:tcW w:type="dxa" w:w="7030"/>
          </w:tcPr>
          <w:p>
            <w:pPr>
              <w:keepNext/>
              <w:spacing w:after="20" w:line="240" w:lineRule="auto"/>
              <w:jc w:val="left"/>
            </w:pPr>
            <w:r>
              <w:rPr>
                <w:sz w:val="19"/>
              </w:rPr>
              <w:t>precision 0.478, recall 1.0 (silver never missed a human-seen gap)</w:t>
            </w:r>
          </w:p>
        </w:tc>
      </w:tr>
      <w:tr>
        <w:tc>
          <w:tcPr>
            <w:tcW w:type="dxa" w:w="2381"/>
          </w:tcPr>
          <w:p>
            <w:pPr>
              <w:keepNext/>
              <w:spacing w:after="20" w:line="240" w:lineRule="auto"/>
              <w:jc w:val="left"/>
            </w:pPr>
            <w:r>
              <w:rPr>
                <w:sz w:val="19"/>
              </w:rPr>
              <w:t>Present class</w:t>
            </w:r>
          </w:p>
        </w:tc>
        <w:tc>
          <w:tcPr>
            <w:tcW w:type="dxa" w:w="7030"/>
          </w:tcPr>
          <w:p>
            <w:pPr>
              <w:keepNext/>
              <w:spacing w:after="20" w:line="240" w:lineRule="auto"/>
              <w:jc w:val="left"/>
            </w:pPr>
            <w:r>
              <w:rPr>
                <w:sz w:val="19"/>
              </w:rPr>
              <w:t>recall 0.20: silver called 24 of the 30 human-“present” items gaps</w:t>
            </w:r>
          </w:p>
        </w:tc>
      </w:tr>
      <w:tr>
        <w:tc>
          <w:tcPr>
            <w:tcW w:type="dxa" w:w="2381"/>
          </w:tcPr>
          <w:p>
            <w:pPr>
              <w:keepNext/>
              <w:spacing w:after="20" w:line="240" w:lineRule="auto"/>
              <w:jc w:val="left"/>
            </w:pPr>
            <w:r>
              <w:rPr>
                <w:sz w:val="19"/>
              </w:rPr>
              <w:t>Balanced accuracy</w:t>
            </w:r>
          </w:p>
        </w:tc>
        <w:tc>
          <w:tcPr>
            <w:tcW w:type="dxa" w:w="7030"/>
          </w:tcPr>
          <w:p>
            <w:pPr>
              <w:keepNext/>
              <w:spacing w:after="20" w:line="240" w:lineRule="auto"/>
              <w:jc w:val="left"/>
            </w:pPr>
            <w:r>
              <w:rPr>
                <w:sz w:val="19"/>
              </w:rPr>
              <w:t>0.60 (a constant labeller scores 0.5)</w:t>
            </w:r>
          </w:p>
        </w:tc>
      </w:tr>
      <w:tr>
        <w:tc>
          <w:tcPr>
            <w:tcW w:type="dxa" w:w="2381"/>
          </w:tcPr>
          <w:p>
            <w:pPr>
              <w:keepNext w:val="0"/>
              <w:spacing w:after="20" w:line="240" w:lineRule="auto"/>
              <w:jc w:val="left"/>
            </w:pPr>
            <w:r>
              <w:rPr>
                <w:sz w:val="19"/>
              </w:rPr>
              <w:t>Disagreements</w:t>
            </w:r>
          </w:p>
        </w:tc>
        <w:tc>
          <w:tcPr>
            <w:tcW w:type="dxa" w:w="7030"/>
          </w:tcPr>
          <w:p>
            <w:pPr>
              <w:keepNext w:val="0"/>
              <w:spacing w:after="20" w:line="240" w:lineRule="auto"/>
              <w:jc w:val="left"/>
            </w:pPr>
            <w:r>
              <w:rPr>
                <w:sz w:val="19"/>
              </w:rPr>
              <w:t>24 (23 paraphrased); same direction in all 3 pairs; 19 come from the Committee pair</w:t>
            </w:r>
          </w:p>
        </w:tc>
      </w:tr>
    </w:tbl>
    <w:p>
      <w:pPr>
        <w:spacing w:after="40"/>
      </w:pPr>
    </w:p>
    <w:p>
      <w:r>
        <w:rPr>
          <w:b/>
        </w:rPr>
        <w:t>Caveats:</w:t>
      </w:r>
      <w:r>
        <w:t xml:space="preserve"> small sample, one annotator (so no inter-annotator agreement / Cohen’s kappa), and no Product pair (a fourth, Product, pair was drawn but not annotated). The earlier “balanced accuracy 0.836 / ~7% false gaps” figure came from a </w:t>
      </w:r>
      <w:r>
        <w:rPr>
          <w:i/>
        </w:rPr>
        <w:t>model</w:t>
      </w:r>
      <w:r>
        <w:t xml:space="preserve"> review pass (llm-review), not a human, and is superseded. It must not be cited as validation.</w:t>
      </w:r>
    </w:p>
    <w:p>
      <w:pPr>
        <w:pStyle w:val="Heading1"/>
      </w:pPr>
      <w:r>
        <w:t>7. Finding: the extraction ceiling</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On the 5 meetings a person labelled, EDIA found </w:t>
            </w:r>
            <w:r>
              <w:rPr>
                <w:b/>
              </w:rPr>
              <w:t>between 33% and 58%</w:t>
            </w:r>
            <w:r>
              <w:t xml:space="preserve"> of the reasons the person found. The strict (word-matching) score gives the lower number; the meaning-based score gives the higher one. Many strict “misses” were actually correct answers phrased differently.</w:t>
            </w:r>
          </w:p>
          <w:p>
            <w:pPr>
              <w:spacing w:after="80"/>
            </w:pPr>
            <w:r>
              <w:t xml:space="preserve">We then read every remaining miss by hand. </w:t>
            </w:r>
            <w:r>
              <w:rPr>
                <w:b/>
              </w:rPr>
              <w:t>Over half (11 of 20)</w:t>
            </w:r>
            <w:r>
              <w:t xml:space="preserve"> were reasons scattered across far-apart parts of the meeting (in one case about 670 turns apart), or never stated outright and only implied. Importantly, </w:t>
            </w:r>
            <w:r>
              <w:rPr>
                <w:b/>
              </w:rPr>
              <w:t>none</w:t>
            </w:r>
            <w:r>
              <w:t xml:space="preserve"> was caused by where we cut the meeting into pieces, so simply giving the AI a bigger window would not help.</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268"/>
            <w:shd w:val="clear" w:color="auto" w:fill="D9E2F3"/>
          </w:tcPr>
          <w:p>
            <w:pPr>
              <w:keepNext/>
              <w:spacing w:after="20" w:line="240" w:lineRule="auto"/>
              <w:jc w:val="left"/>
            </w:pPr>
            <w:r>
              <w:rPr>
                <w:b/>
                <w:sz w:val="19"/>
              </w:rPr>
              <w:t>Meeting</w:t>
            </w:r>
          </w:p>
        </w:tc>
        <w:tc>
          <w:tcPr>
            <w:tcW w:type="dxa" w:w="2268"/>
            <w:shd w:val="clear" w:color="auto" w:fill="D9E2F3"/>
          </w:tcPr>
          <w:p>
            <w:pPr>
              <w:keepNext/>
              <w:spacing w:after="20" w:line="240" w:lineRule="auto"/>
              <w:jc w:val="left"/>
            </w:pPr>
            <w:r>
              <w:rPr>
                <w:b/>
                <w:sz w:val="19"/>
              </w:rPr>
              <w:t>Lexical</w:t>
            </w:r>
          </w:p>
        </w:tc>
        <w:tc>
          <w:tcPr>
            <w:tcW w:type="dxa" w:w="2268"/>
            <w:shd w:val="clear" w:color="auto" w:fill="D9E2F3"/>
          </w:tcPr>
          <w:p>
            <w:pPr>
              <w:keepNext/>
              <w:spacing w:after="20" w:line="240" w:lineRule="auto"/>
              <w:jc w:val="left"/>
            </w:pPr>
            <w:r>
              <w:rPr>
                <w:b/>
                <w:sz w:val="19"/>
              </w:rPr>
              <w:t>Semantic</w:t>
            </w:r>
          </w:p>
        </w:tc>
      </w:tr>
      <w:tr>
        <w:tc>
          <w:tcPr>
            <w:tcW w:type="dxa" w:w="2268"/>
          </w:tcPr>
          <w:p>
            <w:pPr>
              <w:keepNext/>
              <w:spacing w:after="20" w:line="240" w:lineRule="auto"/>
              <w:jc w:val="left"/>
            </w:pPr>
            <w:r>
              <w:rPr>
                <w:sz w:val="19"/>
              </w:rPr>
              <w:t>QSUM_001</w:t>
            </w:r>
          </w:p>
        </w:tc>
        <w:tc>
          <w:tcPr>
            <w:tcW w:type="dxa" w:w="2268"/>
          </w:tcPr>
          <w:p>
            <w:pPr>
              <w:keepNext/>
              <w:spacing w:after="20" w:line="240" w:lineRule="auto"/>
              <w:jc w:val="right"/>
            </w:pPr>
            <w:r>
              <w:rPr>
                <w:sz w:val="19"/>
              </w:rPr>
              <w:t>0.455</w:t>
            </w:r>
          </w:p>
        </w:tc>
        <w:tc>
          <w:tcPr>
            <w:tcW w:type="dxa" w:w="2268"/>
          </w:tcPr>
          <w:p>
            <w:pPr>
              <w:keepNext/>
              <w:spacing w:after="20" w:line="240" w:lineRule="auto"/>
              <w:jc w:val="right"/>
            </w:pPr>
            <w:r>
              <w:rPr>
                <w:sz w:val="19"/>
              </w:rPr>
              <w:t>0.636</w:t>
            </w:r>
          </w:p>
        </w:tc>
      </w:tr>
      <w:tr>
        <w:tc>
          <w:tcPr>
            <w:tcW w:type="dxa" w:w="2268"/>
          </w:tcPr>
          <w:p>
            <w:pPr>
              <w:keepNext/>
              <w:spacing w:after="20" w:line="240" w:lineRule="auto"/>
              <w:jc w:val="left"/>
            </w:pPr>
            <w:r>
              <w:rPr>
                <w:sz w:val="19"/>
              </w:rPr>
              <w:t>QSUM_002</w:t>
            </w:r>
          </w:p>
        </w:tc>
        <w:tc>
          <w:tcPr>
            <w:tcW w:type="dxa" w:w="2268"/>
          </w:tcPr>
          <w:p>
            <w:pPr>
              <w:keepNext/>
              <w:spacing w:after="20" w:line="240" w:lineRule="auto"/>
              <w:jc w:val="right"/>
            </w:pPr>
            <w:r>
              <w:rPr>
                <w:sz w:val="19"/>
              </w:rPr>
              <w:t>0.500</w:t>
            </w:r>
          </w:p>
        </w:tc>
        <w:tc>
          <w:tcPr>
            <w:tcW w:type="dxa" w:w="2268"/>
          </w:tcPr>
          <w:p>
            <w:pPr>
              <w:keepNext/>
              <w:spacing w:after="20" w:line="240" w:lineRule="auto"/>
              <w:jc w:val="right"/>
            </w:pPr>
            <w:r>
              <w:rPr>
                <w:sz w:val="19"/>
              </w:rPr>
              <w:t>0.875</w:t>
            </w:r>
          </w:p>
        </w:tc>
      </w:tr>
      <w:tr>
        <w:tc>
          <w:tcPr>
            <w:tcW w:type="dxa" w:w="2268"/>
          </w:tcPr>
          <w:p>
            <w:pPr>
              <w:keepNext/>
              <w:spacing w:after="20" w:line="240" w:lineRule="auto"/>
              <w:jc w:val="left"/>
            </w:pPr>
            <w:r>
              <w:rPr>
                <w:sz w:val="19"/>
              </w:rPr>
              <w:t>QSUM_003</w:t>
            </w:r>
          </w:p>
        </w:tc>
        <w:tc>
          <w:tcPr>
            <w:tcW w:type="dxa" w:w="2268"/>
          </w:tcPr>
          <w:p>
            <w:pPr>
              <w:keepNext/>
              <w:spacing w:after="20" w:line="240" w:lineRule="auto"/>
              <w:jc w:val="right"/>
            </w:pPr>
            <w:r>
              <w:rPr>
                <w:sz w:val="19"/>
              </w:rPr>
              <w:t>0.111</w:t>
            </w:r>
          </w:p>
        </w:tc>
        <w:tc>
          <w:tcPr>
            <w:tcW w:type="dxa" w:w="2268"/>
          </w:tcPr>
          <w:p>
            <w:pPr>
              <w:keepNext/>
              <w:spacing w:after="20" w:line="240" w:lineRule="auto"/>
              <w:jc w:val="right"/>
            </w:pPr>
            <w:r>
              <w:rPr>
                <w:sz w:val="19"/>
              </w:rPr>
              <w:t>0.222</w:t>
            </w:r>
          </w:p>
        </w:tc>
      </w:tr>
      <w:tr>
        <w:tc>
          <w:tcPr>
            <w:tcW w:type="dxa" w:w="2268"/>
          </w:tcPr>
          <w:p>
            <w:pPr>
              <w:keepNext/>
              <w:spacing w:after="20" w:line="240" w:lineRule="auto"/>
              <w:jc w:val="left"/>
            </w:pPr>
            <w:r>
              <w:rPr>
                <w:sz w:val="19"/>
              </w:rPr>
              <w:t>QSUM_004</w:t>
            </w:r>
          </w:p>
        </w:tc>
        <w:tc>
          <w:tcPr>
            <w:tcW w:type="dxa" w:w="2268"/>
          </w:tcPr>
          <w:p>
            <w:pPr>
              <w:keepNext/>
              <w:spacing w:after="20" w:line="240" w:lineRule="auto"/>
              <w:jc w:val="right"/>
            </w:pPr>
            <w:r>
              <w:rPr>
                <w:sz w:val="19"/>
              </w:rPr>
              <w:t>0.286</w:t>
            </w:r>
          </w:p>
        </w:tc>
        <w:tc>
          <w:tcPr>
            <w:tcW w:type="dxa" w:w="2268"/>
          </w:tcPr>
          <w:p>
            <w:pPr>
              <w:keepNext/>
              <w:spacing w:after="20" w:line="240" w:lineRule="auto"/>
              <w:jc w:val="right"/>
            </w:pPr>
            <w:r>
              <w:rPr>
                <w:sz w:val="19"/>
              </w:rPr>
              <w:t>0.643</w:t>
            </w:r>
          </w:p>
        </w:tc>
      </w:tr>
      <w:tr>
        <w:tc>
          <w:tcPr>
            <w:tcW w:type="dxa" w:w="2268"/>
          </w:tcPr>
          <w:p>
            <w:pPr>
              <w:keepNext/>
              <w:spacing w:after="20" w:line="240" w:lineRule="auto"/>
              <w:jc w:val="left"/>
            </w:pPr>
            <w:r>
              <w:rPr>
                <w:sz w:val="19"/>
              </w:rPr>
              <w:t>QSUM_005</w:t>
            </w:r>
          </w:p>
        </w:tc>
        <w:tc>
          <w:tcPr>
            <w:tcW w:type="dxa" w:w="2268"/>
          </w:tcPr>
          <w:p>
            <w:pPr>
              <w:keepNext/>
              <w:spacing w:after="20" w:line="240" w:lineRule="auto"/>
              <w:jc w:val="right"/>
            </w:pPr>
            <w:r>
              <w:rPr>
                <w:sz w:val="19"/>
              </w:rPr>
              <w:t>0.333</w:t>
            </w:r>
          </w:p>
        </w:tc>
        <w:tc>
          <w:tcPr>
            <w:tcW w:type="dxa" w:w="2268"/>
          </w:tcPr>
          <w:p>
            <w:pPr>
              <w:keepNext/>
              <w:spacing w:after="20" w:line="240" w:lineRule="auto"/>
              <w:jc w:val="right"/>
            </w:pPr>
            <w:r>
              <w:rPr>
                <w:sz w:val="19"/>
              </w:rPr>
              <w:t>0.500</w:t>
            </w:r>
          </w:p>
        </w:tc>
      </w:tr>
      <w:tr>
        <w:tc>
          <w:tcPr>
            <w:tcW w:type="dxa" w:w="2268"/>
          </w:tcPr>
          <w:p>
            <w:pPr>
              <w:keepNext w:val="0"/>
              <w:spacing w:after="20" w:line="240" w:lineRule="auto"/>
              <w:jc w:val="left"/>
            </w:pPr>
            <w:r>
              <w:rPr>
                <w:b/>
                <w:sz w:val="19"/>
              </w:rPr>
              <w:t>Pooled</w:t>
            </w:r>
          </w:p>
        </w:tc>
        <w:tc>
          <w:tcPr>
            <w:tcW w:type="dxa" w:w="2268"/>
          </w:tcPr>
          <w:p>
            <w:pPr>
              <w:keepNext w:val="0"/>
              <w:spacing w:after="20" w:line="240" w:lineRule="auto"/>
              <w:jc w:val="right"/>
            </w:pPr>
            <w:r>
              <w:rPr>
                <w:b/>
                <w:sz w:val="19"/>
              </w:rPr>
              <w:t>0.333</w:t>
            </w:r>
            <w:r>
              <w:rPr>
                <w:sz w:val="19"/>
              </w:rPr>
              <w:t xml:space="preserve"> (16/48)</w:t>
            </w:r>
          </w:p>
        </w:tc>
        <w:tc>
          <w:tcPr>
            <w:tcW w:type="dxa" w:w="2268"/>
          </w:tcPr>
          <w:p>
            <w:pPr>
              <w:keepNext w:val="0"/>
              <w:spacing w:after="20" w:line="240" w:lineRule="auto"/>
              <w:jc w:val="right"/>
            </w:pPr>
            <w:r>
              <w:rPr>
                <w:b/>
                <w:sz w:val="19"/>
              </w:rPr>
              <w:t>0.583</w:t>
            </w:r>
            <w:r>
              <w:rPr>
                <w:sz w:val="19"/>
              </w:rPr>
              <w:t xml:space="preserve"> (28/48)</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6803"/>
            <w:shd w:val="clear" w:color="auto" w:fill="D9E2F3"/>
          </w:tcPr>
          <w:p>
            <w:pPr>
              <w:keepNext/>
              <w:spacing w:after="20" w:line="240" w:lineRule="auto"/>
              <w:jc w:val="left"/>
            </w:pPr>
            <w:r>
              <w:rPr>
                <w:b/>
                <w:sz w:val="19"/>
              </w:rPr>
              <w:t>Failure category (20 semantic-residual misses, read manually)</w:t>
            </w:r>
          </w:p>
        </w:tc>
        <w:tc>
          <w:tcPr>
            <w:tcW w:type="dxa" w:w="850"/>
            <w:shd w:val="clear" w:color="auto" w:fill="D9E2F3"/>
          </w:tcPr>
          <w:p>
            <w:pPr>
              <w:keepNext/>
              <w:spacing w:after="20" w:line="240" w:lineRule="auto"/>
              <w:jc w:val="left"/>
            </w:pPr>
            <w:r>
              <w:rPr>
                <w:b/>
                <w:sz w:val="19"/>
              </w:rPr>
              <w:t>n</w:t>
            </w:r>
          </w:p>
        </w:tc>
        <w:tc>
          <w:tcPr>
            <w:tcW w:type="dxa" w:w="1134"/>
            <w:shd w:val="clear" w:color="auto" w:fill="D9E2F3"/>
          </w:tcPr>
          <w:p>
            <w:pPr>
              <w:keepNext/>
              <w:spacing w:after="20" w:line="240" w:lineRule="auto"/>
              <w:jc w:val="left"/>
            </w:pPr>
            <w:r>
              <w:rPr>
                <w:b/>
                <w:sz w:val="19"/>
              </w:rPr>
              <w:t>Share</w:t>
            </w:r>
          </w:p>
        </w:tc>
      </w:tr>
      <w:tr>
        <w:tc>
          <w:tcPr>
            <w:tcW w:type="dxa" w:w="6803"/>
          </w:tcPr>
          <w:p>
            <w:pPr>
              <w:keepNext/>
              <w:spacing w:after="20" w:line="240" w:lineRule="auto"/>
              <w:jc w:val="left"/>
            </w:pPr>
            <w:r>
              <w:rPr>
                <w:sz w:val="19"/>
              </w:rPr>
              <w:t>Multi-hop, implicit: connection never stated, must be inferred</w:t>
            </w:r>
          </w:p>
        </w:tc>
        <w:tc>
          <w:tcPr>
            <w:tcW w:type="dxa" w:w="850"/>
          </w:tcPr>
          <w:p>
            <w:pPr>
              <w:keepNext/>
              <w:spacing w:after="20" w:line="240" w:lineRule="auto"/>
              <w:jc w:val="right"/>
            </w:pPr>
            <w:r>
              <w:rPr>
                <w:sz w:val="19"/>
              </w:rPr>
              <w:t>6</w:t>
            </w:r>
          </w:p>
        </w:tc>
        <w:tc>
          <w:tcPr>
            <w:tcW w:type="dxa" w:w="1134"/>
          </w:tcPr>
          <w:p>
            <w:pPr>
              <w:keepNext/>
              <w:spacing w:after="20" w:line="240" w:lineRule="auto"/>
              <w:jc w:val="right"/>
            </w:pPr>
            <w:r>
              <w:rPr>
                <w:sz w:val="19"/>
              </w:rPr>
              <w:t>30%</w:t>
            </w:r>
          </w:p>
        </w:tc>
      </w:tr>
      <w:tr>
        <w:tc>
          <w:tcPr>
            <w:tcW w:type="dxa" w:w="6803"/>
          </w:tcPr>
          <w:p>
            <w:pPr>
              <w:keepNext/>
              <w:spacing w:after="20" w:line="240" w:lineRule="auto"/>
              <w:jc w:val="left"/>
            </w:pPr>
            <w:r>
              <w:rPr>
                <w:sz w:val="19"/>
              </w:rPr>
              <w:t>Multi-hop, scattered: reasoning spread across turns far apart</w:t>
            </w:r>
          </w:p>
        </w:tc>
        <w:tc>
          <w:tcPr>
            <w:tcW w:type="dxa" w:w="850"/>
          </w:tcPr>
          <w:p>
            <w:pPr>
              <w:keepNext/>
              <w:spacing w:after="20" w:line="240" w:lineRule="auto"/>
              <w:jc w:val="right"/>
            </w:pPr>
            <w:r>
              <w:rPr>
                <w:sz w:val="19"/>
              </w:rPr>
              <w:t>5</w:t>
            </w:r>
          </w:p>
        </w:tc>
        <w:tc>
          <w:tcPr>
            <w:tcW w:type="dxa" w:w="1134"/>
          </w:tcPr>
          <w:p>
            <w:pPr>
              <w:keepNext/>
              <w:spacing w:after="20" w:line="240" w:lineRule="auto"/>
              <w:jc w:val="right"/>
            </w:pPr>
            <w:r>
              <w:rPr>
                <w:sz w:val="19"/>
              </w:rPr>
              <w:t>25%</w:t>
            </w:r>
          </w:p>
        </w:tc>
      </w:tr>
      <w:tr>
        <w:tc>
          <w:tcPr>
            <w:tcW w:type="dxa" w:w="6803"/>
          </w:tcPr>
          <w:p>
            <w:pPr>
              <w:keepNext/>
              <w:spacing w:after="20" w:line="240" w:lineRule="auto"/>
              <w:jc w:val="left"/>
            </w:pPr>
            <w:r>
              <w:rPr>
                <w:sz w:val="19"/>
              </w:rPr>
              <w:t>Paraphrase miss: found, but the scorer did not match it</w:t>
            </w:r>
          </w:p>
        </w:tc>
        <w:tc>
          <w:tcPr>
            <w:tcW w:type="dxa" w:w="850"/>
          </w:tcPr>
          <w:p>
            <w:pPr>
              <w:keepNext/>
              <w:spacing w:after="20" w:line="240" w:lineRule="auto"/>
              <w:jc w:val="right"/>
            </w:pPr>
            <w:r>
              <w:rPr>
                <w:sz w:val="19"/>
              </w:rPr>
              <w:t>5</w:t>
            </w:r>
          </w:p>
        </w:tc>
        <w:tc>
          <w:tcPr>
            <w:tcW w:type="dxa" w:w="1134"/>
          </w:tcPr>
          <w:p>
            <w:pPr>
              <w:keepNext/>
              <w:spacing w:after="20" w:line="240" w:lineRule="auto"/>
              <w:jc w:val="right"/>
            </w:pPr>
            <w:r>
              <w:rPr>
                <w:sz w:val="19"/>
              </w:rPr>
              <w:t>25%</w:t>
            </w:r>
          </w:p>
        </w:tc>
      </w:tr>
      <w:tr>
        <w:tc>
          <w:tcPr>
            <w:tcW w:type="dxa" w:w="6803"/>
          </w:tcPr>
          <w:p>
            <w:pPr>
              <w:keepNext/>
              <w:spacing w:after="20" w:line="240" w:lineRule="auto"/>
              <w:jc w:val="left"/>
            </w:pPr>
            <w:r>
              <w:rPr>
                <w:sz w:val="19"/>
              </w:rPr>
              <w:t>Out of scope: present and local, but not extracted</w:t>
            </w:r>
          </w:p>
        </w:tc>
        <w:tc>
          <w:tcPr>
            <w:tcW w:type="dxa" w:w="850"/>
          </w:tcPr>
          <w:p>
            <w:pPr>
              <w:keepNext/>
              <w:spacing w:after="20" w:line="240" w:lineRule="auto"/>
              <w:jc w:val="right"/>
            </w:pPr>
            <w:r>
              <w:rPr>
                <w:sz w:val="19"/>
              </w:rPr>
              <w:t>4</w:t>
            </w:r>
          </w:p>
        </w:tc>
        <w:tc>
          <w:tcPr>
            <w:tcW w:type="dxa" w:w="1134"/>
          </w:tcPr>
          <w:p>
            <w:pPr>
              <w:keepNext/>
              <w:spacing w:after="20" w:line="240" w:lineRule="auto"/>
              <w:jc w:val="right"/>
            </w:pPr>
            <w:r>
              <w:rPr>
                <w:sz w:val="19"/>
              </w:rPr>
              <w:t>20%</w:t>
            </w:r>
          </w:p>
        </w:tc>
      </w:tr>
      <w:tr>
        <w:tc>
          <w:tcPr>
            <w:tcW w:type="dxa" w:w="6803"/>
          </w:tcPr>
          <w:p>
            <w:pPr>
              <w:keepNext/>
              <w:spacing w:after="20" w:line="240" w:lineRule="auto"/>
              <w:jc w:val="left"/>
            </w:pPr>
            <w:r>
              <w:rPr>
                <w:sz w:val="19"/>
              </w:rPr>
              <w:t>Chunk boundary</w:t>
            </w:r>
          </w:p>
        </w:tc>
        <w:tc>
          <w:tcPr>
            <w:tcW w:type="dxa" w:w="850"/>
          </w:tcPr>
          <w:p>
            <w:pPr>
              <w:keepNext/>
              <w:spacing w:after="20" w:line="240" w:lineRule="auto"/>
              <w:jc w:val="right"/>
            </w:pPr>
            <w:r>
              <w:rPr>
                <w:sz w:val="19"/>
              </w:rPr>
              <w:t>0</w:t>
            </w:r>
          </w:p>
        </w:tc>
        <w:tc>
          <w:tcPr>
            <w:tcW w:type="dxa" w:w="1134"/>
          </w:tcPr>
          <w:p>
            <w:pPr>
              <w:keepNext/>
              <w:spacing w:after="20" w:line="240" w:lineRule="auto"/>
              <w:jc w:val="right"/>
            </w:pPr>
            <w:r>
              <w:rPr>
                <w:sz w:val="19"/>
              </w:rPr>
              <w:t>0%</w:t>
            </w:r>
          </w:p>
        </w:tc>
      </w:tr>
      <w:tr>
        <w:tc>
          <w:tcPr>
            <w:tcW w:type="dxa" w:w="6803"/>
          </w:tcPr>
          <w:p>
            <w:pPr>
              <w:keepNext w:val="0"/>
              <w:spacing w:after="20" w:line="240" w:lineRule="auto"/>
              <w:jc w:val="left"/>
            </w:pPr>
            <w:r>
              <w:rPr>
                <w:sz w:val="19"/>
              </w:rPr>
              <w:t>Hallucination (a fabricated quote caused the miss)</w:t>
            </w:r>
          </w:p>
        </w:tc>
        <w:tc>
          <w:tcPr>
            <w:tcW w:type="dxa" w:w="850"/>
          </w:tcPr>
          <w:p>
            <w:pPr>
              <w:keepNext w:val="0"/>
              <w:spacing w:after="20" w:line="240" w:lineRule="auto"/>
              <w:jc w:val="right"/>
            </w:pPr>
            <w:r>
              <w:rPr>
                <w:sz w:val="19"/>
              </w:rPr>
              <w:t>0</w:t>
            </w:r>
          </w:p>
        </w:tc>
        <w:tc>
          <w:tcPr>
            <w:tcW w:type="dxa" w:w="1134"/>
          </w:tcPr>
          <w:p>
            <w:pPr>
              <w:keepNext w:val="0"/>
              <w:spacing w:after="20" w:line="240" w:lineRule="auto"/>
              <w:jc w:val="right"/>
            </w:pPr>
            <w:r>
              <w:rPr>
                <w:sz w:val="19"/>
              </w:rPr>
              <w:t>0%</w:t>
            </w:r>
          </w:p>
        </w:tc>
      </w:tr>
    </w:tbl>
    <w:p>
      <w:pPr>
        <w:spacing w:after="40"/>
      </w:pPr>
    </w:p>
    <w:p>
      <w:pPr>
        <w:pStyle w:val="ListBullet"/>
        <w:spacing w:after="60"/>
      </w:pPr>
      <w:r>
        <w:t>14 of the 32 lexical misses are correct extractions that token overlap under-credits. For example, the headline decision “Kryptonite was chosen as the preferred energy source” scores only 0.36. So the lexical figure is a floor.</w:t>
      </w:r>
    </w:p>
    <w:p>
      <w:pPr>
        <w:pStyle w:val="ListBullet"/>
        <w:spacing w:after="60"/>
      </w:pPr>
      <w:r>
        <w:t xml:space="preserve">The unsupported-quote rate on these 5 meetings is </w:t>
      </w:r>
      <w:r>
        <w:rPr>
          <w:b/>
        </w:rPr>
        <w:t>16.4%</w:t>
      </w:r>
      <w:r>
        <w:t xml:space="preserve">. “Zero hallucination misses” means no </w:t>
      </w:r>
      <w:r>
        <w:rPr>
          <w:i/>
        </w:rPr>
        <w:t>miss</w:t>
      </w:r>
      <w:r>
        <w:t xml:space="preserve"> was caused by fabrication. It does </w:t>
      </w:r>
      <w:r>
        <w:rPr>
          <w:b/>
        </w:rPr>
        <w:t>not</w:t>
      </w:r>
      <w:r>
        <w:t xml:space="preserve"> mean the extractor never produces unsupported quotes.</w:t>
      </w:r>
    </w:p>
    <w:p>
      <w:pPr>
        <w:pStyle w:val="ListBullet"/>
        <w:spacing w:after="60"/>
      </w:pPr>
      <w:r>
        <w:t>The retired “~47% completeness” figure averaged two meetings under lexical scoring before the others were scored. The honest figure is the 33.3–58.3% range.</w:t>
      </w:r>
    </w:p>
    <w:p>
      <w:pPr>
        <w:pStyle w:val="Heading1"/>
      </w:pPr>
      <w:r>
        <w:t>8. Finding: across all 227 meetings — does the AI make things up?</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We can only measure “how much did it find” on the 5 person-labelled meetings. But on all 227 real meetings we </w:t>
            </w:r>
            <w:r>
              <w:rPr>
                <w:i/>
              </w:rPr>
              <w:t>can</w:t>
            </w:r>
            <w:r>
              <w:t xml:space="preserve"> check something else: whether the quotes the AI gives as evidence really appear in the transcript. Overall, about </w:t>
            </w:r>
            <w:r>
              <w:rPr>
                <w:b/>
              </w:rPr>
              <w:t>15%</w:t>
            </w:r>
            <w:r>
              <w:t xml:space="preserve"> could not be found, even after allowing for punctuation and “um”/“uh”.</w:t>
            </w:r>
          </w:p>
          <w:p>
            <w:pPr>
              <w:spacing w:after="80"/>
            </w:pPr>
            <w:r>
              <w:t xml:space="preserve">Academic meetings looked much worse (27%). But when we looked closer, most of those quotes were real sentences the AI had </w:t>
            </w:r>
            <w:r>
              <w:rPr>
                <w:b/>
              </w:rPr>
              <w:t>tidied up</w:t>
            </w:r>
            <w:r>
              <w:t>: dropping stutters, repeated words and false starts, which are very common in those research-group recordings. Counting only quotes that are more than just tidied, all three meeting types land between 3.6% and 7.6%. That suggests the extractor behaves similarly everywhere.</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474"/>
            <w:shd w:val="clear" w:color="auto" w:fill="D9E2F3"/>
          </w:tcPr>
          <w:p>
            <w:pPr>
              <w:keepNext/>
              <w:spacing w:after="20" w:line="240" w:lineRule="auto"/>
              <w:jc w:val="left"/>
            </w:pPr>
            <w:r>
              <w:rPr>
                <w:b/>
                <w:sz w:val="19"/>
              </w:rPr>
              <w:t>Domain</w:t>
            </w:r>
          </w:p>
        </w:tc>
        <w:tc>
          <w:tcPr>
            <w:tcW w:type="dxa" w:w="1134"/>
            <w:shd w:val="clear" w:color="auto" w:fill="D9E2F3"/>
          </w:tcPr>
          <w:p>
            <w:pPr>
              <w:keepNext/>
              <w:spacing w:after="20" w:line="240" w:lineRule="auto"/>
              <w:jc w:val="left"/>
            </w:pPr>
            <w:r>
              <w:rPr>
                <w:b/>
                <w:sz w:val="19"/>
              </w:rPr>
              <w:t>Meetings</w:t>
            </w:r>
          </w:p>
        </w:tc>
        <w:tc>
          <w:tcPr>
            <w:tcW w:type="dxa" w:w="1247"/>
            <w:shd w:val="clear" w:color="auto" w:fill="D9E2F3"/>
          </w:tcPr>
          <w:p>
            <w:pPr>
              <w:keepNext/>
              <w:spacing w:after="20" w:line="240" w:lineRule="auto"/>
              <w:jc w:val="left"/>
            </w:pPr>
            <w:r>
              <w:rPr>
                <w:b/>
                <w:sz w:val="19"/>
              </w:rPr>
              <w:t>Quotes</w:t>
            </w:r>
          </w:p>
        </w:tc>
        <w:tc>
          <w:tcPr>
            <w:tcW w:type="dxa" w:w="2268"/>
            <w:shd w:val="clear" w:color="auto" w:fill="D9E2F3"/>
          </w:tcPr>
          <w:p>
            <w:pPr>
              <w:keepNext/>
              <w:spacing w:after="20" w:line="240" w:lineRule="auto"/>
              <w:jc w:val="left"/>
            </w:pPr>
            <w:r>
              <w:rPr>
                <w:b/>
                <w:sz w:val="19"/>
              </w:rPr>
              <w:t>Unsupported (official)</w:t>
            </w:r>
          </w:p>
        </w:tc>
        <w:tc>
          <w:tcPr>
            <w:tcW w:type="dxa" w:w="3288"/>
            <w:shd w:val="clear" w:color="auto" w:fill="D9E2F3"/>
          </w:tcPr>
          <w:p>
            <w:pPr>
              <w:keepNext/>
              <w:spacing w:after="20" w:line="240" w:lineRule="auto"/>
              <w:jc w:val="left"/>
            </w:pPr>
            <w:r>
              <w:rPr>
                <w:b/>
                <w:sz w:val="19"/>
              </w:rPr>
              <w:t>Excluding near-verbatim tidying</w:t>
            </w:r>
          </w:p>
        </w:tc>
      </w:tr>
      <w:tr>
        <w:tc>
          <w:tcPr>
            <w:tcW w:type="dxa" w:w="1474"/>
          </w:tcPr>
          <w:p>
            <w:pPr>
              <w:keepNext/>
              <w:spacing w:after="20" w:line="240" w:lineRule="auto"/>
              <w:jc w:val="left"/>
            </w:pPr>
            <w:r>
              <w:rPr>
                <w:sz w:val="19"/>
              </w:rPr>
              <w:t>Academic</w:t>
            </w:r>
          </w:p>
        </w:tc>
        <w:tc>
          <w:tcPr>
            <w:tcW w:type="dxa" w:w="1134"/>
          </w:tcPr>
          <w:p>
            <w:pPr>
              <w:keepNext/>
              <w:spacing w:after="20" w:line="240" w:lineRule="auto"/>
              <w:jc w:val="right"/>
            </w:pPr>
            <w:r>
              <w:rPr>
                <w:sz w:val="19"/>
              </w:rPr>
              <w:t>59</w:t>
            </w:r>
          </w:p>
        </w:tc>
        <w:tc>
          <w:tcPr>
            <w:tcW w:type="dxa" w:w="1247"/>
          </w:tcPr>
          <w:p>
            <w:pPr>
              <w:keepNext/>
              <w:spacing w:after="20" w:line="240" w:lineRule="auto"/>
              <w:jc w:val="right"/>
            </w:pPr>
            <w:r>
              <w:rPr>
                <w:sz w:val="19"/>
              </w:rPr>
              <w:t>6,341</w:t>
            </w:r>
          </w:p>
        </w:tc>
        <w:tc>
          <w:tcPr>
            <w:tcW w:type="dxa" w:w="2268"/>
          </w:tcPr>
          <w:p>
            <w:pPr>
              <w:keepNext/>
              <w:spacing w:after="20" w:line="240" w:lineRule="auto"/>
              <w:jc w:val="right"/>
            </w:pPr>
            <w:r>
              <w:rPr>
                <w:sz w:val="19"/>
              </w:rPr>
              <w:t>26.7%</w:t>
            </w:r>
          </w:p>
        </w:tc>
        <w:tc>
          <w:tcPr>
            <w:tcW w:type="dxa" w:w="3288"/>
          </w:tcPr>
          <w:p>
            <w:pPr>
              <w:keepNext/>
              <w:spacing w:after="20" w:line="240" w:lineRule="auto"/>
              <w:jc w:val="right"/>
            </w:pPr>
            <w:r>
              <w:rPr>
                <w:sz w:val="19"/>
              </w:rPr>
              <w:t>7.6%</w:t>
            </w:r>
          </w:p>
        </w:tc>
      </w:tr>
      <w:tr>
        <w:tc>
          <w:tcPr>
            <w:tcW w:type="dxa" w:w="1474"/>
          </w:tcPr>
          <w:p>
            <w:pPr>
              <w:keepNext/>
              <w:spacing w:after="20" w:line="240" w:lineRule="auto"/>
              <w:jc w:val="left"/>
            </w:pPr>
            <w:r>
              <w:rPr>
                <w:sz w:val="19"/>
              </w:rPr>
              <w:t>Committee</w:t>
            </w:r>
          </w:p>
        </w:tc>
        <w:tc>
          <w:tcPr>
            <w:tcW w:type="dxa" w:w="1134"/>
          </w:tcPr>
          <w:p>
            <w:pPr>
              <w:keepNext/>
              <w:spacing w:after="20" w:line="240" w:lineRule="auto"/>
              <w:jc w:val="right"/>
            </w:pPr>
            <w:r>
              <w:rPr>
                <w:sz w:val="19"/>
              </w:rPr>
              <w:t>36</w:t>
            </w:r>
          </w:p>
        </w:tc>
        <w:tc>
          <w:tcPr>
            <w:tcW w:type="dxa" w:w="1247"/>
          </w:tcPr>
          <w:p>
            <w:pPr>
              <w:keepNext/>
              <w:spacing w:after="20" w:line="240" w:lineRule="auto"/>
              <w:jc w:val="right"/>
            </w:pPr>
            <w:r>
              <w:rPr>
                <w:sz w:val="19"/>
              </w:rPr>
              <w:t>5,441</w:t>
            </w:r>
          </w:p>
        </w:tc>
        <w:tc>
          <w:tcPr>
            <w:tcW w:type="dxa" w:w="2268"/>
          </w:tcPr>
          <w:p>
            <w:pPr>
              <w:keepNext/>
              <w:spacing w:after="20" w:line="240" w:lineRule="auto"/>
              <w:jc w:val="right"/>
            </w:pPr>
            <w:r>
              <w:rPr>
                <w:sz w:val="19"/>
              </w:rPr>
              <w:t>5.1%</w:t>
            </w:r>
          </w:p>
        </w:tc>
        <w:tc>
          <w:tcPr>
            <w:tcW w:type="dxa" w:w="3288"/>
          </w:tcPr>
          <w:p>
            <w:pPr>
              <w:keepNext/>
              <w:spacing w:after="20" w:line="240" w:lineRule="auto"/>
              <w:jc w:val="right"/>
            </w:pPr>
            <w:r>
              <w:rPr>
                <w:sz w:val="19"/>
              </w:rPr>
              <w:t>3.6%</w:t>
            </w:r>
          </w:p>
        </w:tc>
      </w:tr>
      <w:tr>
        <w:tc>
          <w:tcPr>
            <w:tcW w:type="dxa" w:w="1474"/>
          </w:tcPr>
          <w:p>
            <w:pPr>
              <w:keepNext/>
              <w:spacing w:after="20" w:line="240" w:lineRule="auto"/>
              <w:jc w:val="left"/>
            </w:pPr>
            <w:r>
              <w:rPr>
                <w:sz w:val="19"/>
              </w:rPr>
              <w:t>Product</w:t>
            </w:r>
          </w:p>
        </w:tc>
        <w:tc>
          <w:tcPr>
            <w:tcW w:type="dxa" w:w="1134"/>
          </w:tcPr>
          <w:p>
            <w:pPr>
              <w:keepNext/>
              <w:spacing w:after="20" w:line="240" w:lineRule="auto"/>
              <w:jc w:val="right"/>
            </w:pPr>
            <w:r>
              <w:rPr>
                <w:sz w:val="19"/>
              </w:rPr>
              <w:t>132</w:t>
            </w:r>
          </w:p>
        </w:tc>
        <w:tc>
          <w:tcPr>
            <w:tcW w:type="dxa" w:w="1247"/>
          </w:tcPr>
          <w:p>
            <w:pPr>
              <w:keepNext/>
              <w:spacing w:after="20" w:line="240" w:lineRule="auto"/>
              <w:jc w:val="right"/>
            </w:pPr>
            <w:r>
              <w:rPr>
                <w:sz w:val="19"/>
              </w:rPr>
              <w:t>10,167</w:t>
            </w:r>
          </w:p>
        </w:tc>
        <w:tc>
          <w:tcPr>
            <w:tcW w:type="dxa" w:w="2268"/>
          </w:tcPr>
          <w:p>
            <w:pPr>
              <w:keepNext/>
              <w:spacing w:after="20" w:line="240" w:lineRule="auto"/>
              <w:jc w:val="right"/>
            </w:pPr>
            <w:r>
              <w:rPr>
                <w:sz w:val="19"/>
              </w:rPr>
              <w:t>12.0%</w:t>
            </w:r>
          </w:p>
        </w:tc>
        <w:tc>
          <w:tcPr>
            <w:tcW w:type="dxa" w:w="3288"/>
          </w:tcPr>
          <w:p>
            <w:pPr>
              <w:keepNext/>
              <w:spacing w:after="20" w:line="240" w:lineRule="auto"/>
              <w:jc w:val="right"/>
            </w:pPr>
            <w:r>
              <w:rPr>
                <w:sz w:val="19"/>
              </w:rPr>
              <w:t>5.1%</w:t>
            </w:r>
          </w:p>
        </w:tc>
      </w:tr>
      <w:tr>
        <w:tc>
          <w:tcPr>
            <w:tcW w:type="dxa" w:w="1474"/>
          </w:tcPr>
          <w:p>
            <w:pPr>
              <w:keepNext w:val="0"/>
              <w:spacing w:after="20" w:line="240" w:lineRule="auto"/>
              <w:jc w:val="left"/>
            </w:pPr>
            <w:r>
              <w:rPr>
                <w:b/>
                <w:sz w:val="19"/>
              </w:rPr>
              <w:t>All</w:t>
            </w:r>
          </w:p>
        </w:tc>
        <w:tc>
          <w:tcPr>
            <w:tcW w:type="dxa" w:w="1134"/>
          </w:tcPr>
          <w:p>
            <w:pPr>
              <w:keepNext w:val="0"/>
              <w:spacing w:after="20" w:line="240" w:lineRule="auto"/>
              <w:jc w:val="right"/>
            </w:pPr>
            <w:r>
              <w:rPr>
                <w:b/>
                <w:sz w:val="19"/>
              </w:rPr>
              <w:t>227</w:t>
            </w:r>
          </w:p>
        </w:tc>
        <w:tc>
          <w:tcPr>
            <w:tcW w:type="dxa" w:w="1247"/>
          </w:tcPr>
          <w:p>
            <w:pPr>
              <w:keepNext w:val="0"/>
              <w:spacing w:after="20" w:line="240" w:lineRule="auto"/>
              <w:jc w:val="right"/>
            </w:pPr>
            <w:r>
              <w:rPr>
                <w:b/>
                <w:sz w:val="19"/>
              </w:rPr>
              <w:t>21,949</w:t>
            </w:r>
          </w:p>
        </w:tc>
        <w:tc>
          <w:tcPr>
            <w:tcW w:type="dxa" w:w="2268"/>
          </w:tcPr>
          <w:p>
            <w:pPr>
              <w:keepNext w:val="0"/>
              <w:spacing w:after="20" w:line="240" w:lineRule="auto"/>
              <w:jc w:val="right"/>
            </w:pPr>
            <w:r>
              <w:rPr>
                <w:b/>
                <w:sz w:val="19"/>
              </w:rPr>
              <w:t>14.6%</w:t>
            </w:r>
          </w:p>
        </w:tc>
        <w:tc>
          <w:tcPr>
            <w:tcW w:type="dxa" w:w="3288"/>
          </w:tcPr>
          <w:p>
            <w:pPr>
              <w:keepNext w:val="0"/>
              <w:spacing w:after="20" w:line="240" w:lineRule="auto"/>
              <w:jc w:val="right"/>
            </w:pPr>
            <w:r>
              <w:rPr>
                <w:b/>
                <w:sz w:val="19"/>
              </w:rPr>
              <w:t>5.4%</w:t>
            </w:r>
          </w:p>
        </w:tc>
      </w:tr>
    </w:tbl>
    <w:p>
      <w:pPr>
        <w:spacing w:after="40"/>
      </w:pPr>
    </w:p>
    <w:p>
      <w:pPr>
        <w:pStyle w:val="ListBullet"/>
        <w:spacing w:after="60"/>
      </w:pPr>
      <w:r>
        <w:rPr>
          <w:i/>
        </w:rPr>
        <w:t>Near-verbatim</w:t>
      </w:r>
      <w:r>
        <w:t xml:space="preserve"> = every word of the quote appears, in order, in its own chunk, within a window of 1.5× the quote length + 3 words (words dropped, none added or changed). 72% of Academic unsupported quotes are near-verbatim. The official figure is the strict one; the tidying split explains the domain gap and does not replace it (scripts/quote_fidelity_diagnostic.py).</w:t>
      </w:r>
    </w:p>
    <w:p>
      <w:pPr>
        <w:pStyle w:val="ListBullet"/>
        <w:spacing w:after="60"/>
      </w:pPr>
      <w:r>
        <w:t>Run: 3,532 chunks in about 5.4 hours on an RTX 3090 (about 5 s per chunk; the old RTX 3050 needed about 85 s). 36 chunks (1.0%) failed because Ollama aborted a generation stuck in a repetition loop (“token repeat limit reached”). This is deterministic at temperature 0 and at the same rate as the old machine. A fallback fix was prepared but not needed below the agreed 5% threshold.</w:t>
      </w:r>
    </w:p>
    <w:p>
      <w:pPr>
        <w:pStyle w:val="Heading1"/>
      </w:pPr>
      <w:r>
        <w:t>9. Finding: do other methods do better?</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We tried three well-known alternatives on the same 5 meetings, using the same AI model wherever one is needed:</w:t>
            </w:r>
          </w:p>
          <w:p>
            <w:pPr>
              <w:pStyle w:val="ListBullet"/>
              <w:spacing w:after="60"/>
            </w:pPr>
            <w:r>
              <w:rPr>
                <w:b/>
              </w:rPr>
              <w:t>“Think step by step” (chain-of-thought):</w:t>
            </w:r>
            <w:r>
              <w:t xml:space="preserve"> the AI first writes notes, then fills in the form. A tiny gain of 2–3 more reasons found out of 48, and it produced 50% more records, so part of the gain may just be more guesses.</w:t>
            </w:r>
          </w:p>
          <w:p>
            <w:pPr>
              <w:pStyle w:val="ListBullet"/>
              <w:spacing w:after="60"/>
            </w:pPr>
            <w:r>
              <w:rPr>
                <w:b/>
              </w:rPr>
              <w:t>GraphRAG</w:t>
            </w:r>
            <w:r>
              <w:t xml:space="preserve"> (Microsoft’s knowledge-graph method): much worse, at 4–19%. It organises the meeting around people and things (“the Project Manager”) rather than decisions and reasons.</w:t>
            </w:r>
          </w:p>
          <w:p>
            <w:pPr>
              <w:pStyle w:val="ListBullet"/>
              <w:spacing w:after="60"/>
            </w:pPr>
            <w:r>
              <w:rPr>
                <w:b/>
              </w:rPr>
              <w:t>Multi-hop retrieval</w:t>
            </w:r>
            <w:r>
              <w:t xml:space="preserve"> (search for the reason, then use it to search for alternatives, and so on): 12%, even though it was </w:t>
            </w:r>
            <w:r>
              <w:rPr>
                <w:i/>
              </w:rPr>
              <w:t>given</w:t>
            </w:r>
            <w:r>
              <w:t xml:space="preserve"> the decisions. The first search already goes wrong, and each step compounds the error.</w:t>
            </w:r>
          </w:p>
          <w:p>
            <w:pPr>
              <w:spacing w:after="80"/>
            </w:pPr>
            <w:r>
              <w:t>None breaks the ceiling. Each fails for an understandable reason, and it is the same underlying difficulty each time.</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608"/>
            <w:shd w:val="clear" w:color="auto" w:fill="D9E2F3"/>
          </w:tcPr>
          <w:p>
            <w:pPr>
              <w:keepNext/>
              <w:spacing w:after="20" w:line="240" w:lineRule="auto"/>
              <w:jc w:val="left"/>
            </w:pPr>
            <w:r>
              <w:rPr>
                <w:b/>
                <w:sz w:val="19"/>
              </w:rPr>
              <w:t>Approach</w:t>
            </w:r>
          </w:p>
        </w:tc>
        <w:tc>
          <w:tcPr>
            <w:tcW w:type="dxa" w:w="1474"/>
            <w:shd w:val="clear" w:color="auto" w:fill="D9E2F3"/>
          </w:tcPr>
          <w:p>
            <w:pPr>
              <w:keepNext/>
              <w:spacing w:after="20" w:line="240" w:lineRule="auto"/>
              <w:jc w:val="left"/>
            </w:pPr>
            <w:r>
              <w:rPr>
                <w:b/>
                <w:sz w:val="19"/>
              </w:rPr>
              <w:t>Completeness (lex)</w:t>
            </w:r>
          </w:p>
        </w:tc>
        <w:tc>
          <w:tcPr>
            <w:tcW w:type="dxa" w:w="1587"/>
            <w:shd w:val="clear" w:color="auto" w:fill="D9E2F3"/>
          </w:tcPr>
          <w:p>
            <w:pPr>
              <w:keepNext/>
              <w:spacing w:after="20" w:line="240" w:lineRule="auto"/>
              <w:jc w:val="left"/>
            </w:pPr>
            <w:r>
              <w:rPr>
                <w:b/>
                <w:sz w:val="19"/>
              </w:rPr>
              <w:t>Completeness (sem)</w:t>
            </w:r>
          </w:p>
        </w:tc>
        <w:tc>
          <w:tcPr>
            <w:tcW w:type="dxa" w:w="1587"/>
            <w:shd w:val="clear" w:color="auto" w:fill="D9E2F3"/>
          </w:tcPr>
          <w:p>
            <w:pPr>
              <w:keepNext/>
              <w:spacing w:after="20" w:line="240" w:lineRule="auto"/>
              <w:jc w:val="left"/>
            </w:pPr>
            <w:r>
              <w:rPr>
                <w:b/>
                <w:sz w:val="19"/>
              </w:rPr>
              <w:t>Unsupported quotes</w:t>
            </w:r>
          </w:p>
        </w:tc>
        <w:tc>
          <w:tcPr>
            <w:tcW w:type="dxa" w:w="2154"/>
            <w:shd w:val="clear" w:color="auto" w:fill="D9E2F3"/>
          </w:tcPr>
          <w:p>
            <w:pPr>
              <w:keepNext/>
              <w:spacing w:after="20" w:line="240" w:lineRule="auto"/>
              <w:jc w:val="left"/>
            </w:pPr>
            <w:r>
              <w:rPr>
                <w:b/>
                <w:sz w:val="19"/>
              </w:rPr>
              <w:t>Runtime</w:t>
            </w:r>
          </w:p>
        </w:tc>
      </w:tr>
      <w:tr>
        <w:tc>
          <w:tcPr>
            <w:tcW w:type="dxa" w:w="2608"/>
          </w:tcPr>
          <w:p>
            <w:pPr>
              <w:keepNext/>
              <w:spacing w:after="20" w:line="240" w:lineRule="auto"/>
              <w:jc w:val="left"/>
            </w:pPr>
            <w:r>
              <w:rPr>
                <w:sz w:val="19"/>
              </w:rPr>
              <w:t>EDIA pipeline (stored baseline)</w:t>
            </w:r>
          </w:p>
        </w:tc>
        <w:tc>
          <w:tcPr>
            <w:tcW w:type="dxa" w:w="1474"/>
          </w:tcPr>
          <w:p>
            <w:pPr>
              <w:keepNext/>
              <w:spacing w:after="20" w:line="240" w:lineRule="auto"/>
              <w:jc w:val="right"/>
            </w:pPr>
            <w:r>
              <w:rPr>
                <w:sz w:val="19"/>
              </w:rPr>
              <w:t>33.3%</w:t>
            </w:r>
          </w:p>
        </w:tc>
        <w:tc>
          <w:tcPr>
            <w:tcW w:type="dxa" w:w="1587"/>
          </w:tcPr>
          <w:p>
            <w:pPr>
              <w:keepNext/>
              <w:spacing w:after="20" w:line="240" w:lineRule="auto"/>
              <w:jc w:val="right"/>
            </w:pPr>
            <w:r>
              <w:rPr>
                <w:sz w:val="19"/>
              </w:rPr>
              <w:t>58.3%</w:t>
            </w:r>
          </w:p>
        </w:tc>
        <w:tc>
          <w:tcPr>
            <w:tcW w:type="dxa" w:w="1587"/>
          </w:tcPr>
          <w:p>
            <w:pPr>
              <w:keepNext/>
              <w:spacing w:after="20" w:line="240" w:lineRule="auto"/>
              <w:jc w:val="right"/>
            </w:pPr>
            <w:r>
              <w:rPr>
                <w:sz w:val="19"/>
              </w:rPr>
              <w:t>16.4%</w:t>
            </w:r>
          </w:p>
        </w:tc>
        <w:tc>
          <w:tcPr>
            <w:tcW w:type="dxa" w:w="2154"/>
          </w:tcPr>
          <w:p>
            <w:pPr>
              <w:keepNext/>
              <w:spacing w:after="20" w:line="240" w:lineRule="auto"/>
              <w:jc w:val="left"/>
            </w:pPr>
            <w:r>
              <w:rPr>
                <w:sz w:val="19"/>
              </w:rPr>
              <w:t>Ollama 0.32.1 / RTX 3050</w:t>
            </w:r>
          </w:p>
        </w:tc>
      </w:tr>
      <w:tr>
        <w:tc>
          <w:tcPr>
            <w:tcW w:type="dxa" w:w="2608"/>
          </w:tcPr>
          <w:p>
            <w:pPr>
              <w:keepNext/>
              <w:spacing w:after="20" w:line="240" w:lineRule="auto"/>
              <w:jc w:val="left"/>
            </w:pPr>
            <w:r>
              <w:rPr>
                <w:sz w:val="19"/>
              </w:rPr>
              <w:t>EDIA pipeline, re-run</w:t>
            </w:r>
          </w:p>
        </w:tc>
        <w:tc>
          <w:tcPr>
            <w:tcW w:type="dxa" w:w="1474"/>
          </w:tcPr>
          <w:p>
            <w:pPr>
              <w:keepNext/>
              <w:spacing w:after="20" w:line="240" w:lineRule="auto"/>
              <w:jc w:val="right"/>
            </w:pPr>
            <w:r>
              <w:rPr>
                <w:sz w:val="19"/>
              </w:rPr>
              <w:t>27.1%</w:t>
            </w:r>
          </w:p>
        </w:tc>
        <w:tc>
          <w:tcPr>
            <w:tcW w:type="dxa" w:w="1587"/>
          </w:tcPr>
          <w:p>
            <w:pPr>
              <w:keepNext/>
              <w:spacing w:after="20" w:line="240" w:lineRule="auto"/>
              <w:jc w:val="right"/>
            </w:pPr>
            <w:r>
              <w:rPr>
                <w:sz w:val="19"/>
              </w:rPr>
              <w:t>58.3%</w:t>
            </w:r>
          </w:p>
        </w:tc>
        <w:tc>
          <w:tcPr>
            <w:tcW w:type="dxa" w:w="1587"/>
          </w:tcPr>
          <w:p>
            <w:pPr>
              <w:keepNext/>
              <w:spacing w:after="20" w:line="240" w:lineRule="auto"/>
              <w:jc w:val="right"/>
            </w:pPr>
            <w:r>
              <w:rPr>
                <w:sz w:val="19"/>
              </w:rPr>
              <w:t>14.1%</w:t>
            </w:r>
          </w:p>
        </w:tc>
        <w:tc>
          <w:tcPr>
            <w:tcW w:type="dxa" w:w="2154"/>
          </w:tcPr>
          <w:p>
            <w:pPr>
              <w:keepNext/>
              <w:spacing w:after="20" w:line="240" w:lineRule="auto"/>
              <w:jc w:val="left"/>
            </w:pPr>
            <w:r>
              <w:rPr>
                <w:sz w:val="19"/>
              </w:rPr>
              <w:t>0.34.4 / RTX 3090</w:t>
            </w:r>
          </w:p>
        </w:tc>
      </w:tr>
      <w:tr>
        <w:tc>
          <w:tcPr>
            <w:tcW w:type="dxa" w:w="2608"/>
          </w:tcPr>
          <w:p>
            <w:pPr>
              <w:keepNext/>
              <w:spacing w:after="20" w:line="240" w:lineRule="auto"/>
              <w:jc w:val="left"/>
            </w:pPr>
            <w:r>
              <w:rPr>
                <w:sz w:val="19"/>
              </w:rPr>
              <w:t>EDIA + chain-of-thought</w:t>
            </w:r>
          </w:p>
        </w:tc>
        <w:tc>
          <w:tcPr>
            <w:tcW w:type="dxa" w:w="1474"/>
          </w:tcPr>
          <w:p>
            <w:pPr>
              <w:keepNext/>
              <w:spacing w:after="20" w:line="240" w:lineRule="auto"/>
              <w:jc w:val="right"/>
            </w:pPr>
            <w:r>
              <w:rPr>
                <w:sz w:val="19"/>
              </w:rPr>
              <w:t>33.3%</w:t>
            </w:r>
          </w:p>
        </w:tc>
        <w:tc>
          <w:tcPr>
            <w:tcW w:type="dxa" w:w="1587"/>
          </w:tcPr>
          <w:p>
            <w:pPr>
              <w:keepNext/>
              <w:spacing w:after="20" w:line="240" w:lineRule="auto"/>
              <w:jc w:val="right"/>
            </w:pPr>
            <w:r>
              <w:rPr>
                <w:sz w:val="19"/>
              </w:rPr>
              <w:t>62.5%</w:t>
            </w:r>
          </w:p>
        </w:tc>
        <w:tc>
          <w:tcPr>
            <w:tcW w:type="dxa" w:w="1587"/>
          </w:tcPr>
          <w:p>
            <w:pPr>
              <w:keepNext/>
              <w:spacing w:after="20" w:line="240" w:lineRule="auto"/>
              <w:jc w:val="right"/>
            </w:pPr>
            <w:r>
              <w:rPr>
                <w:sz w:val="19"/>
              </w:rPr>
              <w:t>13.9%</w:t>
            </w:r>
          </w:p>
        </w:tc>
        <w:tc>
          <w:tcPr>
            <w:tcW w:type="dxa" w:w="2154"/>
          </w:tcPr>
          <w:p>
            <w:pPr>
              <w:keepNext/>
              <w:spacing w:after="20" w:line="240" w:lineRule="auto"/>
              <w:jc w:val="left"/>
            </w:pPr>
            <w:r>
              <w:rPr>
                <w:sz w:val="19"/>
              </w:rPr>
              <w:t>0.34.4 / RTX 3090</w:t>
            </w:r>
          </w:p>
        </w:tc>
      </w:tr>
      <w:tr>
        <w:tc>
          <w:tcPr>
            <w:tcW w:type="dxa" w:w="2608"/>
          </w:tcPr>
          <w:p>
            <w:pPr>
              <w:keepNext/>
              <w:spacing w:after="20" w:line="240" w:lineRule="auto"/>
              <w:jc w:val="left"/>
            </w:pPr>
            <w:r>
              <w:rPr>
                <w:sz w:val="19"/>
              </w:rPr>
              <w:t>GraphRAG (local search)</w:t>
            </w:r>
          </w:p>
        </w:tc>
        <w:tc>
          <w:tcPr>
            <w:tcW w:type="dxa" w:w="1474"/>
          </w:tcPr>
          <w:p>
            <w:pPr>
              <w:keepNext/>
              <w:spacing w:after="20" w:line="240" w:lineRule="auto"/>
              <w:jc w:val="right"/>
            </w:pPr>
            <w:r>
              <w:rPr>
                <w:sz w:val="19"/>
              </w:rPr>
              <w:t>4.2%</w:t>
            </w:r>
          </w:p>
        </w:tc>
        <w:tc>
          <w:tcPr>
            <w:tcW w:type="dxa" w:w="1587"/>
          </w:tcPr>
          <w:p>
            <w:pPr>
              <w:keepNext/>
              <w:spacing w:after="20" w:line="240" w:lineRule="auto"/>
              <w:jc w:val="right"/>
            </w:pPr>
            <w:r>
              <w:rPr>
                <w:sz w:val="19"/>
              </w:rPr>
              <w:t>14.6–18.8%</w:t>
            </w:r>
          </w:p>
        </w:tc>
        <w:tc>
          <w:tcPr>
            <w:tcW w:type="dxa" w:w="1587"/>
          </w:tcPr>
          <w:p>
            <w:pPr>
              <w:keepNext/>
              <w:spacing w:after="20" w:line="240" w:lineRule="auto"/>
              <w:jc w:val="right"/>
            </w:pPr>
            <w:r>
              <w:rPr>
                <w:sz w:val="19"/>
              </w:rPr>
              <w:t>–</w:t>
            </w:r>
          </w:p>
        </w:tc>
        <w:tc>
          <w:tcPr>
            <w:tcW w:type="dxa" w:w="2154"/>
          </w:tcPr>
          <w:p>
            <w:pPr>
              <w:keepNext/>
              <w:spacing w:after="20" w:line="240" w:lineRule="auto"/>
              <w:jc w:val="left"/>
            </w:pPr>
            <w:r>
              <w:rPr>
                <w:sz w:val="19"/>
              </w:rPr>
              <w:t>0.34.4 / RTX 3090</w:t>
            </w:r>
          </w:p>
        </w:tc>
      </w:tr>
      <w:tr>
        <w:tc>
          <w:tcPr>
            <w:tcW w:type="dxa" w:w="2608"/>
          </w:tcPr>
          <w:p>
            <w:pPr>
              <w:keepNext w:val="0"/>
              <w:spacing w:after="20" w:line="240" w:lineRule="auto"/>
              <w:jc w:val="left"/>
            </w:pPr>
            <w:r>
              <w:rPr>
                <w:sz w:val="19"/>
              </w:rPr>
              <w:t>Multi-hop retrieval</w:t>
            </w:r>
          </w:p>
        </w:tc>
        <w:tc>
          <w:tcPr>
            <w:tcW w:type="dxa" w:w="1474"/>
          </w:tcPr>
          <w:p>
            <w:pPr>
              <w:keepNext w:val="0"/>
              <w:spacing w:after="20" w:line="240" w:lineRule="auto"/>
              <w:jc w:val="right"/>
            </w:pPr>
            <w:r>
              <w:rPr>
                <w:sz w:val="19"/>
              </w:rPr>
              <w:t>–</w:t>
            </w:r>
          </w:p>
        </w:tc>
        <w:tc>
          <w:tcPr>
            <w:tcW w:type="dxa" w:w="1587"/>
          </w:tcPr>
          <w:p>
            <w:pPr>
              <w:keepNext w:val="0"/>
              <w:spacing w:after="20" w:line="240" w:lineRule="auto"/>
              <w:jc w:val="right"/>
            </w:pPr>
            <w:r>
              <w:rPr>
                <w:sz w:val="19"/>
              </w:rPr>
              <w:t>12.2%</w:t>
            </w:r>
          </w:p>
        </w:tc>
        <w:tc>
          <w:tcPr>
            <w:tcW w:type="dxa" w:w="1587"/>
          </w:tcPr>
          <w:p>
            <w:pPr>
              <w:keepNext w:val="0"/>
              <w:spacing w:after="20" w:line="240" w:lineRule="auto"/>
              <w:jc w:val="right"/>
            </w:pPr>
            <w:r>
              <w:rPr>
                <w:sz w:val="19"/>
              </w:rPr>
              <w:t>0 (retrieves only)</w:t>
            </w:r>
          </w:p>
        </w:tc>
        <w:tc>
          <w:tcPr>
            <w:tcW w:type="dxa" w:w="2154"/>
          </w:tcPr>
          <w:p>
            <w:pPr>
              <w:keepNext w:val="0"/>
              <w:spacing w:after="20" w:line="240" w:lineRule="auto"/>
              <w:jc w:val="left"/>
            </w:pPr>
            <w:r>
              <w:rPr>
                <w:sz w:val="19"/>
              </w:rPr>
              <w:t>no model</w:t>
            </w:r>
          </w:p>
        </w:tc>
      </w:tr>
    </w:tbl>
    <w:p>
      <w:pPr>
        <w:spacing w:after="40"/>
      </w:pPr>
    </w:p>
    <w:p>
      <w:pPr>
        <w:pStyle w:val="ListBullet"/>
        <w:spacing w:after="60"/>
      </w:pPr>
      <w:r>
        <w:rPr>
          <w:b/>
        </w:rPr>
        <w:t>Chain-of-thought</w:t>
      </w:r>
      <w:r>
        <w:t xml:space="preserve"> is implemented as two calls per chunk: an unconstrained call writes notes, then the normal JSON-constrained extraction is conditioned on them. (A single JSON-constrained call cannot emit reasoning tokens.) Against the </w:t>
      </w:r>
      <w:r>
        <w:rPr>
          <w:i/>
        </w:rPr>
        <w:t>same-runtime</w:t>
      </w:r>
      <w:r>
        <w:t xml:space="preserve"> baseline: +6.2 points lexical, +4.2 semantic (3 and 2 of 48 elements). Hallucination is unchanged (13.9% vs 14.1%). Records: 114 vs 76.</w:t>
      </w:r>
    </w:p>
    <w:p>
      <w:pPr>
        <w:pStyle w:val="ListBullet"/>
        <w:spacing w:after="60"/>
      </w:pPr>
      <w:r>
        <w:rPr>
          <w:b/>
        </w:rPr>
        <w:t>GraphRAG 3.2.0</w:t>
      </w:r>
      <w:r>
        <w:t>, default configuration and prompts, local search with the plan’s query (“What decisions were made and what reasoning was given?”), mistral + nomic-embed-text through Ollama. The prose answer is restructured into our schema by one deterministic “restate only” call. Items whose content words are less than 80% present in the answer are dropped, because the converter was seen inventing an alternative. 14.6% is with that filter, 18.8% without it; both are reported.</w:t>
      </w:r>
    </w:p>
    <w:p>
      <w:pPr>
        <w:pStyle w:val="ListBullet"/>
        <w:spacing w:after="60"/>
      </w:pPr>
      <w:r>
        <w:rPr>
          <w:b/>
        </w:rPr>
        <w:t>Multi-hop retrieval:</w:t>
      </w:r>
      <w:r>
        <w:t xml:space="preserve"> TF-IDF over transcript turns, top-3 per hop, rationale → alternatives → objections, seeded with the true decisions. The fair column excludes the seeded decisions (5/41).</w:t>
      </w:r>
    </w:p>
    <w:p>
      <w:pPr>
        <w:pStyle w:val="Heading1"/>
      </w:pPr>
      <w:r>
        <w:t>10. The machine change, and why the “same model” is not always the same</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Halfway through, the project moved from a laptop (RTX 3050) to a lab PC (RTX 3090) that also had a newer version of Ollama, the program that runs the AI model. Even with the identical model file and identical settings, some answers came out slightly different. When we re-ran the basic system on the new setup, its strict score moved from 33% to 27% with no change to the method at all.</w:t>
            </w:r>
          </w:p>
          <w:p>
            <w:pPr>
              <w:spacing w:after="80"/>
            </w:pPr>
            <w:r>
              <w:t xml:space="preserve">So we followed one rule: </w:t>
            </w:r>
            <w:r>
              <w:rPr>
                <w:b/>
              </w:rPr>
              <w:t>compare methods only when they ran on the same setup.</w:t>
            </w:r>
            <w:r>
              <w:t xml:space="preserve"> That is why the table above has two EDIA rows.</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val="clear" w:color="auto" w:fill="D9E2F3"/>
          </w:tcPr>
          <w:p>
            <w:pPr>
              <w:keepNext/>
              <w:spacing w:after="20" w:line="240" w:lineRule="auto"/>
              <w:jc w:val="left"/>
            </w:pPr>
            <w:r>
              <w:rPr>
                <w:b/>
                <w:sz w:val="19"/>
              </w:rPr>
              <w:t>Period</w:t>
            </w:r>
          </w:p>
        </w:tc>
        <w:tc>
          <w:tcPr>
            <w:tcW w:type="dxa" w:w="2494"/>
            <w:shd w:val="clear" w:color="auto" w:fill="D9E2F3"/>
          </w:tcPr>
          <w:p>
            <w:pPr>
              <w:keepNext/>
              <w:spacing w:after="20" w:line="240" w:lineRule="auto"/>
              <w:jc w:val="left"/>
            </w:pPr>
            <w:r>
              <w:rPr>
                <w:b/>
                <w:sz w:val="19"/>
              </w:rPr>
              <w:t>Runtime</w:t>
            </w:r>
          </w:p>
        </w:tc>
        <w:tc>
          <w:tcPr>
            <w:tcW w:type="dxa" w:w="5102"/>
            <w:shd w:val="clear" w:color="auto" w:fill="D9E2F3"/>
          </w:tcPr>
          <w:p>
            <w:pPr>
              <w:keepNext/>
              <w:spacing w:after="20" w:line="240" w:lineRule="auto"/>
              <w:jc w:val="left"/>
            </w:pPr>
            <w:r>
              <w:rPr>
                <w:b/>
                <w:sz w:val="19"/>
              </w:rPr>
              <w:t>What ran on it</w:t>
            </w:r>
          </w:p>
        </w:tc>
      </w:tr>
      <w:tr>
        <w:tc>
          <w:tcPr>
            <w:tcW w:type="dxa" w:w="1814"/>
          </w:tcPr>
          <w:p>
            <w:pPr>
              <w:keepNext/>
              <w:spacing w:after="20" w:line="240" w:lineRule="auto"/>
              <w:jc w:val="left"/>
            </w:pPr>
            <w:r>
              <w:rPr>
                <w:sz w:val="19"/>
              </w:rPr>
              <w:t>Before handoff</w:t>
            </w:r>
          </w:p>
        </w:tc>
        <w:tc>
          <w:tcPr>
            <w:tcW w:type="dxa" w:w="2494"/>
          </w:tcPr>
          <w:p>
            <w:pPr>
              <w:keepNext/>
              <w:spacing w:after="20" w:line="240" w:lineRule="auto"/>
              <w:jc w:val="left"/>
            </w:pPr>
            <w:r>
              <w:rPr>
                <w:sz w:val="19"/>
              </w:rPr>
              <w:t>Ollama 0.32.1 / RTX 3050</w:t>
            </w:r>
          </w:p>
        </w:tc>
        <w:tc>
          <w:tcPr>
            <w:tcW w:type="dxa" w:w="5102"/>
          </w:tcPr>
          <w:p>
            <w:pPr>
              <w:keepNext/>
              <w:spacing w:after="20" w:line="240" w:lineRule="auto"/>
              <w:jc w:val="left"/>
            </w:pPr>
            <w:r>
              <w:rPr>
                <w:sz w:val="19"/>
              </w:rPr>
              <w:t>5 gold extractions (Table 2), original QMS_ACA_TR_000</w:t>
            </w:r>
          </w:p>
        </w:tc>
      </w:tr>
      <w:tr>
        <w:tc>
          <w:tcPr>
            <w:tcW w:type="dxa" w:w="1814"/>
          </w:tcPr>
          <w:p>
            <w:pPr>
              <w:keepNext/>
              <w:spacing w:after="20" w:line="240" w:lineRule="auto"/>
              <w:jc w:val="left"/>
            </w:pPr>
            <w:r>
              <w:rPr>
                <w:sz w:val="19"/>
              </w:rPr>
              <w:t>24 Sep 2026</w:t>
            </w:r>
          </w:p>
        </w:tc>
        <w:tc>
          <w:tcPr>
            <w:tcW w:type="dxa" w:w="2494"/>
          </w:tcPr>
          <w:p>
            <w:pPr>
              <w:keepNext/>
              <w:spacing w:after="20" w:line="240" w:lineRule="auto"/>
              <w:jc w:val="left"/>
            </w:pPr>
            <w:r>
              <w:rPr>
                <w:sz w:val="19"/>
              </w:rPr>
              <w:t>Ollama 0.34.3 / RTX 3090</w:t>
            </w:r>
          </w:p>
        </w:tc>
        <w:tc>
          <w:tcPr>
            <w:tcW w:type="dxa" w:w="5102"/>
          </w:tcPr>
          <w:p>
            <w:pPr>
              <w:keepNext/>
              <w:spacing w:after="20" w:line="240" w:lineRule="auto"/>
              <w:jc w:val="left"/>
            </w:pPr>
            <w:r>
              <w:rPr>
                <w:sz w:val="19"/>
              </w:rPr>
              <w:t>Corpus extraction (all 227 meetings; ACA_TR_000 re-extracted), §4.3</w:t>
            </w:r>
          </w:p>
        </w:tc>
      </w:tr>
      <w:tr>
        <w:tc>
          <w:tcPr>
            <w:tcW w:type="dxa" w:w="1814"/>
          </w:tcPr>
          <w:p>
            <w:pPr>
              <w:keepNext w:val="0"/>
              <w:spacing w:after="20" w:line="240" w:lineRule="auto"/>
              <w:jc w:val="left"/>
            </w:pPr>
            <w:r>
              <w:rPr>
                <w:sz w:val="19"/>
              </w:rPr>
              <w:t>26 Sep 2026</w:t>
            </w:r>
          </w:p>
        </w:tc>
        <w:tc>
          <w:tcPr>
            <w:tcW w:type="dxa" w:w="2494"/>
          </w:tcPr>
          <w:p>
            <w:pPr>
              <w:keepNext w:val="0"/>
              <w:spacing w:after="20" w:line="240" w:lineRule="auto"/>
              <w:jc w:val="left"/>
            </w:pPr>
            <w:r>
              <w:rPr>
                <w:sz w:val="19"/>
              </w:rPr>
              <w:t>Ollama 0.34.4 / RTX 3090</w:t>
            </w:r>
          </w:p>
        </w:tc>
        <w:tc>
          <w:tcPr>
            <w:tcW w:type="dxa" w:w="5102"/>
          </w:tcPr>
          <w:p>
            <w:pPr>
              <w:keepNext w:val="0"/>
              <w:spacing w:after="20" w:line="240" w:lineRule="auto"/>
              <w:jc w:val="left"/>
            </w:pPr>
            <w:r>
              <w:rPr>
                <w:sz w:val="19"/>
              </w:rPr>
              <w:t>LLM/ensemble ablation, CoT + same-runtime baseline, GraphRAG</w:t>
            </w:r>
          </w:p>
        </w:tc>
      </w:tr>
    </w:tbl>
    <w:p>
      <w:pPr>
        <w:spacing w:after="40"/>
      </w:pPr>
    </w:p>
    <w:p>
      <w:pPr>
        <w:pStyle w:val="ListBullet"/>
        <w:spacing w:after="60"/>
      </w:pPr>
      <w:r>
        <w:t>Replaying 3 already-extracted chunks on 0.34.3: 1 identical, 2 different. Whether the version or the GPU causes this was not isolated; the 0.32.1 installer was not tried (user decision).</w:t>
      </w:r>
    </w:p>
    <w:p>
      <w:pPr>
        <w:pStyle w:val="ListBullet"/>
        <w:spacing w:after="60"/>
      </w:pPr>
      <w:r>
        <w:t>Ollama auto-updated to 0.34.4 after the corpus run had finished. Auto-update was then disabled, and the version was checked at the start and end of every phase.</w:t>
      </w:r>
    </w:p>
    <w:p>
      <w:pPr>
        <w:pStyle w:val="ListBullet"/>
        <w:spacing w:after="60"/>
      </w:pPr>
      <w:r>
        <w:t>Recommendation carried into the paper: extraction studies should report the inference-engine version alongside the model, because “same weights, temperature 0” is not enough for reproducibility.</w:t>
      </w:r>
    </w:p>
    <w:p>
      <w:pPr>
        <w:pStyle w:val="Heading1"/>
      </w:pPr>
      <w:r>
        <w:t>11. Problems found and fixed along the way</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While running everything, several things were found that would have made a number wrong or misleading. Each was fixed before it could reach the paper. This section is the audit trail, so a reviewer can see exactly what was checked.</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061"/>
            <w:shd w:val="clear" w:color="auto" w:fill="D9E2F3"/>
          </w:tcPr>
          <w:p>
            <w:pPr>
              <w:keepNext/>
              <w:spacing w:after="20" w:line="240" w:lineRule="auto"/>
              <w:jc w:val="left"/>
            </w:pPr>
            <w:r>
              <w:rPr>
                <w:b/>
                <w:sz w:val="17"/>
              </w:rPr>
              <w:t>Problem found</w:t>
            </w:r>
          </w:p>
        </w:tc>
        <w:tc>
          <w:tcPr>
            <w:tcW w:type="dxa" w:w="2721"/>
            <w:shd w:val="clear" w:color="auto" w:fill="D9E2F3"/>
          </w:tcPr>
          <w:p>
            <w:pPr>
              <w:keepNext/>
              <w:spacing w:after="20" w:line="240" w:lineRule="auto"/>
              <w:jc w:val="left"/>
            </w:pPr>
            <w:r>
              <w:rPr>
                <w:b/>
                <w:sz w:val="17"/>
              </w:rPr>
              <w:t>What would have gone wrong</w:t>
            </w:r>
          </w:p>
        </w:tc>
        <w:tc>
          <w:tcPr>
            <w:tcW w:type="dxa" w:w="3628"/>
            <w:shd w:val="clear" w:color="auto" w:fill="D9E2F3"/>
          </w:tcPr>
          <w:p>
            <w:pPr>
              <w:keepNext/>
              <w:spacing w:after="20" w:line="240" w:lineRule="auto"/>
              <w:jc w:val="left"/>
            </w:pPr>
            <w:r>
              <w:rPr>
                <w:b/>
                <w:sz w:val="17"/>
              </w:rPr>
              <w:t>Fix</w:t>
            </w:r>
          </w:p>
        </w:tc>
      </w:tr>
      <w:tr>
        <w:tc>
          <w:tcPr>
            <w:tcW w:type="dxa" w:w="3061"/>
          </w:tcPr>
          <w:p>
            <w:pPr>
              <w:keepNext/>
              <w:spacing w:after="20" w:line="240" w:lineRule="auto"/>
              <w:jc w:val="left"/>
            </w:pPr>
            <w:r>
              <w:rPr>
                <w:sz w:val="17"/>
              </w:rPr>
              <w:t>Pooled NLI accuracy on gaps (0.985) was 82% circular</w:t>
            </w:r>
          </w:p>
        </w:tc>
        <w:tc>
          <w:tcPr>
            <w:tcW w:type="dxa" w:w="2721"/>
          </w:tcPr>
          <w:p>
            <w:pPr>
              <w:keepNext/>
              <w:spacing w:after="20" w:line="240" w:lineRule="auto"/>
              <w:jc w:val="left"/>
            </w:pPr>
            <w:r>
              <w:rPr>
                <w:sz w:val="17"/>
              </w:rPr>
              <w:t>Overstated NLI on true gaps</w:t>
            </w:r>
          </w:p>
        </w:tc>
        <w:tc>
          <w:tcPr>
            <w:tcW w:type="dxa" w:w="3628"/>
          </w:tcPr>
          <w:p>
            <w:pPr>
              <w:keepNext/>
              <w:spacing w:after="20" w:line="240" w:lineRule="auto"/>
              <w:jc w:val="left"/>
            </w:pPr>
            <w:r>
              <w:rPr>
                <w:sz w:val="17"/>
              </w:rPr>
              <w:t>Recomputed on independent labels: 0.916 (scripts/paper_detector_checks.py)</w:t>
            </w:r>
          </w:p>
        </w:tc>
      </w:tr>
      <w:tr>
        <w:tc>
          <w:tcPr>
            <w:tcW w:type="dxa" w:w="3061"/>
          </w:tcPr>
          <w:p>
            <w:pPr>
              <w:keepNext/>
              <w:spacing w:after="20" w:line="240" w:lineRule="auto"/>
              <w:jc w:val="left"/>
            </w:pPr>
            <w:r>
              <w:rPr>
                <w:sz w:val="17"/>
              </w:rPr>
              <w:t>“The extractor invented nothing” in the results notes</w:t>
            </w:r>
          </w:p>
        </w:tc>
        <w:tc>
          <w:tcPr>
            <w:tcW w:type="dxa" w:w="2721"/>
          </w:tcPr>
          <w:p>
            <w:pPr>
              <w:keepNext/>
              <w:spacing w:after="20" w:line="240" w:lineRule="auto"/>
              <w:jc w:val="left"/>
            </w:pPr>
            <w:r>
              <w:rPr>
                <w:sz w:val="17"/>
              </w:rPr>
              <w:t>False claim: 16.4% of quotes unsupported</w:t>
            </w:r>
          </w:p>
        </w:tc>
        <w:tc>
          <w:tcPr>
            <w:tcW w:type="dxa" w:w="3628"/>
          </w:tcPr>
          <w:p>
            <w:pPr>
              <w:keepNext/>
              <w:spacing w:after="20" w:line="240" w:lineRule="auto"/>
              <w:jc w:val="left"/>
            </w:pPr>
            <w:r>
              <w:rPr>
                <w:sz w:val="17"/>
              </w:rPr>
              <w:t xml:space="preserve">Rewritten: no </w:t>
            </w:r>
            <w:r>
              <w:rPr>
                <w:i/>
                <w:sz w:val="17"/>
              </w:rPr>
              <w:t>miss</w:t>
            </w:r>
            <w:r>
              <w:rPr>
                <w:sz w:val="17"/>
              </w:rPr>
              <w:t xml:space="preserve"> was caused by hallucination</w:t>
            </w:r>
          </w:p>
        </w:tc>
      </w:tr>
      <w:tr>
        <w:tc>
          <w:tcPr>
            <w:tcW w:type="dxa" w:w="3061"/>
          </w:tcPr>
          <w:p>
            <w:pPr>
              <w:keepNext/>
              <w:spacing w:after="20" w:line="240" w:lineRule="auto"/>
              <w:jc w:val="left"/>
            </w:pPr>
            <w:r>
              <w:rPr>
                <w:sz w:val="17"/>
              </w:rPr>
              <w:t>CoT compared with an old-runtime baseline</w:t>
            </w:r>
          </w:p>
        </w:tc>
        <w:tc>
          <w:tcPr>
            <w:tcW w:type="dxa" w:w="2721"/>
          </w:tcPr>
          <w:p>
            <w:pPr>
              <w:keepNext/>
              <w:spacing w:after="20" w:line="240" w:lineRule="auto"/>
              <w:jc w:val="left"/>
            </w:pPr>
            <w:r>
              <w:rPr>
                <w:sz w:val="17"/>
              </w:rPr>
              <w:t>CoT effect mixed with the runtime change</w:t>
            </w:r>
          </w:p>
        </w:tc>
        <w:tc>
          <w:tcPr>
            <w:tcW w:type="dxa" w:w="3628"/>
          </w:tcPr>
          <w:p>
            <w:pPr>
              <w:keepNext/>
              <w:spacing w:after="20" w:line="240" w:lineRule="auto"/>
              <w:jc w:val="left"/>
            </w:pPr>
            <w:r>
              <w:rPr>
                <w:sz w:val="17"/>
              </w:rPr>
              <w:t>Same-runtime baseline added (--no-cot)</w:t>
            </w:r>
          </w:p>
        </w:tc>
      </w:tr>
      <w:tr>
        <w:tc>
          <w:tcPr>
            <w:tcW w:type="dxa" w:w="3061"/>
          </w:tcPr>
          <w:p>
            <w:pPr>
              <w:keepNext/>
              <w:spacing w:after="20" w:line="240" w:lineRule="auto"/>
              <w:jc w:val="left"/>
            </w:pPr>
            <w:r>
              <w:rPr>
                <w:sz w:val="17"/>
              </w:rPr>
              <w:t>CoT script averaged per meeting, not pooled</w:t>
            </w:r>
          </w:p>
        </w:tc>
        <w:tc>
          <w:tcPr>
            <w:tcW w:type="dxa" w:w="2721"/>
          </w:tcPr>
          <w:p>
            <w:pPr>
              <w:keepNext/>
              <w:spacing w:after="20" w:line="240" w:lineRule="auto"/>
              <w:jc w:val="left"/>
            </w:pPr>
            <w:r>
              <w:rPr>
                <w:sz w:val="17"/>
              </w:rPr>
              <w:t>Baseline 33.7 / 57.5 instead of 33.3 / 58.3</w:t>
            </w:r>
          </w:p>
        </w:tc>
        <w:tc>
          <w:tcPr>
            <w:tcW w:type="dxa" w:w="3628"/>
          </w:tcPr>
          <w:p>
            <w:pPr>
              <w:keepNext/>
              <w:spacing w:after="20" w:line="240" w:lineRule="auto"/>
              <w:jc w:val="left"/>
            </w:pPr>
            <w:r>
              <w:rPr>
                <w:sz w:val="17"/>
              </w:rPr>
              <w:t>Pooled everywhere</w:t>
            </w:r>
          </w:p>
        </w:tc>
      </w:tr>
      <w:tr>
        <w:tc>
          <w:tcPr>
            <w:tcW w:type="dxa" w:w="3061"/>
          </w:tcPr>
          <w:p>
            <w:pPr>
              <w:keepNext/>
              <w:spacing w:after="20" w:line="240" w:lineRule="auto"/>
              <w:jc w:val="left"/>
            </w:pPr>
            <w:r>
              <w:rPr>
                <w:sz w:val="17"/>
              </w:rPr>
              <w:t>CoT scorer never received chunk text</w:t>
            </w:r>
          </w:p>
        </w:tc>
        <w:tc>
          <w:tcPr>
            <w:tcW w:type="dxa" w:w="2721"/>
          </w:tcPr>
          <w:p>
            <w:pPr>
              <w:keepNext/>
              <w:spacing w:after="20" w:line="240" w:lineRule="auto"/>
              <w:jc w:val="left"/>
            </w:pPr>
            <w:r>
              <w:rPr>
                <w:sz w:val="17"/>
              </w:rPr>
              <w:t>Quotes 0/0: Table 4 would show CoT hallucination 0%</w:t>
            </w:r>
          </w:p>
        </w:tc>
        <w:tc>
          <w:tcPr>
            <w:tcW w:type="dxa" w:w="3628"/>
          </w:tcPr>
          <w:p>
            <w:pPr>
              <w:keepNext/>
              <w:spacing w:after="20" w:line="240" w:lineRule="auto"/>
              <w:jc w:val="left"/>
            </w:pPr>
            <w:r>
              <w:rPr>
                <w:sz w:val="17"/>
              </w:rPr>
              <w:t>Chunk text passed: 13.9%</w:t>
            </w:r>
          </w:p>
        </w:tc>
      </w:tr>
      <w:tr>
        <w:tc>
          <w:tcPr>
            <w:tcW w:type="dxa" w:w="3061"/>
          </w:tcPr>
          <w:p>
            <w:pPr>
              <w:keepNext/>
              <w:spacing w:after="20" w:line="240" w:lineRule="auto"/>
              <w:jc w:val="left"/>
            </w:pPr>
            <w:r>
              <w:rPr>
                <w:sz w:val="17"/>
              </w:rPr>
              <w:t>LLM-only gap run overwrote Table 1’s results file</w:t>
            </w:r>
          </w:p>
        </w:tc>
        <w:tc>
          <w:tcPr>
            <w:tcW w:type="dxa" w:w="2721"/>
          </w:tcPr>
          <w:p>
            <w:pPr>
              <w:keepNext/>
              <w:spacing w:after="20" w:line="240" w:lineRule="auto"/>
              <w:jc w:val="left"/>
            </w:pPr>
            <w:r>
              <w:rPr>
                <w:sz w:val="17"/>
              </w:rPr>
              <w:t>NLI / lexical rows lost from Table 1</w:t>
            </w:r>
          </w:p>
        </w:tc>
        <w:tc>
          <w:tcPr>
            <w:tcW w:type="dxa" w:w="3628"/>
          </w:tcPr>
          <w:p>
            <w:pPr>
              <w:keepNext/>
              <w:spacing w:after="20" w:line="240" w:lineRule="auto"/>
              <w:jc w:val="left"/>
            </w:pPr>
            <w:r>
              <w:rPr>
                <w:sz w:val="17"/>
              </w:rPr>
              <w:t>All four detectors rendered together; NLI / lexical verified unchanged</w:t>
            </w:r>
          </w:p>
        </w:tc>
      </w:tr>
      <w:tr>
        <w:tc>
          <w:tcPr>
            <w:tcW w:type="dxa" w:w="3061"/>
          </w:tcPr>
          <w:p>
            <w:pPr>
              <w:keepNext/>
              <w:spacing w:after="20" w:line="240" w:lineRule="auto"/>
              <w:jc w:val="left"/>
            </w:pPr>
            <w:r>
              <w:rPr>
                <w:sz w:val="17"/>
              </w:rPr>
              <w:t>Comparison table mixed two runtimes</w:t>
            </w:r>
          </w:p>
        </w:tc>
        <w:tc>
          <w:tcPr>
            <w:tcW w:type="dxa" w:w="2721"/>
          </w:tcPr>
          <w:p>
            <w:pPr>
              <w:keepNext/>
              <w:spacing w:after="20" w:line="240" w:lineRule="auto"/>
              <w:jc w:val="left"/>
            </w:pPr>
            <w:r>
              <w:rPr>
                <w:sz w:val="17"/>
              </w:rPr>
              <w:t>CoT would look like +0.0 lexical</w:t>
            </w:r>
          </w:p>
        </w:tc>
        <w:tc>
          <w:tcPr>
            <w:tcW w:type="dxa" w:w="3628"/>
          </w:tcPr>
          <w:p>
            <w:pPr>
              <w:keepNext/>
              <w:spacing w:after="20" w:line="240" w:lineRule="auto"/>
              <w:jc w:val="left"/>
            </w:pPr>
            <w:r>
              <w:rPr>
                <w:sz w:val="17"/>
              </w:rPr>
              <w:t>Same-runtime EDIA row and a runtime note</w:t>
            </w:r>
          </w:p>
        </w:tc>
      </w:tr>
      <w:tr>
        <w:tc>
          <w:tcPr>
            <w:tcW w:type="dxa" w:w="3061"/>
          </w:tcPr>
          <w:p>
            <w:pPr>
              <w:keepNext/>
              <w:spacing w:after="20" w:line="240" w:lineRule="auto"/>
              <w:jc w:val="left"/>
            </w:pPr>
            <w:r>
              <w:rPr>
                <w:sz w:val="17"/>
              </w:rPr>
              <w:t>GraphRAG converter invented content</w:t>
            </w:r>
          </w:p>
        </w:tc>
        <w:tc>
          <w:tcPr>
            <w:tcW w:type="dxa" w:w="2721"/>
          </w:tcPr>
          <w:p>
            <w:pPr>
              <w:keepNext/>
              <w:spacing w:after="20" w:line="240" w:lineRule="auto"/>
              <w:jc w:val="left"/>
            </w:pPr>
            <w:r>
              <w:rPr>
                <w:sz w:val="17"/>
              </w:rPr>
              <w:t>Could inflate GraphRAG’s score</w:t>
            </w:r>
          </w:p>
        </w:tc>
        <w:tc>
          <w:tcPr>
            <w:tcW w:type="dxa" w:w="3628"/>
          </w:tcPr>
          <w:p>
            <w:pPr>
              <w:keepNext/>
              <w:spacing w:after="20" w:line="240" w:lineRule="auto"/>
              <w:jc w:val="left"/>
            </w:pPr>
            <w:r>
              <w:rPr>
                <w:sz w:val="17"/>
              </w:rPr>
              <w:t>Support filter + reported sensitivity range (14.6–18.8%)</w:t>
            </w:r>
          </w:p>
        </w:tc>
      </w:tr>
      <w:tr>
        <w:tc>
          <w:tcPr>
            <w:tcW w:type="dxa" w:w="3061"/>
          </w:tcPr>
          <w:p>
            <w:pPr>
              <w:keepNext/>
              <w:spacing w:after="20" w:line="240" w:lineRule="auto"/>
              <w:jc w:val="left"/>
            </w:pPr>
            <w:r>
              <w:rPr>
                <w:sz w:val="17"/>
              </w:rPr>
              <w:t>GraphRAG: no output cap, 25 parallel requests vs 1-slot server</w:t>
            </w:r>
          </w:p>
        </w:tc>
        <w:tc>
          <w:tcPr>
            <w:tcW w:type="dxa" w:w="2721"/>
          </w:tcPr>
          <w:p>
            <w:pPr>
              <w:keepNext/>
              <w:spacing w:after="20" w:line="240" w:lineRule="auto"/>
              <w:jc w:val="left"/>
            </w:pPr>
            <w:r>
              <w:rPr>
                <w:sz w:val="17"/>
              </w:rPr>
              <w:t>Runaway generations, endless timeouts</w:t>
            </w:r>
          </w:p>
        </w:tc>
        <w:tc>
          <w:tcPr>
            <w:tcW w:type="dxa" w:w="3628"/>
          </w:tcPr>
          <w:p>
            <w:pPr>
              <w:keepNext/>
              <w:spacing w:after="20" w:line="240" w:lineRule="auto"/>
              <w:jc w:val="left"/>
            </w:pPr>
            <w:r>
              <w:rPr>
                <w:sz w:val="17"/>
              </w:rPr>
              <w:t>max_tokens 2048, concurrent_requests 1</w:t>
            </w:r>
          </w:p>
        </w:tc>
      </w:tr>
      <w:tr>
        <w:tc>
          <w:tcPr>
            <w:tcW w:type="dxa" w:w="3061"/>
          </w:tcPr>
          <w:p>
            <w:pPr>
              <w:keepNext/>
              <w:spacing w:after="20" w:line="240" w:lineRule="auto"/>
              <w:jc w:val="left"/>
            </w:pPr>
            <w:r>
              <w:rPr>
                <w:sz w:val="17"/>
              </w:rPr>
              <w:t>Network blocks the tokenizer and HuggingFace downloads (TLS interception)</w:t>
            </w:r>
          </w:p>
        </w:tc>
        <w:tc>
          <w:tcPr>
            <w:tcW w:type="dxa" w:w="2721"/>
          </w:tcPr>
          <w:p>
            <w:pPr>
              <w:keepNext/>
              <w:spacing w:after="20" w:line="240" w:lineRule="auto"/>
              <w:jc w:val="left"/>
            </w:pPr>
            <w:r>
              <w:rPr>
                <w:sz w:val="17"/>
              </w:rPr>
              <w:t>GraphRAG failed; 27-minute stalls</w:t>
            </w:r>
          </w:p>
        </w:tc>
        <w:tc>
          <w:tcPr>
            <w:tcW w:type="dxa" w:w="3628"/>
          </w:tcPr>
          <w:p>
            <w:pPr>
              <w:keepNext/>
              <w:spacing w:after="20" w:line="240" w:lineRule="auto"/>
              <w:jc w:val="left"/>
            </w:pPr>
            <w:r>
              <w:rPr>
                <w:sz w:val="17"/>
              </w:rPr>
              <w:t>Verified tokenizer file cached in data/; offline mode</w:t>
            </w:r>
          </w:p>
        </w:tc>
      </w:tr>
      <w:tr>
        <w:tc>
          <w:tcPr>
            <w:tcW w:type="dxa" w:w="3061"/>
          </w:tcPr>
          <w:p>
            <w:pPr>
              <w:keepNext/>
              <w:spacing w:after="20" w:line="240" w:lineRule="auto"/>
              <w:jc w:val="left"/>
            </w:pPr>
            <w:r>
              <w:rPr>
                <w:sz w:val="17"/>
              </w:rPr>
              <w:t>Spot-check sampler deletes its output folder; report overwrites a committed file</w:t>
            </w:r>
          </w:p>
        </w:tc>
        <w:tc>
          <w:tcPr>
            <w:tcW w:type="dxa" w:w="2721"/>
          </w:tcPr>
          <w:p>
            <w:pPr>
              <w:keepNext/>
              <w:spacing w:after="20" w:line="240" w:lineRule="auto"/>
              <w:jc w:val="left"/>
            </w:pPr>
            <w:r>
              <w:rPr>
                <w:sz w:val="17"/>
              </w:rPr>
              <w:t>Loss of the earlier annotations / report</w:t>
            </w:r>
          </w:p>
        </w:tc>
        <w:tc>
          <w:tcPr>
            <w:tcW w:type="dxa" w:w="3628"/>
          </w:tcPr>
          <w:p>
            <w:pPr>
              <w:keepNext/>
              <w:spacing w:after="20" w:line="240" w:lineRule="auto"/>
              <w:jc w:val="left"/>
            </w:pPr>
            <w:r>
              <w:rPr>
                <w:sz w:val="17"/>
              </w:rPr>
              <w:t>New folder used; original report restored; README warning</w:t>
            </w:r>
          </w:p>
        </w:tc>
      </w:tr>
      <w:tr>
        <w:tc>
          <w:tcPr>
            <w:tcW w:type="dxa" w:w="3061"/>
          </w:tcPr>
          <w:p>
            <w:pPr>
              <w:keepNext/>
              <w:spacing w:after="20" w:line="240" w:lineRule="auto"/>
              <w:jc w:val="left"/>
            </w:pPr>
            <w:r>
              <w:rPr>
                <w:sz w:val="17"/>
              </w:rPr>
              <w:t>Academic hallucination 26.7% looked alarming</w:t>
            </w:r>
          </w:p>
        </w:tc>
        <w:tc>
          <w:tcPr>
            <w:tcW w:type="dxa" w:w="2721"/>
          </w:tcPr>
          <w:p>
            <w:pPr>
              <w:keepNext/>
              <w:spacing w:after="20" w:line="240" w:lineRule="auto"/>
              <w:jc w:val="left"/>
            </w:pPr>
            <w:r>
              <w:rPr>
                <w:sz w:val="17"/>
              </w:rPr>
              <w:t>Misread as a domain failure</w:t>
            </w:r>
          </w:p>
        </w:tc>
        <w:tc>
          <w:tcPr>
            <w:tcW w:type="dxa" w:w="3628"/>
          </w:tcPr>
          <w:p>
            <w:pPr>
              <w:keepNext/>
              <w:spacing w:after="20" w:line="240" w:lineRule="auto"/>
              <w:jc w:val="left"/>
            </w:pPr>
            <w:r>
              <w:rPr>
                <w:sz w:val="17"/>
              </w:rPr>
              <w:t>Diagnosed as tidying of disfluent speech (72% near-verbatim)</w:t>
            </w:r>
          </w:p>
        </w:tc>
      </w:tr>
      <w:tr>
        <w:tc>
          <w:tcPr>
            <w:tcW w:type="dxa" w:w="3061"/>
          </w:tcPr>
          <w:p>
            <w:pPr>
              <w:keepNext/>
              <w:spacing w:after="20" w:line="240" w:lineRule="auto"/>
              <w:jc w:val="left"/>
            </w:pPr>
            <w:r>
              <w:rPr>
                <w:sz w:val="17"/>
              </w:rPr>
              <w:t>Retired numbers (~47%; 0.836 model-only spot-check)</w:t>
            </w:r>
          </w:p>
        </w:tc>
        <w:tc>
          <w:tcPr>
            <w:tcW w:type="dxa" w:w="2721"/>
          </w:tcPr>
          <w:p>
            <w:pPr>
              <w:keepNext/>
              <w:spacing w:after="20" w:line="240" w:lineRule="auto"/>
              <w:jc w:val="left"/>
            </w:pPr>
            <w:r>
              <w:rPr>
                <w:sz w:val="17"/>
              </w:rPr>
              <w:t>Would overstate results or validation</w:t>
            </w:r>
          </w:p>
        </w:tc>
        <w:tc>
          <w:tcPr>
            <w:tcW w:type="dxa" w:w="3628"/>
          </w:tcPr>
          <w:p>
            <w:pPr>
              <w:keepNext/>
              <w:spacing w:after="20" w:line="240" w:lineRule="auto"/>
              <w:jc w:val="left"/>
            </w:pPr>
            <w:r>
              <w:rPr>
                <w:sz w:val="17"/>
              </w:rPr>
              <w:t>Excluded from the paper; docs corrected</w:t>
            </w:r>
          </w:p>
        </w:tc>
      </w:tr>
      <w:tr>
        <w:tc>
          <w:tcPr>
            <w:tcW w:type="dxa" w:w="3061"/>
          </w:tcPr>
          <w:p>
            <w:pPr>
              <w:keepNext w:val="0"/>
              <w:spacing w:after="20" w:line="240" w:lineRule="auto"/>
              <w:jc w:val="left"/>
            </w:pPr>
            <w:r>
              <w:rPr>
                <w:sz w:val="17"/>
              </w:rPr>
              <w:t>Ollama stored models on D:\; --limit 1 hit a cached meeting; re-runs skip failed chunks</w:t>
            </w:r>
          </w:p>
        </w:tc>
        <w:tc>
          <w:tcPr>
            <w:tcW w:type="dxa" w:w="2721"/>
          </w:tcPr>
          <w:p>
            <w:pPr>
              <w:keepNext w:val="0"/>
              <w:spacing w:after="20" w:line="240" w:lineRule="auto"/>
              <w:jc w:val="left"/>
            </w:pPr>
            <w:r>
              <w:rPr>
                <w:sz w:val="17"/>
              </w:rPr>
              <w:t>Setup failure; a timing of 0.4 s; silent non-retries</w:t>
            </w:r>
          </w:p>
        </w:tc>
        <w:tc>
          <w:tcPr>
            <w:tcW w:type="dxa" w:w="3628"/>
          </w:tcPr>
          <w:p>
            <w:pPr>
              <w:keepNext w:val="0"/>
              <w:spacing w:after="20" w:line="240" w:lineRule="auto"/>
              <w:jc w:val="left"/>
            </w:pPr>
            <w:r>
              <w:rPr>
                <w:sz w:val="17"/>
              </w:rPr>
              <w:t>Models copied to D:\; timed with --limit 2; documented in the runbook</w:t>
            </w:r>
          </w:p>
        </w:tc>
      </w:tr>
    </w:tbl>
    <w:p>
      <w:pPr>
        <w:spacing w:after="40"/>
      </w:pPr>
    </w:p>
    <w:p>
      <w:pPr>
        <w:pStyle w:val="Heading1"/>
      </w:pPr>
      <w:r>
        <w:t>12. What the results do not show</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Honest limits matter as much as results. These are the main things this study </w:t>
            </w:r>
            <w:r>
              <w:rPr>
                <w:b/>
              </w:rPr>
              <w:t>cannot</w:t>
            </w:r>
            <w:r>
              <w:t xml:space="preserve"> claim.</w:t>
            </w:r>
          </w:p>
        </w:tc>
      </w:tr>
    </w:tbl>
    <w:p>
      <w:pPr>
        <w:spacing w:after="40"/>
      </w:pPr>
    </w:p>
    <w:p>
      <w:pPr>
        <w:pStyle w:val="ListBullet"/>
        <w:spacing w:after="60"/>
      </w:pPr>
      <w:r>
        <w:rPr>
          <w:b/>
        </w:rPr>
        <w:t>Completeness is measured on only 5 meetings, all Product design.</w:t>
      </w:r>
      <w:r>
        <w:t xml:space="preserve"> Across all three domains we measured grounding (hallucination), not completeness. So we cannot claim the 33–58% ceiling holds everywhere.</w:t>
      </w:r>
    </w:p>
    <w:p>
      <w:pPr>
        <w:pStyle w:val="ListBullet"/>
        <w:spacing w:after="60"/>
      </w:pPr>
      <w:r>
        <w:rPr>
          <w:b/>
        </w:rPr>
        <w:t>The automatic corpus labels overstate gaps.</w:t>
      </w:r>
      <w:r>
        <w:t xml:space="preserve"> The human check found that about half of their “gaps” are actually present in the minutes. Corpus-tier figures are upper bounds.</w:t>
      </w:r>
    </w:p>
    <w:p>
      <w:pPr>
        <w:pStyle w:val="ListBullet"/>
        <w:spacing w:after="60"/>
      </w:pPr>
      <w:r>
        <w:rPr>
          <w:b/>
        </w:rPr>
        <w:t>The human check is small:</w:t>
      </w:r>
      <w:r>
        <w:t xml:space="preserve"> 52 items, one person, no Product meeting, so no agreement statistic between two people is possible.</w:t>
      </w:r>
    </w:p>
    <w:p>
      <w:pPr>
        <w:pStyle w:val="ListBullet"/>
        <w:spacing w:after="60"/>
      </w:pPr>
      <w:r>
        <w:rPr>
          <w:b/>
        </w:rPr>
        <w:t>Synthetic meetings are AI-written</w:t>
      </w:r>
      <w:r>
        <w:t xml:space="preserve"> and cleaner than real speech.</w:t>
      </w:r>
    </w:p>
    <w:p>
      <w:pPr>
        <w:pStyle w:val="ListBullet"/>
        <w:spacing w:after="60"/>
      </w:pPr>
      <w:r>
        <w:rPr>
          <w:b/>
        </w:rPr>
        <w:t>QMSum summaries stand in for real filed minutes.</w:t>
      </w:r>
    </w:p>
    <w:p>
      <w:pPr>
        <w:pStyle w:val="ListBullet"/>
        <w:spacing w:after="60"/>
      </w:pPr>
      <w:r>
        <w:rPr>
          <w:b/>
        </w:rPr>
        <w:t>Only 7B-scale open models were used</w:t>
      </w:r>
      <w:r>
        <w:t>, run locally. Larger models may behave differently.</w:t>
      </w:r>
    </w:p>
    <w:p>
      <w:pPr>
        <w:pStyle w:val="ListBullet"/>
        <w:spacing w:after="60"/>
      </w:pPr>
      <w:r>
        <w:rPr>
          <w:b/>
        </w:rPr>
        <w:t>Runtime sensitivity:</w:t>
      </w:r>
      <w:r>
        <w:t xml:space="preserve"> results can shift slightly across inference-engine versions (section 10).</w:t>
      </w:r>
    </w:p>
    <w:p>
      <w:pPr>
        <w:pStyle w:val="Heading1"/>
      </w:pPr>
      <w:r>
        <w:t>13. What would do better</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 xml:space="preserve">The missing reasons are scattered or implied. Longer context windows, step-by-step thinking, knowledge graphs and chained searches all fail to find them. A method that follows a decision </w:t>
            </w:r>
            <w:r>
              <w:rPr>
                <w:b/>
              </w:rPr>
              <w:t>through the whole meeting</w:t>
            </w:r>
            <w:r>
              <w:t xml:space="preserve"> is more likely to work: linking later remarks back to the proposal they respond to, before trying to fill in the form.</w:t>
            </w:r>
          </w:p>
        </w:tc>
      </w:tr>
    </w:tbl>
    <w:p>
      <w:pPr>
        <w:spacing w:after="40"/>
      </w:pPr>
    </w:p>
    <w:p>
      <w:pPr>
        <w:keepNext/>
        <w:spacing w:after="40"/>
      </w:pPr>
      <w:r>
        <w:rPr>
          <w:b/>
          <w:color w:val="1F3A5F"/>
        </w:rPr>
        <w:t>Technical detail</w:t>
      </w:r>
    </w:p>
    <w:p>
      <w:pPr>
        <w:pStyle w:val="ListBullet"/>
        <w:spacing w:after="60"/>
      </w:pPr>
      <w:r>
        <w:t>Discourse- or thread-level modelling of a decision across the full transcript (reply structure, coreference to proposals) before extraction, rather than similarity-based retrieval.</w:t>
      </w:r>
    </w:p>
    <w:p>
      <w:pPr>
        <w:pStyle w:val="ListBullet"/>
        <w:spacing w:after="60"/>
      </w:pPr>
      <w:r>
        <w:t>A larger, multi-annotator human validation of the corpus labels (with Cohen’s kappa), including Product meetings.</w:t>
      </w:r>
    </w:p>
    <w:p>
      <w:pPr>
        <w:pStyle w:val="ListBullet"/>
        <w:spacing w:after="60"/>
      </w:pPr>
      <w:r>
        <w:t>Completeness ground truth for Academic and Committee meetings.</w:t>
      </w:r>
    </w:p>
    <w:p>
      <w:pPr>
        <w:pStyle w:val="ListBullet"/>
        <w:spacing w:after="60"/>
      </w:pPr>
      <w:r>
        <w:t>Replication with larger models and with the inference-engine version pinned.</w:t>
      </w:r>
    </w:p>
    <w:p>
      <w:pPr>
        <w:pStyle w:val="Heading1"/>
      </w:pPr>
      <w:r>
        <w:t>14. Where everything is</w:t>
      </w:r>
    </w:p>
    <w:tbl>
      <w:tblPr>
        <w:tblW w:type="auto" w:w="0"/>
        <w:jc w:val="center"/>
        <w:tblBorders>
          <w:top w:val="nil"/>
          <w:left w:val="single" w:sz="24" w:color="2E75B6"/>
          <w:bottom w:val="nil"/>
          <w:right w:val="nil"/>
          <w:insideH w:val="nil"/>
          <w:insideV w:val="nil"/>
        </w:tblBorders>
        <w:tblCellMar>
          <w:top w:w="90" w:type="dxa"/>
          <w:left w:w="170" w:type="dxa"/>
          <w:bottom w:w="90" w:type="dxa"/>
          <w:right w:w="170" w:type="dxa"/>
        </w:tblCellMar>
        <w:tblLook w:firstColumn="1" w:firstRow="1" w:lastColumn="0" w:lastRow="0" w:noHBand="0" w:noVBand="1" w:val="04A0"/>
      </w:tblPr>
      <w:tblGrid>
        <w:gridCol w:w="9412"/>
      </w:tblGrid>
      <w:tr>
        <w:tc>
          <w:tcPr>
            <w:tcW w:type="dxa" w:w="9411"/>
            <w:shd w:val="clear" w:color="auto" w:fill="EAF2FB"/>
          </w:tcPr>
          <w:p>
            <w:pPr>
              <w:keepNext/>
              <w:spacing w:after="60"/>
            </w:pPr>
            <w:r>
              <w:rPr>
                <w:b/>
                <w:color w:val="2E75B6"/>
              </w:rPr>
              <w:t>In simple terms</w:t>
            </w:r>
          </w:p>
          <w:p>
            <w:pPr>
              <w:spacing w:after="80"/>
            </w:pPr>
            <w:r>
              <w:t>Everything lives in the project folder D:\EIDA (backed up on the pendrive at E:\EIDA) and is saved in git history. The paper is in paper/, the results are in outputs/, and SESSION_LOG.md says what was done and what comes next.</w:t>
            </w:r>
          </w:p>
        </w:tc>
      </w:tr>
    </w:tbl>
    <w:p>
      <w:pPr>
        <w:spacing w:after="40"/>
      </w:pPr>
    </w:p>
    <w:p>
      <w:pPr>
        <w:keepNext/>
        <w:spacing w:after="40"/>
      </w:pPr>
      <w:r>
        <w:rPr>
          <w:b/>
          <w:color w:val="1F3A5F"/>
        </w:rPr>
        <w:t>Technical detail</w:t>
      </w:r>
    </w:p>
    <w:tbl>
      <w:tblPr>
        <w:tblStyle w:val="TableGrid"/>
        <w:tblW w:type="auto" w:w="0"/>
        <w:jc w:val="center"/>
        <w:tblLayout w:type="fixed"/>
        <w:tblLook w:firstColumn="1" w:firstRow="1" w:lastColumn="0" w:lastRow="0" w:noHBand="0" w:noVBand="1" w:val="04A0"/>
      </w:tblPr>
      <w:tblGrid>
        <w:gridCol w:w="4706"/>
        <w:gridCol w:w="4706"/>
      </w:tblGrid>
      <w:tr>
        <w:tc>
          <w:tcPr>
            <w:tcW w:type="dxa" w:w="3175"/>
            <w:shd w:val="clear" w:color="auto" w:fill="D9E2F3"/>
          </w:tcPr>
          <w:p>
            <w:pPr>
              <w:keepNext/>
              <w:spacing w:after="20" w:line="240" w:lineRule="auto"/>
              <w:jc w:val="left"/>
            </w:pPr>
            <w:r>
              <w:rPr>
                <w:b/>
                <w:sz w:val="18"/>
              </w:rPr>
              <w:t>What</w:t>
            </w:r>
          </w:p>
        </w:tc>
        <w:tc>
          <w:tcPr>
            <w:tcW w:type="dxa" w:w="6236"/>
            <w:shd w:val="clear" w:color="auto" w:fill="D9E2F3"/>
          </w:tcPr>
          <w:p>
            <w:pPr>
              <w:keepNext/>
              <w:spacing w:after="20" w:line="240" w:lineRule="auto"/>
              <w:jc w:val="left"/>
            </w:pPr>
            <w:r>
              <w:rPr>
                <w:b/>
                <w:sz w:val="18"/>
              </w:rPr>
              <w:t>Where</w:t>
            </w:r>
          </w:p>
        </w:tc>
      </w:tr>
      <w:tr>
        <w:tc>
          <w:tcPr>
            <w:tcW w:type="dxa" w:w="3175"/>
          </w:tcPr>
          <w:p>
            <w:pPr>
              <w:keepNext/>
              <w:spacing w:after="20" w:line="240" w:lineRule="auto"/>
              <w:jc w:val="left"/>
            </w:pPr>
            <w:r>
              <w:rPr>
                <w:sz w:val="18"/>
              </w:rPr>
              <w:t>Paper (LaTeX / Word / figure / sources)</w:t>
            </w:r>
          </w:p>
        </w:tc>
        <w:tc>
          <w:tcPr>
            <w:tcW w:type="dxa" w:w="6236"/>
          </w:tcPr>
          <w:p>
            <w:pPr>
              <w:keepNext/>
              <w:spacing w:after="20" w:line="240" w:lineRule="auto"/>
              <w:jc w:val="left"/>
            </w:pPr>
            <w:r>
              <w:rPr>
                <w:sz w:val="18"/>
              </w:rPr>
              <w:t>paper/edia_ieee.tex, edia_ieee.docx, fig_pipeline.png, refs.bib, NUMBERS.md</w:t>
            </w:r>
          </w:p>
        </w:tc>
      </w:tr>
      <w:tr>
        <w:tc>
          <w:tcPr>
            <w:tcW w:type="dxa" w:w="3175"/>
          </w:tcPr>
          <w:p>
            <w:pPr>
              <w:keepNext/>
              <w:spacing w:after="20" w:line="240" w:lineRule="auto"/>
              <w:jc w:val="left"/>
            </w:pPr>
            <w:r>
              <w:rPr>
                <w:sz w:val="18"/>
              </w:rPr>
              <w:t>This explainer</w:t>
            </w:r>
          </w:p>
        </w:tc>
        <w:tc>
          <w:tcPr>
            <w:tcW w:type="dxa" w:w="6236"/>
          </w:tcPr>
          <w:p>
            <w:pPr>
              <w:keepNext/>
              <w:spacing w:after="20" w:line="240" w:lineRule="auto"/>
              <w:jc w:val="left"/>
            </w:pPr>
            <w:r>
              <w:rPr>
                <w:sz w:val="18"/>
              </w:rPr>
              <w:t>paper/EDIA_explained.docx (built by paper/build_explainer.py)</w:t>
            </w:r>
          </w:p>
        </w:tc>
      </w:tr>
      <w:tr>
        <w:tc>
          <w:tcPr>
            <w:tcW w:type="dxa" w:w="3175"/>
          </w:tcPr>
          <w:p>
            <w:pPr>
              <w:keepNext/>
              <w:spacing w:after="20" w:line="240" w:lineRule="auto"/>
              <w:jc w:val="left"/>
            </w:pPr>
            <w:r>
              <w:rPr>
                <w:sz w:val="18"/>
              </w:rPr>
              <w:t>Gap detection (Table 1)</w:t>
            </w:r>
          </w:p>
        </w:tc>
        <w:tc>
          <w:tcPr>
            <w:tcW w:type="dxa" w:w="6236"/>
          </w:tcPr>
          <w:p>
            <w:pPr>
              <w:keepNext/>
              <w:spacing w:after="20" w:line="240" w:lineRule="auto"/>
              <w:jc w:val="left"/>
            </w:pPr>
            <w:r>
              <w:rPr>
                <w:sz w:val="18"/>
              </w:rPr>
              <w:t>outputs/gap_eval_results.md, outputs/paper_detector_checks.md</w:t>
            </w:r>
          </w:p>
        </w:tc>
      </w:tr>
      <w:tr>
        <w:tc>
          <w:tcPr>
            <w:tcW w:type="dxa" w:w="3175"/>
          </w:tcPr>
          <w:p>
            <w:pPr>
              <w:keepNext/>
              <w:spacing w:after="20" w:line="240" w:lineRule="auto"/>
              <w:jc w:val="left"/>
            </w:pPr>
            <w:r>
              <w:rPr>
                <w:sz w:val="18"/>
              </w:rPr>
              <w:t>Completeness (Table 2) and failure taxonomy (Table 3)</w:t>
            </w:r>
          </w:p>
        </w:tc>
        <w:tc>
          <w:tcPr>
            <w:tcW w:type="dxa" w:w="6236"/>
          </w:tcPr>
          <w:p>
            <w:pPr>
              <w:keepNext/>
              <w:spacing w:after="20" w:line="240" w:lineRule="auto"/>
              <w:jc w:val="left"/>
            </w:pPr>
            <w:r>
              <w:rPr>
                <w:sz w:val="18"/>
              </w:rPr>
              <w:t>outputs/task4_extraction_scores*.json, outputs/failure_taxonomy.md</w:t>
            </w:r>
          </w:p>
        </w:tc>
      </w:tr>
      <w:tr>
        <w:tc>
          <w:tcPr>
            <w:tcW w:type="dxa" w:w="3175"/>
          </w:tcPr>
          <w:p>
            <w:pPr>
              <w:keepNext/>
              <w:spacing w:after="20" w:line="240" w:lineRule="auto"/>
              <w:jc w:val="left"/>
            </w:pPr>
            <w:r>
              <w:rPr>
                <w:sz w:val="18"/>
              </w:rPr>
              <w:t>Corpus grounding by domain</w:t>
            </w:r>
          </w:p>
        </w:tc>
        <w:tc>
          <w:tcPr>
            <w:tcW w:type="dxa" w:w="6236"/>
          </w:tcPr>
          <w:p>
            <w:pPr>
              <w:keepNext/>
              <w:spacing w:after="20" w:line="240" w:lineRule="auto"/>
              <w:jc w:val="left"/>
            </w:pPr>
            <w:r>
              <w:rPr>
                <w:sz w:val="18"/>
              </w:rPr>
              <w:t>outputs/corpus_extraction_results.md, outputs/corpus_quote_fidelity.md</w:t>
            </w:r>
          </w:p>
        </w:tc>
      </w:tr>
      <w:tr>
        <w:tc>
          <w:tcPr>
            <w:tcW w:type="dxa" w:w="3175"/>
          </w:tcPr>
          <w:p>
            <w:pPr>
              <w:keepNext/>
              <w:spacing w:after="20" w:line="240" w:lineRule="auto"/>
              <w:jc w:val="left"/>
            </w:pPr>
            <w:r>
              <w:rPr>
                <w:sz w:val="18"/>
              </w:rPr>
              <w:t>CoT, GraphRAG, multi-hop, Table 4</w:t>
            </w:r>
          </w:p>
        </w:tc>
        <w:tc>
          <w:tcPr>
            <w:tcW w:type="dxa" w:w="6236"/>
          </w:tcPr>
          <w:p>
            <w:pPr>
              <w:keepNext/>
              <w:spacing w:after="20" w:line="240" w:lineRule="auto"/>
              <w:jc w:val="left"/>
            </w:pPr>
            <w:r>
              <w:rPr>
                <w:sz w:val="18"/>
              </w:rPr>
              <w:t>outputs/cot_ablation_results.md, graphrag_results.md, multihop_retrieval_results.md, comparative_analysis.md</w:t>
            </w:r>
          </w:p>
        </w:tc>
      </w:tr>
      <w:tr>
        <w:tc>
          <w:tcPr>
            <w:tcW w:type="dxa" w:w="3175"/>
          </w:tcPr>
          <w:p>
            <w:pPr>
              <w:keepNext/>
              <w:spacing w:after="20" w:line="240" w:lineRule="auto"/>
              <w:jc w:val="left"/>
            </w:pPr>
            <w:r>
              <w:rPr>
                <w:sz w:val="18"/>
              </w:rPr>
              <w:t>Human spot-check</w:t>
            </w:r>
          </w:p>
        </w:tc>
        <w:tc>
          <w:tcPr>
            <w:tcW w:type="dxa" w:w="6236"/>
          </w:tcPr>
          <w:p>
            <w:pPr>
              <w:keepNext/>
              <w:spacing w:after="20" w:line="240" w:lineRule="auto"/>
              <w:jc w:val="left"/>
            </w:pPr>
            <w:r>
              <w:rPr>
                <w:sz w:val="18"/>
              </w:rPr>
              <w:t>data/benchmark/spotcheck_mini/, outputs/qmsum_spotcheck_mini_report.json</w:t>
            </w:r>
          </w:p>
        </w:tc>
      </w:tr>
      <w:tr>
        <w:tc>
          <w:tcPr>
            <w:tcW w:type="dxa" w:w="3175"/>
          </w:tcPr>
          <w:p>
            <w:pPr>
              <w:keepNext w:val="0"/>
              <w:spacing w:after="20" w:line="240" w:lineRule="auto"/>
              <w:jc w:val="left"/>
            </w:pPr>
            <w:r>
              <w:rPr>
                <w:sz w:val="18"/>
              </w:rPr>
              <w:t>How every step was run; resume point</w:t>
            </w:r>
          </w:p>
        </w:tc>
        <w:tc>
          <w:tcPr>
            <w:tcW w:type="dxa" w:w="6236"/>
          </w:tcPr>
          <w:p>
            <w:pPr>
              <w:keepNext w:val="0"/>
              <w:spacing w:after="20" w:line="240" w:lineRule="auto"/>
              <w:jc w:val="left"/>
            </w:pPr>
            <w:r>
              <w:rPr>
                <w:sz w:val="18"/>
              </w:rPr>
              <w:t>CONTINUATION_RUNBOOK.md, SESSION_LOG.md</w:t>
            </w:r>
          </w:p>
        </w:tc>
      </w:tr>
    </w:tbl>
    <w:p>
      <w:pPr>
        <w:spacing w:after="40"/>
      </w:pPr>
    </w:p>
    <w:p>
      <w:r>
        <w:rPr>
          <w:b/>
        </w:rPr>
        <w:t>Reproduce (from D:\EIDA, with the venv):</w:t>
      </w:r>
      <w:r>
        <w:t xml:space="preserve"> python -m pytest -q (159 passed, 2 skipped) · scripts/run_gap_eval.py --detectors nli lexical llm ensemble --llm-sample 400 --threshold 0.55 · scripts/run_corpus_extraction.py --rescore-only · scripts/run_cot_ablation.py [--no-cot] · scripts/run_graphrag_comparison.py · scripts/multihop_retrieval.py · scripts/build_comparison_table.py … (exact flags in SESSION_LOG.md). Cached results make most of these run in seconds. Set HF_HUB_OFFLINE=1 on the lab network.</w:t>
      </w:r>
    </w:p>
    <w:p>
      <w:pPr>
        <w:pStyle w:val="Heading1"/>
      </w:pPr>
      <w:r>
        <w:t>15. Glossary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928"/>
            <w:shd w:val="clear" w:color="auto" w:fill="D9E2F3"/>
          </w:tcPr>
          <w:p>
            <w:pPr>
              <w:keepNext/>
              <w:spacing w:after="20" w:line="240" w:lineRule="auto"/>
              <w:jc w:val="left"/>
            </w:pPr>
            <w:r>
              <w:rPr>
                <w:b/>
                <w:sz w:val="17"/>
              </w:rPr>
              <w:t>Term</w:t>
            </w:r>
          </w:p>
        </w:tc>
        <w:tc>
          <w:tcPr>
            <w:tcW w:type="dxa" w:w="3515"/>
            <w:shd w:val="clear" w:color="auto" w:fill="D9E2F3"/>
          </w:tcPr>
          <w:p>
            <w:pPr>
              <w:keepNext/>
              <w:spacing w:after="20" w:line="240" w:lineRule="auto"/>
              <w:jc w:val="left"/>
            </w:pPr>
            <w:r>
              <w:rPr>
                <w:b/>
                <w:sz w:val="17"/>
              </w:rPr>
              <w:t>In simple terms</w:t>
            </w:r>
          </w:p>
        </w:tc>
        <w:tc>
          <w:tcPr>
            <w:tcW w:type="dxa" w:w="3969"/>
            <w:shd w:val="clear" w:color="auto" w:fill="D9E2F3"/>
          </w:tcPr>
          <w:p>
            <w:pPr>
              <w:keepNext/>
              <w:spacing w:after="20" w:line="240" w:lineRule="auto"/>
              <w:jc w:val="left"/>
            </w:pPr>
            <w:r>
              <w:rPr>
                <w:b/>
                <w:sz w:val="17"/>
              </w:rPr>
              <w:t>Technically</w:t>
            </w:r>
          </w:p>
        </w:tc>
      </w:tr>
      <w:tr>
        <w:tc>
          <w:tcPr>
            <w:tcW w:type="dxa" w:w="1928"/>
          </w:tcPr>
          <w:p>
            <w:pPr>
              <w:keepNext/>
              <w:spacing w:after="20" w:line="240" w:lineRule="auto"/>
              <w:jc w:val="left"/>
            </w:pPr>
            <w:r>
              <w:rPr>
                <w:sz w:val="17"/>
              </w:rPr>
              <w:t>Gap</w:t>
            </w:r>
          </w:p>
        </w:tc>
        <w:tc>
          <w:tcPr>
            <w:tcW w:type="dxa" w:w="3515"/>
          </w:tcPr>
          <w:p>
            <w:pPr>
              <w:keepNext/>
              <w:spacing w:after="20" w:line="240" w:lineRule="auto"/>
              <w:jc w:val="left"/>
            </w:pPr>
            <w:r>
              <w:rPr>
                <w:sz w:val="17"/>
              </w:rPr>
              <w:t>A reason said in the meeting but left out of the minutes</w:t>
            </w:r>
          </w:p>
        </w:tc>
        <w:tc>
          <w:tcPr>
            <w:tcW w:type="dxa" w:w="3969"/>
          </w:tcPr>
          <w:p>
            <w:pPr>
              <w:keepNext/>
              <w:spacing w:after="20" w:line="240" w:lineRule="auto"/>
              <w:jc w:val="left"/>
            </w:pPr>
            <w:r>
              <w:rPr>
                <w:sz w:val="17"/>
              </w:rPr>
              <w:t>Reasoning element absent from the filed document (gold label “omitted”)</w:t>
            </w:r>
          </w:p>
        </w:tc>
      </w:tr>
      <w:tr>
        <w:tc>
          <w:tcPr>
            <w:tcW w:type="dxa" w:w="1928"/>
          </w:tcPr>
          <w:p>
            <w:pPr>
              <w:keepNext/>
              <w:spacing w:after="20" w:line="240" w:lineRule="auto"/>
              <w:jc w:val="left"/>
            </w:pPr>
            <w:r>
              <w:rPr>
                <w:sz w:val="17"/>
              </w:rPr>
              <w:t>Reasoning element</w:t>
            </w:r>
          </w:p>
        </w:tc>
        <w:tc>
          <w:tcPr>
            <w:tcW w:type="dxa" w:w="3515"/>
          </w:tcPr>
          <w:p>
            <w:pPr>
              <w:keepNext/>
              <w:spacing w:after="20" w:line="240" w:lineRule="auto"/>
              <w:jc w:val="left"/>
            </w:pPr>
            <w:r>
              <w:rPr>
                <w:sz w:val="17"/>
              </w:rPr>
              <w:t>One piece of “why”: an option, a reason, a worry, a condition</w:t>
            </w:r>
          </w:p>
        </w:tc>
        <w:tc>
          <w:tcPr>
            <w:tcW w:type="dxa" w:w="3969"/>
          </w:tcPr>
          <w:p>
            <w:pPr>
              <w:keepNext/>
              <w:spacing w:after="20" w:line="240" w:lineRule="auto"/>
              <w:jc w:val="left"/>
            </w:pPr>
            <w:r>
              <w:rPr>
                <w:sz w:val="17"/>
              </w:rPr>
              <w:t>Typed unit: decision / alternative / rationale / condition / dissent / owner / approver</w:t>
            </w:r>
          </w:p>
        </w:tc>
      </w:tr>
      <w:tr>
        <w:tc>
          <w:tcPr>
            <w:tcW w:type="dxa" w:w="1928"/>
          </w:tcPr>
          <w:p>
            <w:pPr>
              <w:keepNext/>
              <w:spacing w:after="20" w:line="240" w:lineRule="auto"/>
              <w:jc w:val="left"/>
            </w:pPr>
            <w:r>
              <w:rPr>
                <w:sz w:val="17"/>
              </w:rPr>
              <w:t>Gold / silver / constructed labels</w:t>
            </w:r>
          </w:p>
        </w:tc>
        <w:tc>
          <w:tcPr>
            <w:tcW w:type="dxa" w:w="3515"/>
          </w:tcPr>
          <w:p>
            <w:pPr>
              <w:keepNext/>
              <w:spacing w:after="20" w:line="240" w:lineRule="auto"/>
              <w:jc w:val="left"/>
            </w:pPr>
            <w:r>
              <w:rPr>
                <w:sz w:val="17"/>
              </w:rPr>
              <w:t>Answers checked by a person / guessed by a model / known by design</w:t>
            </w:r>
          </w:p>
        </w:tc>
        <w:tc>
          <w:tcPr>
            <w:tcW w:type="dxa" w:w="3969"/>
          </w:tcPr>
          <w:p>
            <w:pPr>
              <w:keepNext/>
              <w:spacing w:after="20" w:line="240" w:lineRule="auto"/>
              <w:jc w:val="left"/>
            </w:pPr>
            <w:r>
              <w:rPr>
                <w:sz w:val="17"/>
              </w:rPr>
              <w:t>Human-annotated / NLI-produced / fixed before text generation</w:t>
            </w:r>
          </w:p>
        </w:tc>
      </w:tr>
      <w:tr>
        <w:tc>
          <w:tcPr>
            <w:tcW w:type="dxa" w:w="1928"/>
          </w:tcPr>
          <w:p>
            <w:pPr>
              <w:keepNext/>
              <w:spacing w:after="20" w:line="240" w:lineRule="auto"/>
              <w:jc w:val="left"/>
            </w:pPr>
            <w:r>
              <w:rPr>
                <w:sz w:val="17"/>
              </w:rPr>
              <w:t>NLI (entailment)</w:t>
            </w:r>
          </w:p>
        </w:tc>
        <w:tc>
          <w:tcPr>
            <w:tcW w:type="dxa" w:w="3515"/>
          </w:tcPr>
          <w:p>
            <w:pPr>
              <w:keepNext/>
              <w:spacing w:after="20" w:line="240" w:lineRule="auto"/>
              <w:jc w:val="left"/>
            </w:pPr>
            <w:r>
              <w:rPr>
                <w:sz w:val="17"/>
              </w:rPr>
              <w:t>A model that judges whether one text implies another</w:t>
            </w:r>
          </w:p>
        </w:tc>
        <w:tc>
          <w:tcPr>
            <w:tcW w:type="dxa" w:w="3969"/>
          </w:tcPr>
          <w:p>
            <w:pPr>
              <w:keepNext/>
              <w:spacing w:after="20" w:line="240" w:lineRule="auto"/>
              <w:jc w:val="left"/>
            </w:pPr>
            <w:r>
              <w:rPr>
                <w:sz w:val="17"/>
              </w:rPr>
              <w:t>roberta-large-mnli, P(entailment | document, element)</w:t>
            </w:r>
          </w:p>
        </w:tc>
      </w:tr>
      <w:tr>
        <w:tc>
          <w:tcPr>
            <w:tcW w:type="dxa" w:w="1928"/>
          </w:tcPr>
          <w:p>
            <w:pPr>
              <w:keepNext/>
              <w:spacing w:after="20" w:line="240" w:lineRule="auto"/>
              <w:jc w:val="left"/>
            </w:pPr>
            <w:r>
              <w:rPr>
                <w:sz w:val="17"/>
              </w:rPr>
              <w:t>LLM judge</w:t>
            </w:r>
          </w:p>
        </w:tc>
        <w:tc>
          <w:tcPr>
            <w:tcW w:type="dxa" w:w="3515"/>
          </w:tcPr>
          <w:p>
            <w:pPr>
              <w:keepNext/>
              <w:spacing w:after="20" w:line="240" w:lineRule="auto"/>
              <w:jc w:val="left"/>
            </w:pPr>
            <w:r>
              <w:rPr>
                <w:sz w:val="17"/>
              </w:rPr>
              <w:t>Asking a chatbot-style model “is this in there?”</w:t>
            </w:r>
          </w:p>
        </w:tc>
        <w:tc>
          <w:tcPr>
            <w:tcW w:type="dxa" w:w="3969"/>
          </w:tcPr>
          <w:p>
            <w:pPr>
              <w:keepNext/>
              <w:spacing w:after="20" w:line="240" w:lineRule="auto"/>
              <w:jc w:val="left"/>
            </w:pPr>
            <w:r>
              <w:rPr>
                <w:sz w:val="17"/>
              </w:rPr>
              <w:t>Mistral 7B with a JSON verdict + confidence prompt</w:t>
            </w:r>
          </w:p>
        </w:tc>
      </w:tr>
      <w:tr>
        <w:tc>
          <w:tcPr>
            <w:tcW w:type="dxa" w:w="1928"/>
          </w:tcPr>
          <w:p>
            <w:pPr>
              <w:keepNext/>
              <w:spacing w:after="20" w:line="240" w:lineRule="auto"/>
              <w:jc w:val="left"/>
            </w:pPr>
            <w:r>
              <w:rPr>
                <w:sz w:val="17"/>
              </w:rPr>
              <w:t>Base rate</w:t>
            </w:r>
          </w:p>
        </w:tc>
        <w:tc>
          <w:tcPr>
            <w:tcW w:type="dxa" w:w="3515"/>
          </w:tcPr>
          <w:p>
            <w:pPr>
              <w:keepNext/>
              <w:spacing w:after="20" w:line="240" w:lineRule="auto"/>
              <w:jc w:val="left"/>
            </w:pPr>
            <w:r>
              <w:rPr>
                <w:sz w:val="17"/>
              </w:rPr>
              <w:t>How common the “missing” answer is</w:t>
            </w:r>
          </w:p>
        </w:tc>
        <w:tc>
          <w:tcPr>
            <w:tcW w:type="dxa" w:w="3969"/>
          </w:tcPr>
          <w:p>
            <w:pPr>
              <w:keepNext/>
              <w:spacing w:after="20" w:line="240" w:lineRule="auto"/>
              <w:jc w:val="left"/>
            </w:pPr>
            <w:r>
              <w:rPr>
                <w:sz w:val="17"/>
              </w:rPr>
              <w:t>Prior probability of the gap class (0.93 in the corpus)</w:t>
            </w:r>
          </w:p>
        </w:tc>
      </w:tr>
      <w:tr>
        <w:tc>
          <w:tcPr>
            <w:tcW w:type="dxa" w:w="1928"/>
          </w:tcPr>
          <w:p>
            <w:pPr>
              <w:keepNext/>
              <w:spacing w:after="20" w:line="240" w:lineRule="auto"/>
              <w:jc w:val="left"/>
            </w:pPr>
            <w:r>
              <w:rPr>
                <w:sz w:val="17"/>
              </w:rPr>
              <w:t>F1 / precision / recall</w:t>
            </w:r>
          </w:p>
        </w:tc>
        <w:tc>
          <w:tcPr>
            <w:tcW w:type="dxa" w:w="3515"/>
          </w:tcPr>
          <w:p>
            <w:pPr>
              <w:keepNext/>
              <w:spacing w:after="20" w:line="240" w:lineRule="auto"/>
              <w:jc w:val="left"/>
            </w:pPr>
            <w:r>
              <w:rPr>
                <w:sz w:val="17"/>
              </w:rPr>
              <w:t>How right and how complete the answers are</w:t>
            </w:r>
          </w:p>
        </w:tc>
        <w:tc>
          <w:tcPr>
            <w:tcW w:type="dxa" w:w="3969"/>
          </w:tcPr>
          <w:p>
            <w:pPr>
              <w:keepNext/>
              <w:spacing w:after="20" w:line="240" w:lineRule="auto"/>
              <w:jc w:val="left"/>
            </w:pPr>
            <w:r>
              <w:rPr>
                <w:sz w:val="17"/>
              </w:rPr>
              <w:t>Harmonic mean of precision (correct among flagged) and recall (found among true)</w:t>
            </w:r>
          </w:p>
        </w:tc>
      </w:tr>
      <w:tr>
        <w:tc>
          <w:tcPr>
            <w:tcW w:type="dxa" w:w="1928"/>
          </w:tcPr>
          <w:p>
            <w:pPr>
              <w:keepNext/>
              <w:spacing w:after="20" w:line="240" w:lineRule="auto"/>
              <w:jc w:val="left"/>
            </w:pPr>
            <w:r>
              <w:rPr>
                <w:sz w:val="17"/>
              </w:rPr>
              <w:t>Balanced accuracy</w:t>
            </w:r>
          </w:p>
        </w:tc>
        <w:tc>
          <w:tcPr>
            <w:tcW w:type="dxa" w:w="3515"/>
          </w:tcPr>
          <w:p>
            <w:pPr>
              <w:keepNext/>
              <w:spacing w:after="20" w:line="240" w:lineRule="auto"/>
              <w:jc w:val="left"/>
            </w:pPr>
            <w:r>
              <w:rPr>
                <w:sz w:val="17"/>
              </w:rPr>
              <w:t>A fair score where guessing the common answer gets 50%</w:t>
            </w:r>
          </w:p>
        </w:tc>
        <w:tc>
          <w:tcPr>
            <w:tcW w:type="dxa" w:w="3969"/>
          </w:tcPr>
          <w:p>
            <w:pPr>
              <w:keepNext/>
              <w:spacing w:after="20" w:line="240" w:lineRule="auto"/>
              <w:jc w:val="left"/>
            </w:pPr>
            <w:r>
              <w:rPr>
                <w:sz w:val="17"/>
              </w:rPr>
              <w:t>Mean of per-class recall</w:t>
            </w:r>
          </w:p>
        </w:tc>
      </w:tr>
      <w:tr>
        <w:tc>
          <w:tcPr>
            <w:tcW w:type="dxa" w:w="1928"/>
          </w:tcPr>
          <w:p>
            <w:pPr>
              <w:keepNext/>
              <w:spacing w:after="20" w:line="240" w:lineRule="auto"/>
              <w:jc w:val="left"/>
            </w:pPr>
            <w:r>
              <w:rPr>
                <w:sz w:val="17"/>
              </w:rPr>
              <w:t>Completeness</w:t>
            </w:r>
          </w:p>
        </w:tc>
        <w:tc>
          <w:tcPr>
            <w:tcW w:type="dxa" w:w="3515"/>
          </w:tcPr>
          <w:p>
            <w:pPr>
              <w:keepNext/>
              <w:spacing w:after="20" w:line="240" w:lineRule="auto"/>
              <w:jc w:val="left"/>
            </w:pPr>
            <w:r>
              <w:rPr>
                <w:sz w:val="17"/>
              </w:rPr>
              <w:t>Share of the person’s reasons the system found</w:t>
            </w:r>
          </w:p>
        </w:tc>
        <w:tc>
          <w:tcPr>
            <w:tcW w:type="dxa" w:w="3969"/>
          </w:tcPr>
          <w:p>
            <w:pPr>
              <w:keepNext/>
              <w:spacing w:after="20" w:line="240" w:lineRule="auto"/>
              <w:jc w:val="left"/>
            </w:pPr>
            <w:r>
              <w:rPr>
                <w:sz w:val="17"/>
              </w:rPr>
              <w:t>Matched ground-truth elements / all ground-truth elements</w:t>
            </w:r>
          </w:p>
        </w:tc>
      </w:tr>
      <w:tr>
        <w:tc>
          <w:tcPr>
            <w:tcW w:type="dxa" w:w="1928"/>
          </w:tcPr>
          <w:p>
            <w:pPr>
              <w:keepNext/>
              <w:spacing w:after="20" w:line="240" w:lineRule="auto"/>
              <w:jc w:val="left"/>
            </w:pPr>
            <w:r>
              <w:rPr>
                <w:sz w:val="17"/>
              </w:rPr>
              <w:t>Lexical vs semantic matching</w:t>
            </w:r>
          </w:p>
        </w:tc>
        <w:tc>
          <w:tcPr>
            <w:tcW w:type="dxa" w:w="3515"/>
          </w:tcPr>
          <w:p>
            <w:pPr>
              <w:keepNext/>
              <w:spacing w:after="20" w:line="240" w:lineRule="auto"/>
              <w:jc w:val="left"/>
            </w:pPr>
            <w:r>
              <w:rPr>
                <w:sz w:val="17"/>
              </w:rPr>
              <w:t>Same words vs same meaning</w:t>
            </w:r>
          </w:p>
        </w:tc>
        <w:tc>
          <w:tcPr>
            <w:tcW w:type="dxa" w:w="3969"/>
          </w:tcPr>
          <w:p>
            <w:pPr>
              <w:keepNext/>
              <w:spacing w:after="20" w:line="240" w:lineRule="auto"/>
              <w:jc w:val="left"/>
            </w:pPr>
            <w:r>
              <w:rPr>
                <w:sz w:val="17"/>
              </w:rPr>
              <w:t>Token-F1 ≥ 0.45 vs MiniLM cosine ≥ 0.55</w:t>
            </w:r>
          </w:p>
        </w:tc>
      </w:tr>
      <w:tr>
        <w:tc>
          <w:tcPr>
            <w:tcW w:type="dxa" w:w="1928"/>
          </w:tcPr>
          <w:p>
            <w:pPr>
              <w:keepNext/>
              <w:spacing w:after="20" w:line="240" w:lineRule="auto"/>
              <w:jc w:val="left"/>
            </w:pPr>
            <w:r>
              <w:rPr>
                <w:sz w:val="17"/>
              </w:rPr>
              <w:t>Hallucination / unsupported quote</w:t>
            </w:r>
          </w:p>
        </w:tc>
        <w:tc>
          <w:tcPr>
            <w:tcW w:type="dxa" w:w="3515"/>
          </w:tcPr>
          <w:p>
            <w:pPr>
              <w:keepNext/>
              <w:spacing w:after="20" w:line="240" w:lineRule="auto"/>
              <w:jc w:val="left"/>
            </w:pPr>
            <w:r>
              <w:rPr>
                <w:sz w:val="17"/>
              </w:rPr>
              <w:t>Evidence the AI gave that is not in the transcript</w:t>
            </w:r>
          </w:p>
        </w:tc>
        <w:tc>
          <w:tcPr>
            <w:tcW w:type="dxa" w:w="3969"/>
          </w:tcPr>
          <w:p>
            <w:pPr>
              <w:keepNext/>
              <w:spacing w:after="20" w:line="240" w:lineRule="auto"/>
              <w:jc w:val="left"/>
            </w:pPr>
            <w:r>
              <w:rPr>
                <w:sz w:val="17"/>
              </w:rPr>
              <w:t>Quote not found in its own chunk after normalisation</w:t>
            </w:r>
          </w:p>
        </w:tc>
      </w:tr>
      <w:tr>
        <w:tc>
          <w:tcPr>
            <w:tcW w:type="dxa" w:w="1928"/>
          </w:tcPr>
          <w:p>
            <w:pPr>
              <w:keepNext/>
              <w:spacing w:after="20" w:line="240" w:lineRule="auto"/>
              <w:jc w:val="left"/>
            </w:pPr>
            <w:r>
              <w:rPr>
                <w:sz w:val="17"/>
              </w:rPr>
              <w:t>Chunk</w:t>
            </w:r>
          </w:p>
        </w:tc>
        <w:tc>
          <w:tcPr>
            <w:tcW w:type="dxa" w:w="3515"/>
          </w:tcPr>
          <w:p>
            <w:pPr>
              <w:keepNext/>
              <w:spacing w:after="20" w:line="240" w:lineRule="auto"/>
              <w:jc w:val="left"/>
            </w:pPr>
            <w:r>
              <w:rPr>
                <w:sz w:val="17"/>
              </w:rPr>
              <w:t>A bite-sized piece of the meeting</w:t>
            </w:r>
          </w:p>
        </w:tc>
        <w:tc>
          <w:tcPr>
            <w:tcW w:type="dxa" w:w="3969"/>
          </w:tcPr>
          <w:p>
            <w:pPr>
              <w:keepNext/>
              <w:spacing w:after="20" w:line="240" w:lineRule="auto"/>
              <w:jc w:val="left"/>
            </w:pPr>
            <w:r>
              <w:rPr>
                <w:sz w:val="17"/>
              </w:rPr>
              <w:t>≤ 1,200 tokens, 2-turn overlap</w:t>
            </w:r>
          </w:p>
        </w:tc>
      </w:tr>
      <w:tr>
        <w:tc>
          <w:tcPr>
            <w:tcW w:type="dxa" w:w="1928"/>
          </w:tcPr>
          <w:p>
            <w:pPr>
              <w:keepNext/>
              <w:spacing w:after="20" w:line="240" w:lineRule="auto"/>
              <w:jc w:val="left"/>
            </w:pPr>
            <w:r>
              <w:rPr>
                <w:sz w:val="17"/>
              </w:rPr>
              <w:t>Temperature 0 / deterministic</w:t>
            </w:r>
          </w:p>
        </w:tc>
        <w:tc>
          <w:tcPr>
            <w:tcW w:type="dxa" w:w="3515"/>
          </w:tcPr>
          <w:p>
            <w:pPr>
              <w:keepNext/>
              <w:spacing w:after="20" w:line="240" w:lineRule="auto"/>
              <w:jc w:val="left"/>
            </w:pPr>
            <w:r>
              <w:rPr>
                <w:sz w:val="17"/>
              </w:rPr>
              <w:t>The AI gives the same answer every time</w:t>
            </w:r>
          </w:p>
        </w:tc>
        <w:tc>
          <w:tcPr>
            <w:tcW w:type="dxa" w:w="3969"/>
          </w:tcPr>
          <w:p>
            <w:pPr>
              <w:keepNext/>
              <w:spacing w:after="20" w:line="240" w:lineRule="auto"/>
              <w:jc w:val="left"/>
            </w:pPr>
            <w:r>
              <w:rPr>
                <w:sz w:val="17"/>
              </w:rPr>
              <w:t>Greedy decoding (top-k 1, fixed seed)</w:t>
            </w:r>
          </w:p>
        </w:tc>
      </w:tr>
      <w:tr>
        <w:tc>
          <w:tcPr>
            <w:tcW w:type="dxa" w:w="1928"/>
          </w:tcPr>
          <w:p>
            <w:pPr>
              <w:keepNext/>
              <w:spacing w:after="20" w:line="240" w:lineRule="auto"/>
              <w:jc w:val="left"/>
            </w:pPr>
            <w:r>
              <w:rPr>
                <w:sz w:val="17"/>
              </w:rPr>
              <w:t>Chain-of-thought (CoT)</w:t>
            </w:r>
          </w:p>
        </w:tc>
        <w:tc>
          <w:tcPr>
            <w:tcW w:type="dxa" w:w="3515"/>
          </w:tcPr>
          <w:p>
            <w:pPr>
              <w:keepNext/>
              <w:spacing w:after="20" w:line="240" w:lineRule="auto"/>
              <w:jc w:val="left"/>
            </w:pPr>
            <w:r>
              <w:rPr>
                <w:sz w:val="17"/>
              </w:rPr>
              <w:t>Asking the AI to think step by step first</w:t>
            </w:r>
          </w:p>
        </w:tc>
        <w:tc>
          <w:tcPr>
            <w:tcW w:type="dxa" w:w="3969"/>
          </w:tcPr>
          <w:p>
            <w:pPr>
              <w:keepNext/>
              <w:spacing w:after="20" w:line="240" w:lineRule="auto"/>
              <w:jc w:val="left"/>
            </w:pPr>
            <w:r>
              <w:rPr>
                <w:sz w:val="17"/>
              </w:rPr>
              <w:t>Unconstrained notes pass + constrained extraction pass</w:t>
            </w:r>
          </w:p>
        </w:tc>
      </w:tr>
      <w:tr>
        <w:tc>
          <w:tcPr>
            <w:tcW w:type="dxa" w:w="1928"/>
          </w:tcPr>
          <w:p>
            <w:pPr>
              <w:keepNext/>
              <w:spacing w:after="20" w:line="240" w:lineRule="auto"/>
              <w:jc w:val="left"/>
            </w:pPr>
            <w:r>
              <w:rPr>
                <w:sz w:val="17"/>
              </w:rPr>
              <w:t>GraphRAG</w:t>
            </w:r>
          </w:p>
        </w:tc>
        <w:tc>
          <w:tcPr>
            <w:tcW w:type="dxa" w:w="3515"/>
          </w:tcPr>
          <w:p>
            <w:pPr>
              <w:keepNext/>
              <w:spacing w:after="20" w:line="240" w:lineRule="auto"/>
              <w:jc w:val="left"/>
            </w:pPr>
            <w:r>
              <w:rPr>
                <w:sz w:val="17"/>
              </w:rPr>
              <w:t>Microsoft’s method that builds a map of people and things, then searches it</w:t>
            </w:r>
          </w:p>
        </w:tc>
        <w:tc>
          <w:tcPr>
            <w:tcW w:type="dxa" w:w="3969"/>
          </w:tcPr>
          <w:p>
            <w:pPr>
              <w:keepNext/>
              <w:spacing w:after="20" w:line="240" w:lineRule="auto"/>
              <w:jc w:val="left"/>
            </w:pPr>
            <w:r>
              <w:rPr>
                <w:sz w:val="17"/>
              </w:rPr>
              <w:t>Entity graph + community summaries; local search</w:t>
            </w:r>
          </w:p>
        </w:tc>
      </w:tr>
      <w:tr>
        <w:tc>
          <w:tcPr>
            <w:tcW w:type="dxa" w:w="1928"/>
          </w:tcPr>
          <w:p>
            <w:pPr>
              <w:keepNext/>
              <w:spacing w:after="20" w:line="240" w:lineRule="auto"/>
              <w:jc w:val="left"/>
            </w:pPr>
            <w:r>
              <w:rPr>
                <w:sz w:val="17"/>
              </w:rPr>
              <w:t>Multi-hop retrieval</w:t>
            </w:r>
          </w:p>
        </w:tc>
        <w:tc>
          <w:tcPr>
            <w:tcW w:type="dxa" w:w="3515"/>
          </w:tcPr>
          <w:p>
            <w:pPr>
              <w:keepNext/>
              <w:spacing w:after="20" w:line="240" w:lineRule="auto"/>
              <w:jc w:val="left"/>
            </w:pPr>
            <w:r>
              <w:rPr>
                <w:sz w:val="17"/>
              </w:rPr>
              <w:t>Search, then use the result to search again</w:t>
            </w:r>
          </w:p>
        </w:tc>
        <w:tc>
          <w:tcPr>
            <w:tcW w:type="dxa" w:w="3969"/>
          </w:tcPr>
          <w:p>
            <w:pPr>
              <w:keepNext/>
              <w:spacing w:after="20" w:line="240" w:lineRule="auto"/>
              <w:jc w:val="left"/>
            </w:pPr>
            <w:r>
              <w:rPr>
                <w:sz w:val="17"/>
              </w:rPr>
              <w:t>Chained TF-IDF retrieval: rationale → alternatives → objections</w:t>
            </w:r>
          </w:p>
        </w:tc>
      </w:tr>
      <w:tr>
        <w:tc>
          <w:tcPr>
            <w:tcW w:type="dxa" w:w="1928"/>
          </w:tcPr>
          <w:p>
            <w:pPr>
              <w:keepNext/>
              <w:spacing w:after="20" w:line="240" w:lineRule="auto"/>
              <w:jc w:val="left"/>
            </w:pPr>
            <w:r>
              <w:rPr>
                <w:sz w:val="17"/>
              </w:rPr>
              <w:t>Multi-hop reasoning</w:t>
            </w:r>
          </w:p>
        </w:tc>
        <w:tc>
          <w:tcPr>
            <w:tcW w:type="dxa" w:w="3515"/>
          </w:tcPr>
          <w:p>
            <w:pPr>
              <w:keepNext/>
              <w:spacing w:after="20" w:line="240" w:lineRule="auto"/>
              <w:jc w:val="left"/>
            </w:pPr>
            <w:r>
              <w:rPr>
                <w:sz w:val="17"/>
              </w:rPr>
              <w:t>Connecting clues spread far apart</w:t>
            </w:r>
          </w:p>
        </w:tc>
        <w:tc>
          <w:tcPr>
            <w:tcW w:type="dxa" w:w="3969"/>
          </w:tcPr>
          <w:p>
            <w:pPr>
              <w:keepNext/>
              <w:spacing w:after="20" w:line="240" w:lineRule="auto"/>
              <w:jc w:val="left"/>
            </w:pPr>
            <w:r>
              <w:rPr>
                <w:sz w:val="17"/>
              </w:rPr>
              <w:t>Evidence for one element spans distant, non-adjacent turns</w:t>
            </w:r>
          </w:p>
        </w:tc>
      </w:tr>
      <w:tr>
        <w:tc>
          <w:tcPr>
            <w:tcW w:type="dxa" w:w="1928"/>
          </w:tcPr>
          <w:p>
            <w:pPr>
              <w:keepNext w:val="0"/>
              <w:spacing w:after="20" w:line="240" w:lineRule="auto"/>
              <w:jc w:val="left"/>
            </w:pPr>
            <w:r>
              <w:rPr>
                <w:sz w:val="17"/>
              </w:rPr>
              <w:t>Ollama / runtime</w:t>
            </w:r>
          </w:p>
        </w:tc>
        <w:tc>
          <w:tcPr>
            <w:tcW w:type="dxa" w:w="3515"/>
          </w:tcPr>
          <w:p>
            <w:pPr>
              <w:keepNext w:val="0"/>
              <w:spacing w:after="20" w:line="240" w:lineRule="auto"/>
              <w:jc w:val="left"/>
            </w:pPr>
            <w:r>
              <w:rPr>
                <w:sz w:val="17"/>
              </w:rPr>
              <w:t>The program that runs the AI model on the PC</w:t>
            </w:r>
          </w:p>
        </w:tc>
        <w:tc>
          <w:tcPr>
            <w:tcW w:type="dxa" w:w="3969"/>
          </w:tcPr>
          <w:p>
            <w:pPr>
              <w:keepNext w:val="0"/>
              <w:spacing w:after="20" w:line="240" w:lineRule="auto"/>
              <w:jc w:val="left"/>
            </w:pPr>
            <w:r>
              <w:rPr>
                <w:sz w:val="17"/>
              </w:rPr>
              <w:t>Local inference server (llama.cpp-based); version affects outputs</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EDIA, explained</dc:title>
  <dc:subject/>
  <dc:creator>Jaitra Shah</dc:creator>
  <cp:keywords/>
  <dc:description>generated by python-docx</dc:description>
  <cp:lastModifiedBy/>
  <cp:revision>1</cp:revision>
  <dcterms:created xsi:type="dcterms:W3CDTF">2013-12-23T23:15:00Z</dcterms:created>
  <dcterms:modified xsi:type="dcterms:W3CDTF">2013-12-23T23:15:00Z</dcterms:modified>
  <cp:category/>
</cp:coreProperties>
</file>