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Patent Strategy &amp; Research Report: VAVE AI System</w:t>
      </w:r>
    </w:p>
    <w:p>
      <w:r>
        <w:t>Prepared for: JSW MG Motor India</w:t>
      </w:r>
    </w:p>
    <w:p>
      <w:r>
        <w:t>Project: VAVE AI (Value Analysis Value Engineering) System</w:t>
      </w:r>
    </w:p>
    <w:p>
      <w:r>
        <w:t>Purpose: Intellectual Property Protection for Internship Project</w:t>
      </w:r>
    </w:p>
    <w:p>
      <w:pPr>
        <w:pStyle w:val="Heading1"/>
      </w:pPr>
      <w:r>
        <w:t>1. Executive Summary</w:t>
      </w:r>
    </w:p>
    <w:p>
      <w:r>
        <w:t>This report outlines the strategy for patenting the VAVE AI System. The system introduces a novel 'Physics-Informed Generative AI' approach that solves the critical problem of AI hallucination in engineering contexts. We recommend filing a 'System Patent' to cover the entire workflow, securing the invention as a corporate asset for JSW MG Motor India.</w:t>
      </w:r>
    </w:p>
    <w:p>
      <w:pPr>
        <w:pStyle w:val="Heading1"/>
      </w:pPr>
      <w:r>
        <w:t>2. Scope of Protection: The "System" as a Product</w:t>
      </w:r>
    </w:p>
    <w:p>
      <w:r>
        <w:t>While computer programs 'per se' are excluded from patentability under Section 3(k) of the Indian Patent Act, a 'System' that utilizes software to achieve a technical effect is patentable. We define the VAVE AI not just as code, but as a specialized engineering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Instead of Claiming...</w:t>
            </w:r>
          </w:p>
        </w:tc>
        <w:tc>
          <w:tcPr>
            <w:tcW w:type="dxa" w:w="4320"/>
          </w:tcPr>
          <w:p>
            <w:r>
              <w:t>We Claim...</w:t>
            </w:r>
          </w:p>
        </w:tc>
      </w:tr>
      <w:tr>
        <w:tc>
          <w:tcPr>
            <w:tcW w:type="dxa" w:w="4320"/>
          </w:tcPr>
          <w:p>
            <w:r>
              <w:t>Code for resolving car parts</w:t>
            </w:r>
          </w:p>
        </w:tc>
        <w:tc>
          <w:tcPr>
            <w:tcW w:type="dxa" w:w="4320"/>
          </w:tcPr>
          <w:p>
            <w:r>
              <w:t>A Physics-Informed Context Resolution System comprising a data matrix and constraint enforcement module.</w:t>
            </w:r>
          </w:p>
        </w:tc>
      </w:tr>
      <w:tr>
        <w:tc>
          <w:tcPr>
            <w:tcW w:type="dxa" w:w="4320"/>
          </w:tcPr>
          <w:p>
            <w:r>
              <w:t>AI checking if ideas are good</w:t>
            </w:r>
          </w:p>
        </w:tc>
        <w:tc>
          <w:tcPr>
            <w:tcW w:type="dxa" w:w="4320"/>
          </w:tcPr>
          <w:p>
            <w:r>
              <w:t>A Deterministic Autonomous Validation Engine utilizing vehicle-weight physics logic.</w:t>
            </w:r>
          </w:p>
        </w:tc>
      </w:tr>
    </w:tbl>
    <w:p>
      <w:pPr>
        <w:pStyle w:val="Heading1"/>
      </w:pPr>
      <w:r>
        <w:t>3. Detailed Patentable Inventions</w:t>
      </w:r>
    </w:p>
    <w:p>
      <w:pPr>
        <w:pStyle w:val="Heading2"/>
      </w:pPr>
      <w:r>
        <w:t>A. The Physics-Informed Matrix (Context Resolver)</w:t>
      </w:r>
    </w:p>
    <w:p>
      <w:r>
        <w:t>Technical Problem: Generic LLMs do not understand engineering constraints (e.g., suggesting fuel tanks for EVs).</w:t>
        <w:br/>
        <w:t>Technical Solution: A pre-processing module that strictly defines the 'Ground Truth' based on a Vehicle x Component Matrix.</w:t>
      </w:r>
    </w:p>
    <w:p>
      <w:r>
        <w:t>Key Code Reference: `_resolve_engineering_context`</w:t>
      </w:r>
    </w:p>
    <w:p>
      <w:pPr>
        <w:pStyle w:val="Heading2"/>
      </w:pPr>
      <w:r>
        <w:t>B. The Autonomous Validation Engine (The Gatekeeper)</w:t>
      </w:r>
    </w:p>
    <w:p>
      <w:r>
        <w:t>Technical Problem: Generating ideas that are physically dangerous or illegal (e.g., thinning brake discs beyond safety limits).</w:t>
        <w:br/>
        <w:t>Technical Solution: A deterministic post-processing filter that applies hard-coded physics rules to validate AI outputs.</w:t>
      </w:r>
    </w:p>
    <w:p>
      <w:r>
        <w:t>Key Code Reference: `_validate_and_filter_ideas`</w:t>
      </w:r>
    </w:p>
    <w:p>
      <w:pPr>
        <w:pStyle w:val="Heading1"/>
      </w:pPr>
      <w:r>
        <w:t>4. Process &amp; Timeline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Standard Indian Patent Filing Timeline</w:t>
      </w:r>
    </w:p>
    <w:p>
      <w:pPr>
        <w:pStyle w:val="Heading1"/>
      </w:pPr>
      <w:r>
        <w:t>5. Cost Analysis (Estimated in INR)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Estimated Cost Breakdown (Official Fees + Legal)</w:t>
      </w:r>
    </w:p>
    <w:p>
      <w:r>
        <w:t>Note: As a corporate filing, JSW MG (Large Entity) fees apply. While higher than student fees, this ensures full corporate ownership and commercialization rights.</w:t>
      </w:r>
    </w:p>
    <w:p>
      <w:pPr>
        <w:pStyle w:val="Heading1"/>
      </w:pPr>
      <w:r>
        <w:t>6. Conclusion &amp; Next Steps</w:t>
      </w:r>
    </w:p>
    <w:p>
      <w:r>
        <w:t>1. File Provisional Application immediately (Month 0).</w:t>
        <w:br/>
        <w:t>2. Refine the 'VLM Engine' and gather experimental data (Months 1-11).</w:t>
        <w:br/>
        <w:t>3. File Complete Specification (Month 12).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