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Patient Admission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SOP-ADM-001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Admission and Discharge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3.1 (Approved: 2026-01-10)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front_office, admission, nurse, doctor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Admission Form, Consent Form, Insurance Form</w:t>
            </w:r>
          </w:p>
        </w:tc>
      </w:tr>
    </w:tbl>
    <w:p/>
    <w:p>
      <w:pPr>
        <w:pStyle w:val="Heading2"/>
      </w:pPr>
      <w:r>
        <w:t>1. Purpose</w:t>
      </w:r>
    </w:p>
    <w:p>
      <w:r>
        <w:t>Standardize inpatient admission workflow and bed allocation.</w:t>
      </w:r>
    </w:p>
    <w:p>
      <w:pPr>
        <w:pStyle w:val="Heading2"/>
      </w:pPr>
      <w:r>
        <w:t>2. Scope</w:t>
      </w:r>
    </w:p>
    <w:p>
      <w:r>
        <w:t>Applies to all relevant personnel and operational units in Admission and Discharge at Saveetha Medical College and Hospital (SMCH).</w:t>
      </w:r>
    </w:p>
    <w:p>
      <w:pPr>
        <w:pStyle w:val="Heading2"/>
      </w:pPr>
      <w:r>
        <w:t>3. Required Documents</w:t>
      </w:r>
    </w:p>
    <w:p>
      <w:r>
        <w:t>• Admission Form</w:t>
      </w:r>
    </w:p>
    <w:p>
      <w:r>
        <w:t>• Consent Form</w:t>
      </w:r>
    </w:p>
    <w:p>
      <w:r>
        <w:t>• Insurance Form</w:t>
      </w:r>
    </w:p>
    <w:p>
      <w:pPr>
        <w:pStyle w:val="Heading2"/>
      </w:pPr>
      <w:r>
        <w:t>4. Procedure Steps</w:t>
      </w:r>
    </w:p>
    <w:p>
      <w:r>
        <w:t>Step 1: Execute phase 1 of Patient Admission Procedure in full compliance with Admission and Discharge hospital policy, verifying patient UHID and audit stamps.</w:t>
      </w:r>
    </w:p>
    <w:p>
      <w:r>
        <w:t>Step 2: Execute phase 2 of Patient Admission Procedure in full compliance with Admission and Discharge hospital policy, verifying patient UHID and audit stamps.</w:t>
      </w:r>
    </w:p>
    <w:p>
      <w:r>
        <w:t>Step 3: Execute phase 3 of Patient Admission Procedure in full compliance with Admission and Discharge hospital policy, verifying patient UHID and audit stamps.</w:t>
      </w:r>
    </w:p>
    <w:p>
      <w:r>
        <w:t>Step 4: Execute phase 4 of Patient Admission Procedure in full compliance with Admission and Discharge hospital policy, verifying patient UHID and audit stamps.</w:t>
      </w:r>
    </w:p>
    <w:p>
      <w:r>
        <w:t>Step 5: Execute phase 5 of Patient Admission Procedure in full compliance with Admission and Discharge hospital policy, verifying patient UHID and audit stamps.</w:t>
      </w:r>
    </w:p>
    <w:p>
      <w:r>
        <w:t>Step 6: Execute phase 6 of Patient Admission Procedure in full compliance with Admission and Discharge hospital policy, verifying patient UHID and audit stamps.</w:t>
      </w:r>
    </w:p>
    <w:p>
      <w:r>
        <w:t>Step 7: Execute phase 7 of Patient Admission Procedure in full compliance with Admission and Discharge hospital policy, verifying patient UHID and audit stamps.</w:t>
      </w:r>
    </w:p>
    <w:p>
      <w:r>
        <w:t>Step 8: Execute phase 8 of Patient Admission Procedure in full compliance with Admission and Discharge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Admission and Discharge.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SOP-ADM-001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