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Emergency Ambulance Dispatch and Fleet Ops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SOP-AMB-001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Emergency Department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2.4 (Approved: 2026-01-31)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driver, paramedic, emergency_team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Ambulance Trip Sheet, Equipment Log</w:t>
            </w:r>
          </w:p>
        </w:tc>
      </w:tr>
    </w:tbl>
    <w:p/>
    <w:p>
      <w:pPr>
        <w:pStyle w:val="Heading2"/>
      </w:pPr>
      <w:r>
        <w:t>1. Purpose</w:t>
      </w:r>
    </w:p>
    <w:p>
      <w:r>
        <w:t>Dispatch ALS ambulance within 5 minutes of emergency call receipt.</w:t>
      </w:r>
    </w:p>
    <w:p>
      <w:pPr>
        <w:pStyle w:val="Heading2"/>
      </w:pPr>
      <w:r>
        <w:t>2. Scope</w:t>
      </w:r>
    </w:p>
    <w:p>
      <w:r>
        <w:t>Applies to all relevant personnel and operational units in Emergency Department at Saveetha Medical College and Hospital (SMCH).</w:t>
      </w:r>
    </w:p>
    <w:p>
      <w:pPr>
        <w:pStyle w:val="Heading2"/>
      </w:pPr>
      <w:r>
        <w:t>3. Required Documents</w:t>
      </w:r>
    </w:p>
    <w:p>
      <w:r>
        <w:t>• Ambulance Trip Sheet</w:t>
      </w:r>
    </w:p>
    <w:p>
      <w:r>
        <w:t>• Equipment Log</w:t>
      </w:r>
    </w:p>
    <w:p>
      <w:pPr>
        <w:pStyle w:val="Heading2"/>
      </w:pPr>
      <w:r>
        <w:t>4. Procedure Steps</w:t>
      </w:r>
    </w:p>
    <w:p>
      <w:r>
        <w:t>Step 1: Execute phase 1 of Emergency Ambulance Dispatch and Fleet Ops in full compliance with Emergency Department hospital policy, verifying patient UHID and audit stamps.</w:t>
      </w:r>
    </w:p>
    <w:p>
      <w:r>
        <w:t>Step 2: Execute phase 2 of Emergency Ambulance Dispatch and Fleet Ops in full compliance with Emergency Department hospital policy, verifying patient UHID and audit stamps.</w:t>
      </w:r>
    </w:p>
    <w:p>
      <w:r>
        <w:t>Step 3: Execute phase 3 of Emergency Ambulance Dispatch and Fleet Ops in full compliance with Emergency Department hospital policy, verifying patient UHID and audit stamps.</w:t>
      </w:r>
    </w:p>
    <w:p>
      <w:r>
        <w:t>Step 4: Execute phase 4 of Emergency Ambulance Dispatch and Fleet Ops in full compliance with Emergency Department hospital policy, verifying patient UHID and audit stamps.</w:t>
      </w:r>
    </w:p>
    <w:p>
      <w:r>
        <w:t>Step 5: Execute phase 5 of Emergency Ambulance Dispatch and Fleet Ops in full compliance with Emergency Department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Emergency Department.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SOP-AMB-001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