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Patient Discharge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SOP-DIS-001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Admission and Discharge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2.4 (Approved: 2026-01-15)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discharge, billing, pharmacist, nurse, doctor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Discharge Summary, Billing Document, Prescription</w:t>
            </w:r>
          </w:p>
        </w:tc>
      </w:tr>
    </w:tbl>
    <w:p/>
    <w:p>
      <w:pPr>
        <w:pStyle w:val="Heading2"/>
      </w:pPr>
      <w:r>
        <w:t>1. Purpose</w:t>
      </w:r>
    </w:p>
    <w:p>
      <w:r>
        <w:t>Execute 4-point discharge clearance and safe clinical handover.</w:t>
      </w:r>
    </w:p>
    <w:p>
      <w:pPr>
        <w:pStyle w:val="Heading2"/>
      </w:pPr>
      <w:r>
        <w:t>2. Scope</w:t>
      </w:r>
    </w:p>
    <w:p>
      <w:r>
        <w:t>Applies to all relevant personnel and operational units in Admission and Discharge at Saveetha Medical College and Hospital (SMCH).</w:t>
      </w:r>
    </w:p>
    <w:p>
      <w:pPr>
        <w:pStyle w:val="Heading2"/>
      </w:pPr>
      <w:r>
        <w:t>3. Required Documents</w:t>
      </w:r>
    </w:p>
    <w:p>
      <w:r>
        <w:t>• Discharge Summary</w:t>
      </w:r>
    </w:p>
    <w:p>
      <w:r>
        <w:t>• Billing Document</w:t>
      </w:r>
    </w:p>
    <w:p>
      <w:r>
        <w:t>• Prescription</w:t>
      </w:r>
    </w:p>
    <w:p>
      <w:pPr>
        <w:pStyle w:val="Heading2"/>
      </w:pPr>
      <w:r>
        <w:t>4. Procedure Steps</w:t>
      </w:r>
    </w:p>
    <w:p>
      <w:r>
        <w:t>Step 1: Execute phase 1 of Patient Discharge Procedure in full compliance with Admission and Discharge hospital policy, verifying patient UHID and audit stamps.</w:t>
      </w:r>
    </w:p>
    <w:p>
      <w:r>
        <w:t>Step 2: Execute phase 2 of Patient Discharge Procedure in full compliance with Admission and Discharge hospital policy, verifying patient UHID and audit stamps.</w:t>
      </w:r>
    </w:p>
    <w:p>
      <w:r>
        <w:t>Step 3: Execute phase 3 of Patient Discharge Procedure in full compliance with Admission and Discharge hospital policy, verifying patient UHID and audit stamps.</w:t>
      </w:r>
    </w:p>
    <w:p>
      <w:r>
        <w:t>Step 4: Execute phase 4 of Patient Discharge Procedure in full compliance with Admission and Discharge hospital policy, verifying patient UHID and audit stamps.</w:t>
      </w:r>
    </w:p>
    <w:p>
      <w:r>
        <w:t>Step 5: Execute phase 5 of Patient Discharge Procedure in full compliance with Admission and Discharge hospital policy, verifying patient UHID and audit stamps.</w:t>
      </w:r>
    </w:p>
    <w:p>
      <w:r>
        <w:t>Step 6: Execute phase 6 of Patient Discharge Procedure in full compliance with Admission and Discharge hospital policy, verifying patient UHID and audit stamps.</w:t>
      </w:r>
    </w:p>
    <w:p>
      <w:r>
        <w:t>Step 7: Execute phase 7 of Patient Discharge Procedure in full compliance with Admission and Discharge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Admission and Discharge.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SOP-DIS-001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