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E469C" w14:textId="57282AD5" w:rsidR="001B5674" w:rsidRDefault="003F13B4" w:rsidP="003F13B4">
      <w:r>
        <w:t>1. In 1919 the committee met and resolved nothing of note.</w:t>
      </w:r>
    </w:p>
    <w:p w14:paraId="0CCB2DE1" w14:textId="69ABC7A9" w:rsidR="003F13B4" w:rsidRDefault="003F13B4" w:rsidP="003F13B4">
      <w:r>
        <w:t>2. The 2024 review repeated the exercise at length.</w:t>
      </w:r>
    </w:p>
    <w:p w14:paraId="663E3E07" w14:textId="7CDE7213" w:rsidR="003F13B4" w:rsidRDefault="003F13B4" w:rsidP="003F13B4">
      <w:pPr>
        <w:pStyle w:val="Heading1"/>
      </w:pPr>
      <w:r>
        <w:t>References</w:t>
      </w:r>
    </w:p>
    <w:p w14:paraId="1A816FA9" w14:textId="72A578BD" w:rsidR="003F13B4" w:rsidRDefault="003F13B4" w:rsidP="003F13B4">
      <w:r>
        <w:t>1. Adeyemi, Bola. Contract in Nigeria. Lagos: Printwell, 2021.</w:t>
      </w:r>
    </w:p>
    <w:p w14:paraId="4EB52B11" w14:textId="1742083D" w:rsidR="003F13B4" w:rsidRDefault="003F13B4" w:rsidP="003F13B4">
      <w:r>
        <w:t>2. Smith, John. â€œTreaties.â€</w:t>
      </w:r>
      <w:r>
        <w:rPr>
          <w:rFonts w:cs="Segoe UI"/>
        </w:rPr>
        <w:t></w:t>
      </w:r>
      <w:r>
        <w:t xml:space="preserve"> Journal of Law, vol. 3, 1919.</w:t>
      </w:r>
    </w:p>
    <w:p w14:paraId="2E2E3A50" w14:textId="3E7FED66" w:rsidR="003F13B4" w:rsidRDefault="003F13B4" w:rsidP="003F13B4">
      <w:r>
        <w:t>1. Reliance is placed on s. 191 and section 2 of the Act.</w:t>
      </w:r>
    </w:p>
    <w:p w14:paraId="770EC6AF" w14:textId="0CE90C48" w:rsidR="003F13B4" w:rsidRDefault="003F13B4" w:rsidP="003F13B4">
      <w:r>
        <w:t>2. See the 2020 ruling where â€œet al.â€</w:t>
      </w:r>
      <w:r>
        <w:rPr>
          <w:rFonts w:cs="Segoe UI"/>
        </w:rPr>
        <w:t></w:t>
      </w:r>
      <w:r>
        <w:t xml:space="preserve"> appears in quoted text.</w:t>
      </w:r>
    </w:p>
    <w:p w14:paraId="14C9E540" w14:textId="206C8013" w:rsidR="003F13B4" w:rsidRDefault="003F13B4" w:rsidP="003F13B4">
      <w:r>
        <w:t>3. Full particulars at https://example.invalid/report.</w:t>
      </w:r>
    </w:p>
    <w:p w14:paraId="50140192" w14:textId="2C32BE93" w:rsidR="003F13B4" w:rsidRDefault="003F13B4" w:rsidP="003F13B4">
      <w:r>
        <w:t>Body claim one</w:t>
      </w:r>
      <w:r>
        <w:rPr>
          <w:vertAlign w:val="superscript"/>
        </w:rPr>
        <w:t>1</w:t>
      </w:r>
      <w:r>
        <w:t xml:space="preserve"> and claim two</w:t>
      </w:r>
      <w:r>
        <w:rPr>
          <w:vertAlign w:val="superscript"/>
        </w:rPr>
        <w:t>2</w:t>
      </w:r>
      <w:r>
        <w:t>.</w:t>
      </w:r>
    </w:p>
    <w:p w14:paraId="0DEC423A" w14:textId="3BB56F68" w:rsidR="003F13B4" w:rsidRDefault="003F13B4" w:rsidP="003F13B4">
      <w:r>
        <w:t>1. Smith, â€˜Contract Lawâ€™ (2021).</w:t>
      </w:r>
    </w:p>
    <w:p w14:paraId="50603632" w14:textId="160BF1F6" w:rsidR="003F13B4" w:rsidRDefault="003F13B4" w:rsidP="003F13B4">
      <w:r>
        <w:t>2. Ibid., at 45.</w:t>
      </w:r>
    </w:p>
    <w:p w14:paraId="46BC1A90" w14:textId="62C51E96" w:rsidR="003F13B4" w:rsidRDefault="003F13B4" w:rsidP="003F13B4">
      <w:r>
        <w:t>This is a long ordinary body paragraph with no note marker and no citation structure whatsoever; it discusses the weather, the harvest, and other matters at considerable length so that any block-boundary rule must stop the footnote cluster before absorbing it into note two.</w:t>
      </w:r>
    </w:p>
    <w:p w14:paraId="2F035601" w14:textId="4773E97E" w:rsidR="003F13B4" w:rsidRDefault="003F13B4" w:rsidP="003F13B4">
      <w:r>
        <w:t>A lone assertion</w:t>
      </w:r>
      <w:r>
        <w:rPr>
          <w:vertAlign w:val="superscript"/>
        </w:rPr>
        <w:t>3</w:t>
      </w:r>
      <w:r>
        <w:t xml:space="preserve"> stands here.</w:t>
      </w:r>
    </w:p>
    <w:p w14:paraId="2F0CBD5D" w14:textId="16C96D15" w:rsidR="003F13B4" w:rsidRDefault="003F13B4" w:rsidP="003F13B4">
      <w:r>
        <w:t>3. Okafor (2019) explains the doctrine in a single compact note.</w:t>
      </w:r>
    </w:p>
    <w:p w14:paraId="38A51097" w14:textId="016B0205" w:rsidR="003F13B4" w:rsidRDefault="003F13B4" w:rsidP="003F13B4">
      <w:r>
        <w:t>Another long body paragraph follows the single note; it is ordinary prose about procedure and timelines, running well past four hundred characters in total length so that the single-footnote exception is exercised and the candidate is not rejected merely because a long paragraph follows it.</w:t>
      </w:r>
    </w:p>
    <w:p w14:paraId="0BC1AE72" w14:textId="4DE7A80B" w:rsidR="003F13B4" w:rsidRDefault="003F13B4" w:rsidP="003F13B4">
      <w:r>
        <w:t>Analysis continues</w:t>
      </w:r>
      <w:r>
        <w:rPr>
          <w:vertAlign w:val="superscript"/>
        </w:rPr>
        <w:t>4</w:t>
      </w:r>
      <w:r>
        <w:t xml:space="preserve"> with a repeated marker</w:t>
      </w:r>
      <w:r>
        <w:rPr>
          <w:vertAlign w:val="superscript"/>
        </w:rPr>
        <w:t>4</w:t>
      </w:r>
      <w:r>
        <w:t xml:space="preserve"> and a gap to</w:t>
      </w:r>
      <w:r>
        <w:rPr>
          <w:vertAlign w:val="superscript"/>
        </w:rPr>
        <w:t>6</w:t>
      </w:r>
      <w:r>
        <w:t>.</w:t>
      </w:r>
    </w:p>
    <w:p w14:paraId="21D3DBCB" w14:textId="405C2FFA" w:rsidR="003F13B4" w:rsidRDefault="003F13B4" w:rsidP="003F13B4">
      <w:r>
        <w:t>4. This is a genuinely long explanatory footnote that discusses the history of the doctrine from 1919 through 2024 with multiple citations including Smith (2021), Jones et al., 410 U.S. 113, and commentary in several journals across many lines of detailed analysis that far exceeds ordinary note length.</w:t>
      </w:r>
    </w:p>
    <w:p w14:paraId="1EC280A7" w14:textId="26CE4263" w:rsidR="003F13B4" w:rsidRDefault="003F13B4" w:rsidP="003F13B4">
      <w:r>
        <w:t>6. Short note after the gap.</w:t>
      </w:r>
    </w:p>
    <w:p w14:paraId="0B8A04E7" w14:textId="7053347E" w:rsidR="003F13B4" w:rsidRDefault="003F13B4" w:rsidP="003F13B4">
      <w:r>
        <w:t>The committee sat late into the evening and the minutes record a wide-ranging debate about funding before noting, almost in passing, see M. Placeholder, Integrated Note, 9 Journal 101 (2024), after which discussion returned to scheduling and the paragraph continues as ordinary prose.</w:t>
      </w:r>
    </w:p>
    <w:p w14:paraId="195856DA" w14:textId="072C8FF5" w:rsidR="003F13B4" w:rsidRDefault="003F13B4" w:rsidP="003F13B4">
      <w:r>
        <w:t>Style check</w:t>
      </w:r>
      <w:r>
        <w:rPr>
          <w:vertAlign w:val="superscript"/>
        </w:rPr>
        <w:t>7</w:t>
      </w:r>
      <w:r>
        <w:t xml:space="preserve"> and</w:t>
      </w:r>
      <w:r>
        <w:rPr>
          <w:vertAlign w:val="superscript"/>
        </w:rPr>
        <w:t>8</w:t>
      </w:r>
      <w:r>
        <w:t>.</w:t>
      </w:r>
    </w:p>
    <w:p w14:paraId="09839330" w14:textId="17B251C3" w:rsidR="003F13B4" w:rsidRDefault="003F13B4" w:rsidP="003F13B4">
      <w:r>
        <w:t>7. Smith, â€˜Contract Lawâ€™ (2021) is OSCOLA-like in form.</w:t>
      </w:r>
    </w:p>
    <w:p w14:paraId="61E82D12" w14:textId="2315F6FD" w:rsidR="003F13B4" w:rsidRDefault="003F13B4" w:rsidP="003F13B4">
      <w:r>
        <w:t>8. 410 U.S. 113 is Bluebook-like in form.</w:t>
      </w:r>
    </w:p>
    <w:p w14:paraId="4F607757" w14:textId="77777777" w:rsidR="003F13B4" w:rsidRPr="003F13B4" w:rsidRDefault="003F13B4" w:rsidP="003F13B4"/>
    <w:sectPr w:rsidR="003F13B4" w:rsidRPr="003F13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3B4"/>
    <w:rsid w:val="000D3D4F"/>
    <w:rsid w:val="00121E3C"/>
    <w:rsid w:val="001B5674"/>
    <w:rsid w:val="0027598C"/>
    <w:rsid w:val="0031214E"/>
    <w:rsid w:val="003F13B4"/>
    <w:rsid w:val="005724CC"/>
    <w:rsid w:val="007B3C2C"/>
    <w:rsid w:val="00834B84"/>
    <w:rsid w:val="00881202"/>
    <w:rsid w:val="009C4E6C"/>
    <w:rsid w:val="00A128A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DEEBC"/>
  <w15:chartTrackingRefBased/>
  <w15:docId w15:val="{4967605A-7AA8-46ED-9AA3-04A9BBA10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NG" w:eastAsia="en-US" w:bidi="ar-SA"/>
        <w14:ligatures w14:val="standardContextual"/>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C2C"/>
    <w:rPr>
      <w:rFonts w:ascii="Segoe UI" w:hAnsi="Segoe UI" w:cs="Times New Roman"/>
      <w:kern w:val="0"/>
      <w:sz w:val="28"/>
      <w:szCs w:val="20"/>
      <w:lang w:eastAsia="en-NG"/>
      <w14:ligatures w14:val="none"/>
    </w:rPr>
  </w:style>
  <w:style w:type="paragraph" w:styleId="Heading1">
    <w:name w:val="heading 1"/>
    <w:basedOn w:val="Normal"/>
    <w:next w:val="Normal"/>
    <w:link w:val="Heading1Char"/>
    <w:uiPriority w:val="9"/>
    <w:qFormat/>
    <w:rsid w:val="003F1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3B4"/>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3F13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F13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F13B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F13B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F13B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F13B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B3C2C"/>
  </w:style>
  <w:style w:type="character" w:customStyle="1" w:styleId="Heading1Char">
    <w:name w:val="Heading 1 Char"/>
    <w:basedOn w:val="DefaultParagraphFont"/>
    <w:link w:val="Heading1"/>
    <w:uiPriority w:val="9"/>
    <w:rsid w:val="003F13B4"/>
    <w:rPr>
      <w:rFonts w:asciiTheme="majorHAnsi" w:eastAsiaTheme="majorEastAsia" w:hAnsiTheme="majorHAnsi" w:cstheme="majorBidi"/>
      <w:color w:val="0F4761" w:themeColor="accent1" w:themeShade="BF"/>
      <w:kern w:val="0"/>
      <w:sz w:val="40"/>
      <w:szCs w:val="40"/>
      <w:lang w:eastAsia="en-NG"/>
      <w14:ligatures w14:val="none"/>
    </w:rPr>
  </w:style>
  <w:style w:type="character" w:customStyle="1" w:styleId="Heading2Char">
    <w:name w:val="Heading 2 Char"/>
    <w:basedOn w:val="DefaultParagraphFont"/>
    <w:link w:val="Heading2"/>
    <w:uiPriority w:val="9"/>
    <w:semiHidden/>
    <w:rsid w:val="003F13B4"/>
    <w:rPr>
      <w:rFonts w:asciiTheme="majorHAnsi" w:eastAsiaTheme="majorEastAsia" w:hAnsiTheme="majorHAnsi" w:cstheme="majorBidi"/>
      <w:color w:val="0F4761" w:themeColor="accent1" w:themeShade="BF"/>
      <w:kern w:val="0"/>
      <w:sz w:val="32"/>
      <w:szCs w:val="32"/>
      <w:lang w:eastAsia="en-NG"/>
      <w14:ligatures w14:val="none"/>
    </w:rPr>
  </w:style>
  <w:style w:type="character" w:customStyle="1" w:styleId="Heading3Char">
    <w:name w:val="Heading 3 Char"/>
    <w:basedOn w:val="DefaultParagraphFont"/>
    <w:link w:val="Heading3"/>
    <w:uiPriority w:val="9"/>
    <w:semiHidden/>
    <w:rsid w:val="003F13B4"/>
    <w:rPr>
      <w:rFonts w:eastAsiaTheme="majorEastAsia" w:cstheme="majorBidi"/>
      <w:color w:val="0F4761" w:themeColor="accent1" w:themeShade="BF"/>
      <w:kern w:val="0"/>
      <w:sz w:val="28"/>
      <w:szCs w:val="28"/>
      <w:lang w:eastAsia="en-NG"/>
      <w14:ligatures w14:val="none"/>
    </w:rPr>
  </w:style>
  <w:style w:type="character" w:customStyle="1" w:styleId="Heading4Char">
    <w:name w:val="Heading 4 Char"/>
    <w:basedOn w:val="DefaultParagraphFont"/>
    <w:link w:val="Heading4"/>
    <w:uiPriority w:val="9"/>
    <w:semiHidden/>
    <w:rsid w:val="003F13B4"/>
    <w:rPr>
      <w:rFonts w:eastAsiaTheme="majorEastAsia" w:cstheme="majorBidi"/>
      <w:i/>
      <w:iCs/>
      <w:color w:val="0F4761" w:themeColor="accent1" w:themeShade="BF"/>
      <w:kern w:val="0"/>
      <w:sz w:val="28"/>
      <w:szCs w:val="20"/>
      <w:lang w:eastAsia="en-NG"/>
      <w14:ligatures w14:val="none"/>
    </w:rPr>
  </w:style>
  <w:style w:type="character" w:customStyle="1" w:styleId="Heading5Char">
    <w:name w:val="Heading 5 Char"/>
    <w:basedOn w:val="DefaultParagraphFont"/>
    <w:link w:val="Heading5"/>
    <w:uiPriority w:val="9"/>
    <w:semiHidden/>
    <w:rsid w:val="003F13B4"/>
    <w:rPr>
      <w:rFonts w:eastAsiaTheme="majorEastAsia" w:cstheme="majorBidi"/>
      <w:color w:val="0F4761" w:themeColor="accent1" w:themeShade="BF"/>
      <w:kern w:val="0"/>
      <w:sz w:val="28"/>
      <w:szCs w:val="20"/>
      <w:lang w:eastAsia="en-NG"/>
      <w14:ligatures w14:val="none"/>
    </w:rPr>
  </w:style>
  <w:style w:type="character" w:customStyle="1" w:styleId="Heading6Char">
    <w:name w:val="Heading 6 Char"/>
    <w:basedOn w:val="DefaultParagraphFont"/>
    <w:link w:val="Heading6"/>
    <w:uiPriority w:val="9"/>
    <w:semiHidden/>
    <w:rsid w:val="003F13B4"/>
    <w:rPr>
      <w:rFonts w:eastAsiaTheme="majorEastAsia" w:cstheme="majorBidi"/>
      <w:i/>
      <w:iCs/>
      <w:color w:val="595959" w:themeColor="text1" w:themeTint="A6"/>
      <w:kern w:val="0"/>
      <w:sz w:val="28"/>
      <w:szCs w:val="20"/>
      <w:lang w:eastAsia="en-NG"/>
      <w14:ligatures w14:val="none"/>
    </w:rPr>
  </w:style>
  <w:style w:type="character" w:customStyle="1" w:styleId="Heading7Char">
    <w:name w:val="Heading 7 Char"/>
    <w:basedOn w:val="DefaultParagraphFont"/>
    <w:link w:val="Heading7"/>
    <w:uiPriority w:val="9"/>
    <w:semiHidden/>
    <w:rsid w:val="003F13B4"/>
    <w:rPr>
      <w:rFonts w:eastAsiaTheme="majorEastAsia" w:cstheme="majorBidi"/>
      <w:color w:val="595959" w:themeColor="text1" w:themeTint="A6"/>
      <w:kern w:val="0"/>
      <w:sz w:val="28"/>
      <w:szCs w:val="20"/>
      <w:lang w:eastAsia="en-NG"/>
      <w14:ligatures w14:val="none"/>
    </w:rPr>
  </w:style>
  <w:style w:type="character" w:customStyle="1" w:styleId="Heading8Char">
    <w:name w:val="Heading 8 Char"/>
    <w:basedOn w:val="DefaultParagraphFont"/>
    <w:link w:val="Heading8"/>
    <w:uiPriority w:val="9"/>
    <w:semiHidden/>
    <w:rsid w:val="003F13B4"/>
    <w:rPr>
      <w:rFonts w:eastAsiaTheme="majorEastAsia" w:cstheme="majorBidi"/>
      <w:i/>
      <w:iCs/>
      <w:color w:val="272727" w:themeColor="text1" w:themeTint="D8"/>
      <w:kern w:val="0"/>
      <w:sz w:val="28"/>
      <w:szCs w:val="20"/>
      <w:lang w:eastAsia="en-NG"/>
      <w14:ligatures w14:val="none"/>
    </w:rPr>
  </w:style>
  <w:style w:type="character" w:customStyle="1" w:styleId="Heading9Char">
    <w:name w:val="Heading 9 Char"/>
    <w:basedOn w:val="DefaultParagraphFont"/>
    <w:link w:val="Heading9"/>
    <w:uiPriority w:val="9"/>
    <w:semiHidden/>
    <w:rsid w:val="003F13B4"/>
    <w:rPr>
      <w:rFonts w:eastAsiaTheme="majorEastAsia" w:cstheme="majorBidi"/>
      <w:color w:val="272727" w:themeColor="text1" w:themeTint="D8"/>
      <w:kern w:val="0"/>
      <w:sz w:val="28"/>
      <w:szCs w:val="20"/>
      <w:lang w:eastAsia="en-NG"/>
      <w14:ligatures w14:val="none"/>
    </w:rPr>
  </w:style>
  <w:style w:type="paragraph" w:styleId="Title">
    <w:name w:val="Title"/>
    <w:basedOn w:val="Normal"/>
    <w:next w:val="Normal"/>
    <w:link w:val="TitleChar"/>
    <w:uiPriority w:val="10"/>
    <w:qFormat/>
    <w:rsid w:val="003F1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3B4"/>
    <w:rPr>
      <w:rFonts w:asciiTheme="majorHAnsi" w:eastAsiaTheme="majorEastAsia" w:hAnsiTheme="majorHAnsi" w:cstheme="majorBidi"/>
      <w:spacing w:val="-10"/>
      <w:kern w:val="28"/>
      <w:sz w:val="56"/>
      <w:szCs w:val="56"/>
      <w:lang w:eastAsia="en-NG"/>
      <w14:ligatures w14:val="none"/>
    </w:rPr>
  </w:style>
  <w:style w:type="paragraph" w:styleId="Subtitle">
    <w:name w:val="Subtitle"/>
    <w:basedOn w:val="Normal"/>
    <w:next w:val="Normal"/>
    <w:link w:val="SubtitleChar"/>
    <w:uiPriority w:val="11"/>
    <w:qFormat/>
    <w:rsid w:val="003F13B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F13B4"/>
    <w:rPr>
      <w:rFonts w:eastAsiaTheme="majorEastAsia" w:cstheme="majorBidi"/>
      <w:color w:val="595959" w:themeColor="text1" w:themeTint="A6"/>
      <w:spacing w:val="15"/>
      <w:kern w:val="0"/>
      <w:sz w:val="28"/>
      <w:szCs w:val="28"/>
      <w:lang w:eastAsia="en-NG"/>
      <w14:ligatures w14:val="none"/>
    </w:rPr>
  </w:style>
  <w:style w:type="paragraph" w:styleId="Quote">
    <w:name w:val="Quote"/>
    <w:basedOn w:val="Normal"/>
    <w:next w:val="Normal"/>
    <w:link w:val="QuoteChar"/>
    <w:uiPriority w:val="29"/>
    <w:qFormat/>
    <w:rsid w:val="003F13B4"/>
    <w:pPr>
      <w:spacing w:before="160"/>
      <w:jc w:val="center"/>
    </w:pPr>
    <w:rPr>
      <w:i/>
      <w:iCs/>
      <w:color w:val="404040" w:themeColor="text1" w:themeTint="BF"/>
    </w:rPr>
  </w:style>
  <w:style w:type="character" w:customStyle="1" w:styleId="QuoteChar">
    <w:name w:val="Quote Char"/>
    <w:basedOn w:val="DefaultParagraphFont"/>
    <w:link w:val="Quote"/>
    <w:uiPriority w:val="29"/>
    <w:rsid w:val="003F13B4"/>
    <w:rPr>
      <w:rFonts w:ascii="Segoe UI" w:hAnsi="Segoe UI" w:cs="Times New Roman"/>
      <w:i/>
      <w:iCs/>
      <w:color w:val="404040" w:themeColor="text1" w:themeTint="BF"/>
      <w:kern w:val="0"/>
      <w:sz w:val="28"/>
      <w:szCs w:val="20"/>
      <w:lang w:eastAsia="en-NG"/>
      <w14:ligatures w14:val="none"/>
    </w:rPr>
  </w:style>
  <w:style w:type="character" w:styleId="IntenseEmphasis">
    <w:name w:val="Intense Emphasis"/>
    <w:basedOn w:val="DefaultParagraphFont"/>
    <w:uiPriority w:val="21"/>
    <w:qFormat/>
    <w:rsid w:val="003F13B4"/>
    <w:rPr>
      <w:i/>
      <w:iCs/>
      <w:color w:val="0F4761" w:themeColor="accent1" w:themeShade="BF"/>
    </w:rPr>
  </w:style>
  <w:style w:type="paragraph" w:styleId="IntenseQuote">
    <w:name w:val="Intense Quote"/>
    <w:basedOn w:val="Normal"/>
    <w:next w:val="Normal"/>
    <w:link w:val="IntenseQuoteChar"/>
    <w:uiPriority w:val="30"/>
    <w:qFormat/>
    <w:rsid w:val="003F1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3B4"/>
    <w:rPr>
      <w:rFonts w:ascii="Segoe UI" w:hAnsi="Segoe UI" w:cs="Times New Roman"/>
      <w:i/>
      <w:iCs/>
      <w:color w:val="0F4761" w:themeColor="accent1" w:themeShade="BF"/>
      <w:kern w:val="0"/>
      <w:sz w:val="28"/>
      <w:szCs w:val="20"/>
      <w:lang w:eastAsia="en-NG"/>
      <w14:ligatures w14:val="none"/>
    </w:rPr>
  </w:style>
  <w:style w:type="character" w:styleId="IntenseReference">
    <w:name w:val="Intense Reference"/>
    <w:basedOn w:val="DefaultParagraphFont"/>
    <w:uiPriority w:val="32"/>
    <w:qFormat/>
    <w:rsid w:val="003F1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1680</Characters>
  <Application>Microsoft Office Word</Application>
  <DocSecurity>0</DocSecurity>
  <Lines>14</Lines>
  <Paragraphs>3</Paragraphs>
  <ScaleCrop>false</ScaleCrop>
  <Company/>
  <LinksUpToDate>false</LinksUpToDate>
  <CharactersWithSpaces>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Suleiman Farouq</dc:creator>
  <cp:keywords/>
  <dc:description/>
  <cp:lastModifiedBy>Suleiman Farouq</cp:lastModifiedBy>
  <cp:revision>1</cp:revision>
  <dcterms:created xsi:type="dcterms:W3CDTF">2026-10-14T09:52:00Z</dcterms:created>
  <dcterms:modified xsi:type="dcterms:W3CDTF">2026-10-14T09:52:00Z</dcterms:modified>
</cp:coreProperties>
</file>