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47A1" w14:textId="2C043ED6" w:rsidR="001B5674" w:rsidRDefault="003117F7" w:rsidP="003117F7">
      <w:r>
        <w:t>Treaty history</w:t>
      </w:r>
      <w:r>
        <w:rPr>
          <w:vertAlign w:val="superscript"/>
        </w:rPr>
        <w:t>1</w:t>
      </w:r>
      <w:r>
        <w:t xml:space="preserve"> shows early agreement</w:t>
      </w:r>
      <w:r>
        <w:rPr>
          <w:vertAlign w:val="superscript"/>
        </w:rPr>
        <w:t>12</w:t>
      </w:r>
      <w:r>
        <w:t xml:space="preserve"> and later text [4] with brackets (5) in parens.</w:t>
      </w:r>
    </w:p>
    <w:p w14:paraId="13526DC7" w14:textId="4ADF5C14" w:rsidR="003117F7" w:rsidRDefault="003117F7" w:rsidP="003117F7">
      <w:r>
        <w:t>Unmatched marker</w:t>
      </w:r>
      <w:r>
        <w:rPr>
          <w:vertAlign w:val="superscript"/>
        </w:rPr>
        <w:t>7</w:t>
      </w:r>
      <w:r>
        <w:t xml:space="preserve"> has no block.</w:t>
      </w:r>
    </w:p>
    <w:p w14:paraId="218CE95E" w14:textId="35E174C5" w:rsidR="003117F7" w:rsidRDefault="003117F7" w:rsidP="003117F7">
      <w:r>
        <w:t>________________________________________</w:t>
      </w:r>
    </w:p>
    <w:p w14:paraId="0E6E7389" w14:textId="3E53155A" w:rsidR="003117F7" w:rsidRDefault="003117F7" w:rsidP="003117F7">
      <w:r>
        <w:t>1 See Vienna Convention on the Law of Treaties.</w:t>
      </w:r>
    </w:p>
    <w:p w14:paraId="4DCE4D75" w14:textId="7E7E6288" w:rsidR="003117F7" w:rsidRDefault="003117F7" w:rsidP="003117F7">
      <w:r>
        <w:t>12 Continued note text for the twelfth marker spanning lines.</w:t>
      </w:r>
    </w:p>
    <w:p w14:paraId="2989F29F" w14:textId="2C2D9787" w:rsidR="003117F7" w:rsidRDefault="003117F7" w:rsidP="003117F7">
      <w:r>
        <w:t>still part of note twelve.</w:t>
      </w:r>
    </w:p>
    <w:p w14:paraId="5E2CDCE5" w14:textId="7A233167" w:rsidR="003117F7" w:rsidRDefault="003117F7" w:rsidP="003117F7">
      <w:r>
        <w:t>[4] See British Yearbook of International Law.</w:t>
      </w:r>
    </w:p>
    <w:p w14:paraId="1B2C23D2" w14:textId="0766F5E0" w:rsidR="003117F7" w:rsidRDefault="003117F7" w:rsidP="003117F7">
      <w:r>
        <w:t>(5) See American Journal of International Law.</w:t>
      </w:r>
    </w:p>
    <w:p w14:paraId="7766C6E1" w14:textId="3CE8AD22" w:rsidR="003117F7" w:rsidRDefault="003117F7" w:rsidP="003117F7">
      <w:r>
        <w:t>9 Orphan block with no marker in body.</w:t>
      </w:r>
    </w:p>
    <w:p w14:paraId="493B5978" w14:textId="04E43EAB" w:rsidR="003117F7" w:rsidRDefault="003117F7" w:rsidP="003117F7">
      <w:r>
        <w:t>[2020] 15 NWLR (Pt. 1721) 123 is a citation, not a footnote.</w:t>
      </w:r>
    </w:p>
    <w:p w14:paraId="42627F81" w14:textId="77777777" w:rsidR="003117F7" w:rsidRPr="003117F7" w:rsidRDefault="003117F7" w:rsidP="003117F7"/>
    <w:sectPr w:rsidR="003117F7" w:rsidRPr="00311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F7"/>
    <w:rsid w:val="000D3D4F"/>
    <w:rsid w:val="00121E3C"/>
    <w:rsid w:val="001B5674"/>
    <w:rsid w:val="0027598C"/>
    <w:rsid w:val="003117F7"/>
    <w:rsid w:val="0031214E"/>
    <w:rsid w:val="004E7D8E"/>
    <w:rsid w:val="007B3C2C"/>
    <w:rsid w:val="00881202"/>
    <w:rsid w:val="009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029F"/>
  <w15:chartTrackingRefBased/>
  <w15:docId w15:val="{6D722818-ED41-423B-A887-7E0AA791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2C"/>
    <w:rPr>
      <w:rFonts w:ascii="Segoe UI" w:hAnsi="Segoe UI" w:cs="Times New Roman"/>
      <w:kern w:val="0"/>
      <w:sz w:val="28"/>
      <w:szCs w:val="20"/>
      <w:lang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B3C2C"/>
  </w:style>
  <w:style w:type="character" w:customStyle="1" w:styleId="Heading1Char">
    <w:name w:val="Heading 1 Char"/>
    <w:basedOn w:val="DefaultParagraphFont"/>
    <w:link w:val="Heading1"/>
    <w:uiPriority w:val="9"/>
    <w:rsid w:val="003117F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F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F7"/>
    <w:rPr>
      <w:rFonts w:eastAsiaTheme="majorEastAsia" w:cstheme="majorBidi"/>
      <w:color w:val="0F4761" w:themeColor="accent1" w:themeShade="BF"/>
      <w:kern w:val="0"/>
      <w:sz w:val="28"/>
      <w:szCs w:val="28"/>
      <w:lang w:eastAsia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F7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F7"/>
    <w:rPr>
      <w:rFonts w:eastAsiaTheme="majorEastAsia" w:cstheme="majorBidi"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F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F7"/>
    <w:rPr>
      <w:rFonts w:eastAsiaTheme="majorEastAsia" w:cstheme="majorBidi"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F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F7"/>
    <w:rPr>
      <w:rFonts w:eastAsiaTheme="majorEastAsia" w:cstheme="majorBidi"/>
      <w:color w:val="272727" w:themeColor="text1" w:themeTint="D8"/>
      <w:kern w:val="0"/>
      <w:sz w:val="28"/>
      <w:szCs w:val="20"/>
      <w:lang w:eastAsia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1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F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F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F7"/>
    <w:rPr>
      <w:rFonts w:ascii="Segoe UI" w:hAnsi="Segoe UI" w:cs="Times New Roman"/>
      <w:i/>
      <w:iCs/>
      <w:color w:val="404040" w:themeColor="text1" w:themeTint="BF"/>
      <w:kern w:val="0"/>
      <w:sz w:val="28"/>
      <w:szCs w:val="20"/>
      <w:lang w:eastAsia="en-NG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1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F7"/>
    <w:rPr>
      <w:rFonts w:ascii="Segoe UI" w:hAnsi="Segoe UI" w:cs="Times New Roman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1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Suleiman Farouq</dc:creator>
  <cp:keywords/>
  <dc:description/>
  <cp:lastModifiedBy>Suleiman Farouq</cp:lastModifiedBy>
  <cp:revision>1</cp:revision>
  <dcterms:created xsi:type="dcterms:W3CDTF">2026-10-14T05:22:00Z</dcterms:created>
  <dcterms:modified xsi:type="dcterms:W3CDTF">2026-10-14T05:22:00Z</dcterms:modified>
</cp:coreProperties>
</file>