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Temat języki programowania. Ogólny zarys przeznaczenia jako wstęp. Podział ze względu na generacje, podział ze względu na przeznaczenie i paradygmat.</w:t>
      </w:r>
      <w:r/>
    </w:p>
    <w:p>
      <w:r/>
      <w:r/>
    </w:p>
    <w:p>
      <w:r>
        <w:rPr>
          <w:highlight w:val="none"/>
        </w:rPr>
        <w:t xml:space="preserve">Zadanie na 2-4 stron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l-PL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2022-11-15T07:35:10Z</dcterms:modified>
</cp:coreProperties>
</file>