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CC61" w14:textId="665AB389" w:rsidR="00026543" w:rsidRDefault="00086C4E">
      <w:r>
        <w:t xml:space="preserve">Określić różnice pomiędzy lokalnym Active </w:t>
      </w:r>
      <w:proofErr w:type="spellStart"/>
      <w:r>
        <w:t>Direcory</w:t>
      </w:r>
      <w:proofErr w:type="spellEnd"/>
      <w:r>
        <w:t xml:space="preserve"> a </w:t>
      </w:r>
      <w:proofErr w:type="spellStart"/>
      <w:r>
        <w:t>EntraID</w:t>
      </w:r>
      <w:proofErr w:type="spellEnd"/>
      <w:r>
        <w:t xml:space="preserve">. Wymień zalety obu. Oceń które środowisko jest najkorzystniejsze – lokalne AD, </w:t>
      </w:r>
      <w:proofErr w:type="spellStart"/>
      <w:r>
        <w:t>EntraID</w:t>
      </w:r>
      <w:proofErr w:type="spellEnd"/>
      <w:r>
        <w:t>, hybryda obu?</w:t>
      </w:r>
    </w:p>
    <w:sectPr w:rsidR="0002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94"/>
    <w:rsid w:val="00026543"/>
    <w:rsid w:val="0007196F"/>
    <w:rsid w:val="00086C4E"/>
    <w:rsid w:val="00771081"/>
    <w:rsid w:val="008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3B82"/>
  <w15:chartTrackingRefBased/>
  <w15:docId w15:val="{EC4A492D-082B-45F0-97B8-50F49F9E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7B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7B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7B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7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7B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7B94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7B94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7B9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7B9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7B9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7B9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7B9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7B9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7B94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7B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7B94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7B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Turek</dc:creator>
  <cp:keywords/>
  <dc:description/>
  <cp:lastModifiedBy>Marcin Turek</cp:lastModifiedBy>
  <cp:revision>2</cp:revision>
  <dcterms:created xsi:type="dcterms:W3CDTF">2024-11-20T08:41:00Z</dcterms:created>
  <dcterms:modified xsi:type="dcterms:W3CDTF">2024-11-20T08:42:00Z</dcterms:modified>
</cp:coreProperties>
</file>