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880C" w14:textId="185BDA77" w:rsidR="003D76F2" w:rsidRPr="003D76F2" w:rsidRDefault="003D76F2" w:rsidP="004C468C">
      <w:pPr>
        <w:rPr>
          <w:rFonts w:ascii="Calibri" w:eastAsia="Calibri" w:hAnsi="Calibri" w:cs="Calibri"/>
          <w:b/>
          <w:sz w:val="52"/>
          <w:szCs w:val="52"/>
          <w:lang w:val="pl-PL"/>
        </w:rPr>
      </w:pPr>
      <w:r w:rsidRPr="003D76F2">
        <w:rPr>
          <w:rFonts w:ascii="Calibri" w:eastAsia="Calibri" w:hAnsi="Calibri" w:cs="Calibri"/>
          <w:b/>
          <w:sz w:val="52"/>
          <w:szCs w:val="52"/>
          <w:lang w:val="pl-PL"/>
        </w:rPr>
        <w:t>BD2 - zespół nr 09</w:t>
      </w:r>
      <w:r>
        <w:rPr>
          <w:rFonts w:ascii="Calibri" w:eastAsia="Calibri" w:hAnsi="Calibri" w:cs="Calibri"/>
          <w:b/>
          <w:sz w:val="52"/>
          <w:szCs w:val="52"/>
          <w:lang w:val="pl-PL"/>
        </w:rPr>
        <w:t xml:space="preserve"> – etap 2</w:t>
      </w:r>
    </w:p>
    <w:p w14:paraId="23B833AA" w14:textId="77777777" w:rsidR="003D76F2" w:rsidRPr="003D76F2" w:rsidRDefault="003D76F2" w:rsidP="004C468C">
      <w:pPr>
        <w:rPr>
          <w:rFonts w:ascii="Calibri" w:eastAsia="Calibri" w:hAnsi="Calibri" w:cs="Calibri"/>
          <w:sz w:val="24"/>
          <w:szCs w:val="24"/>
          <w:lang w:val="pl-PL"/>
        </w:rPr>
      </w:pPr>
      <w:r w:rsidRPr="003D76F2">
        <w:rPr>
          <w:rFonts w:ascii="Calibri" w:eastAsia="Calibri" w:hAnsi="Calibri" w:cs="Calibri"/>
          <w:lang w:val="pl-PL"/>
        </w:rPr>
        <w:t>członkowie: Kamil Michalak, Jakub Proboszcz, Paweł Kochański, Krzysztof Pałucki</w:t>
      </w:r>
    </w:p>
    <w:p w14:paraId="6CA2CB9C" w14:textId="77777777" w:rsidR="003D76F2" w:rsidRPr="003D76F2" w:rsidRDefault="003D76F2" w:rsidP="004C468C">
      <w:pPr>
        <w:rPr>
          <w:rFonts w:ascii="Calibri" w:eastAsia="Calibri" w:hAnsi="Calibri" w:cs="Calibri"/>
          <w:sz w:val="24"/>
          <w:szCs w:val="24"/>
          <w:lang w:val="pl-PL"/>
        </w:rPr>
      </w:pPr>
    </w:p>
    <w:p w14:paraId="3C6A0B1F" w14:textId="77777777" w:rsidR="003D76F2" w:rsidRPr="003D76F2" w:rsidRDefault="003D76F2" w:rsidP="004C468C">
      <w:pPr>
        <w:ind w:right="304"/>
        <w:rPr>
          <w:rFonts w:ascii="Calibri" w:eastAsia="Calibri" w:hAnsi="Calibri" w:cs="Calibri"/>
          <w:b/>
          <w:sz w:val="32"/>
          <w:szCs w:val="32"/>
          <w:lang w:val="pl-PL"/>
        </w:rPr>
      </w:pPr>
      <w:r w:rsidRPr="003D76F2">
        <w:rPr>
          <w:rFonts w:ascii="Calibri" w:eastAsia="Calibri" w:hAnsi="Calibri" w:cs="Calibri"/>
          <w:b/>
          <w:sz w:val="32"/>
          <w:szCs w:val="32"/>
          <w:lang w:val="pl-PL"/>
        </w:rPr>
        <w:t>Temat projektu: Obsługa banku</w:t>
      </w:r>
    </w:p>
    <w:p w14:paraId="543C9FD2" w14:textId="77777777" w:rsidR="009F5C8C" w:rsidRPr="003D76F2" w:rsidRDefault="009F5C8C" w:rsidP="004C468C">
      <w:pPr>
        <w:rPr>
          <w:rFonts w:ascii="Calibri" w:hAnsi="Calibri" w:cs="Calibri"/>
        </w:rPr>
      </w:pPr>
    </w:p>
    <w:p w14:paraId="17FC7299" w14:textId="670F8DE3" w:rsidR="003D76F2" w:rsidRDefault="003D76F2" w:rsidP="004C468C">
      <w:pPr>
        <w:pStyle w:val="Akapitzlist"/>
        <w:numPr>
          <w:ilvl w:val="0"/>
          <w:numId w:val="1"/>
        </w:numPr>
        <w:rPr>
          <w:rFonts w:ascii="Calibri" w:eastAsia="Calibri" w:hAnsi="Calibri" w:cs="Calibri"/>
          <w:b/>
          <w:sz w:val="32"/>
          <w:szCs w:val="32"/>
          <w:lang w:val="pl-PL"/>
        </w:rPr>
      </w:pPr>
      <w:r>
        <w:rPr>
          <w:rFonts w:ascii="Calibri" w:eastAsia="Calibri" w:hAnsi="Calibri" w:cs="Calibri"/>
          <w:b/>
          <w:sz w:val="32"/>
          <w:szCs w:val="32"/>
          <w:lang w:val="pl-PL"/>
        </w:rPr>
        <w:t>Model pojęciowy</w:t>
      </w:r>
    </w:p>
    <w:p w14:paraId="20552015" w14:textId="7C1DC47A" w:rsidR="00231A39" w:rsidRPr="00231A39" w:rsidRDefault="003D76F2" w:rsidP="004C468C">
      <w:pPr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Diagram modelu pojęciowego jest zawarty w pliku Schemat_E-R.png. Zawiera on następujące encje:</w:t>
      </w:r>
    </w:p>
    <w:p w14:paraId="49641A63" w14:textId="094A7CAA" w:rsidR="00231A39" w:rsidRPr="00231A39" w:rsidRDefault="00231A39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Cs/>
          <w:sz w:val="24"/>
          <w:szCs w:val="24"/>
          <w:lang w:val="pl-PL"/>
        </w:rPr>
      </w:pPr>
      <w:r w:rsidRPr="00231A39">
        <w:rPr>
          <w:rFonts w:ascii="Calibri" w:eastAsia="Calibri" w:hAnsi="Calibri" w:cs="Calibri"/>
          <w:bCs/>
          <w:sz w:val="24"/>
          <w:szCs w:val="24"/>
          <w:lang w:val="pl-PL"/>
        </w:rPr>
        <w:t>ADRES reprezentuje adres klienta (osoby lub firmy), lub banku innego niż nasz.</w:t>
      </w:r>
    </w:p>
    <w:p w14:paraId="71AEED30" w14:textId="77777777" w:rsidR="00231A39" w:rsidRPr="00231A39" w:rsidRDefault="003D76F2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 w:rsidRPr="00231A39">
        <w:rPr>
          <w:rFonts w:ascii="Calibri" w:eastAsia="Calibri" w:hAnsi="Calibri" w:cs="Calibri"/>
          <w:bCs/>
          <w:sz w:val="24"/>
          <w:szCs w:val="24"/>
          <w:lang w:val="pl-PL"/>
        </w:rPr>
        <w:t>KLIENT, wraz z jego podtypami OSOBA i FIRMA, reprezentuje klientów naszego banku i ich dane.</w:t>
      </w:r>
    </w:p>
    <w:p w14:paraId="3782AFAE" w14:textId="77777777" w:rsidR="00231A39" w:rsidRPr="004C468C" w:rsidRDefault="00231A39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 w:rsidRPr="00231A39">
        <w:rPr>
          <w:rFonts w:ascii="Calibri" w:eastAsia="Calibri" w:hAnsi="Calibri" w:cs="Calibri"/>
          <w:bCs/>
          <w:sz w:val="24"/>
          <w:szCs w:val="24"/>
          <w:lang w:val="pl-PL"/>
        </w:rPr>
        <w:t>TYP KONTA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 reprezentuje ofertę, na jakiej konto zostało utworzone. Na przykład, konto może być Oszczędnościowe lub Studenckie. Typ o danej nazwie może być w wielu wersjach – pozwala to reprezentować sytuacje, gdy zmienią się warunki umowy, ale konta na starych warunkach wciąż istnieją.</w:t>
      </w:r>
    </w:p>
    <w:p w14:paraId="32D19D67" w14:textId="11C188F2" w:rsidR="004C468C" w:rsidRPr="00231A39" w:rsidRDefault="004C468C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WALUTA reprezentuje daną walutę oraz jej obecny kurs wymiany na polskie złote.</w:t>
      </w:r>
    </w:p>
    <w:p w14:paraId="796AF7DE" w14:textId="3C373F89" w:rsidR="00231A39" w:rsidRPr="004C468C" w:rsidRDefault="00231A39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KONTO reprezentuje</w:t>
      </w:r>
      <w:r w:rsidR="004C468C">
        <w:rPr>
          <w:rFonts w:ascii="Calibri" w:eastAsia="Calibri" w:hAnsi="Calibri" w:cs="Calibri"/>
          <w:bCs/>
          <w:sz w:val="24"/>
          <w:szCs w:val="24"/>
          <w:lang w:val="pl-PL"/>
        </w:rPr>
        <w:t xml:space="preserve"> konto bankowe w naszym banku – ilość pieniędzy na danym koncie, w danej walucie, jest reprezentowana encją SALDO, która jest też identyfikowana parą KONTO/WALUTA.</w:t>
      </w:r>
    </w:p>
    <w:p w14:paraId="4772AFCC" w14:textId="24E9DF79" w:rsidR="004C468C" w:rsidRPr="004C468C" w:rsidRDefault="004C468C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t>POŻYCZKA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 i LOKATA</w:t>
      </w: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t xml:space="preserve"> reprezentuj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>ą pożyczki i lokaty</w:t>
      </w: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t xml:space="preserve"> wzięte na danym koncie, w danej walucie – stąd związ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>ki</w:t>
      </w: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t xml:space="preserve"> z SALDEM.</w:t>
      </w:r>
    </w:p>
    <w:p w14:paraId="10937C18" w14:textId="093DEA7F" w:rsidR="004C468C" w:rsidRPr="004C468C" w:rsidRDefault="004C468C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KARTA i podtypy: DEBETOWA i KREDYTOWA reprezentują karty płatnicze przypisane do danego konta. Karta kredytowa jest ponadto powiązana z pożyczkami – na każdą kartę płatniczą przypada co najmniej jedna pożyczka; może być ich więcej, jeżeli płatności wykonywano w różnych walutach.</w:t>
      </w:r>
    </w:p>
    <w:p w14:paraId="3A9ACCE3" w14:textId="1F7AADFE" w:rsidR="004C468C" w:rsidRPr="004C468C" w:rsidRDefault="004C468C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KONTO ZEWNĘTRZNE reprezentuje konta bankowe założone w banku innym niż nasz; te banki są reprezentowane przez encję BANK.</w:t>
      </w:r>
    </w:p>
    <w:p w14:paraId="7136FF99" w14:textId="7CEBE312" w:rsidR="004C468C" w:rsidRPr="004C468C" w:rsidRDefault="004C468C" w:rsidP="004C468C">
      <w:pPr>
        <w:pStyle w:val="Akapitzlist"/>
        <w:numPr>
          <w:ilvl w:val="0"/>
          <w:numId w:val="5"/>
        </w:numPr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TRANSAKCJA reprezentuje przelew lub przewalutowanie. Atrybut Kwota_przed reprezentuje wartość transakcji w walucie pierwotnej, a Kwota_po w walucie </w:t>
      </w: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t>docelowej. Jeżeli przewalutowania nie było w danej transakcji, Kwota_przed i Kwota_po powinny być równe.</w:t>
      </w:r>
      <w:r w:rsidRPr="004C468C">
        <w:rPr>
          <w:rFonts w:ascii="Calibri" w:eastAsia="Calibri" w:hAnsi="Calibri" w:cs="Calibri"/>
          <w:bCs/>
          <w:sz w:val="24"/>
          <w:szCs w:val="24"/>
          <w:lang w:val="pl-PL"/>
        </w:rPr>
        <w:br/>
        <w:t>Jedna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 ze stron transakcji na pewno jest w naszym banku, ale druga nie musi być – stąd łuk: druga strona transakcji jest albo w naszym banku (wtedy związek z saldem), albo w innym banku (wtedy związek z kontem zewnętrznym). Jeżeli transakcja jest zewnętrzna, to nie powinno być przewalutowania.</w:t>
      </w:r>
      <w:r w:rsidR="0069391E">
        <w:rPr>
          <w:rFonts w:ascii="Calibri" w:eastAsia="Calibri" w:hAnsi="Calibri" w:cs="Calibri"/>
          <w:bCs/>
          <w:sz w:val="24"/>
          <w:szCs w:val="24"/>
          <w:lang w:val="pl-PL"/>
        </w:rPr>
        <w:br/>
        <w:t>Adres odbiorcy wpisywany w transakcji jest przechowywany jako zwykły atrybut tekstowy – klient wykonujący przelew może tam wpisać cokolwiek, bank tego nie weryfikuje.</w:t>
      </w:r>
    </w:p>
    <w:p w14:paraId="0167D743" w14:textId="77777777" w:rsidR="000B5595" w:rsidRPr="00231A39" w:rsidRDefault="000B5595" w:rsidP="00231A39">
      <w:pPr>
        <w:jc w:val="both"/>
        <w:rPr>
          <w:rFonts w:ascii="Calibri" w:eastAsia="Calibri" w:hAnsi="Calibri" w:cs="Calibri"/>
          <w:b/>
          <w:sz w:val="24"/>
          <w:szCs w:val="24"/>
          <w:lang w:val="pl-PL"/>
        </w:rPr>
      </w:pPr>
    </w:p>
    <w:p w14:paraId="0CEE3425" w14:textId="3484645E" w:rsidR="003D76F2" w:rsidRDefault="003D76F2" w:rsidP="00231A39">
      <w:pPr>
        <w:pStyle w:val="Akapitzlist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32"/>
          <w:szCs w:val="32"/>
          <w:lang w:val="pl-PL"/>
        </w:rPr>
      </w:pPr>
      <w:r w:rsidRPr="00231A39">
        <w:rPr>
          <w:rFonts w:ascii="Calibri" w:eastAsia="Calibri" w:hAnsi="Calibri" w:cs="Calibri"/>
          <w:b/>
          <w:sz w:val="32"/>
          <w:szCs w:val="32"/>
          <w:lang w:val="pl-PL"/>
        </w:rPr>
        <w:lastRenderedPageBreak/>
        <w:t>Model logiczny</w:t>
      </w:r>
    </w:p>
    <w:p w14:paraId="01D083CF" w14:textId="6FC72317" w:rsidR="000B5595" w:rsidRDefault="000B5595" w:rsidP="000B5595">
      <w:p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Model logiczny,</w:t>
      </w:r>
      <w:r w:rsidR="003E519A">
        <w:rPr>
          <w:rFonts w:ascii="Calibri" w:eastAsia="Calibri" w:hAnsi="Calibri" w:cs="Calibri"/>
          <w:bCs/>
          <w:sz w:val="24"/>
          <w:szCs w:val="24"/>
          <w:lang w:val="pl-PL"/>
        </w:rPr>
        <w:t xml:space="preserve"> którego diagram jest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 zawarty w pliku Schemat_relacyjny.png, został utworzony na podstawie modelu pojęciowego. Warte uwagi</w:t>
      </w:r>
      <w:r w:rsidR="007E2A2D">
        <w:rPr>
          <w:rFonts w:ascii="Calibri" w:eastAsia="Calibri" w:hAnsi="Calibri" w:cs="Calibri"/>
          <w:bCs/>
          <w:sz w:val="24"/>
          <w:szCs w:val="24"/>
          <w:lang w:val="pl-PL"/>
        </w:rPr>
        <w:t xml:space="preserve"> aspekty tego modelu</w:t>
      </w:r>
      <w:r w:rsidR="009765C5">
        <w:rPr>
          <w:rFonts w:ascii="Calibri" w:eastAsia="Calibri" w:hAnsi="Calibri" w:cs="Calibri"/>
          <w:bCs/>
          <w:sz w:val="24"/>
          <w:szCs w:val="24"/>
          <w:lang w:val="pl-PL"/>
        </w:rPr>
        <w:t>:</w:t>
      </w:r>
    </w:p>
    <w:p w14:paraId="14836B47" w14:textId="472E3A08" w:rsidR="009765C5" w:rsidRDefault="009765C5" w:rsidP="009765C5">
      <w:pPr>
        <w:pStyle w:val="Akapitzlist"/>
        <w:numPr>
          <w:ilvl w:val="0"/>
          <w:numId w:val="6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Związek między encjami KONTA i KLIENCI został zareprezentowany przez tabelę łączącą Przynaleznosci_kont.</w:t>
      </w:r>
    </w:p>
    <w:p w14:paraId="4DC4E718" w14:textId="71CAE43F" w:rsidR="009765C5" w:rsidRDefault="009765C5" w:rsidP="009765C5">
      <w:pPr>
        <w:pStyle w:val="Akapitzlist"/>
        <w:numPr>
          <w:ilvl w:val="0"/>
          <w:numId w:val="6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Do reprezentacji ilości pieniędzy używany jest typ DECIMAL(40,20) – jest to zapewne zbyt dużo na polskie złote, ale</w:t>
      </w:r>
      <w:r w:rsidR="00167DF5">
        <w:rPr>
          <w:rFonts w:ascii="Calibri" w:eastAsia="Calibri" w:hAnsi="Calibri" w:cs="Calibri"/>
          <w:bCs/>
          <w:sz w:val="24"/>
          <w:szCs w:val="24"/>
          <w:lang w:val="pl-PL"/>
        </w:rPr>
        <w:t xml:space="preserve"> może być potrzebne w przypadku innych walut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>.</w:t>
      </w:r>
    </w:p>
    <w:p w14:paraId="651B979C" w14:textId="18225F06" w:rsidR="009765C5" w:rsidRDefault="009765C5" w:rsidP="009765C5">
      <w:pPr>
        <w:pStyle w:val="Akapitzlist"/>
        <w:numPr>
          <w:ilvl w:val="0"/>
          <w:numId w:val="6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Klucz podstawowy tabeli Salda jest złożony, zatem klucze obce odwołujące się do tabeli Salda również są złożone – pozwala to tabelom Lokaty, Pozyczki i Transakcje odwoływać się bezpośrednio do Walut i Kont, bez potrzeby operacji JOIN na tabeli Salda.</w:t>
      </w:r>
    </w:p>
    <w:p w14:paraId="1FAA253D" w14:textId="02A745E8" w:rsidR="007B1EC7" w:rsidRDefault="007B1EC7" w:rsidP="009765C5">
      <w:pPr>
        <w:pStyle w:val="Akapitzlist"/>
        <w:numPr>
          <w:ilvl w:val="0"/>
          <w:numId w:val="6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Podtypy zostały zaimplementowane generycznie – istnieje tylko tabela do nadtypu, a podtypy są rozróżniane poprzez kolumnę (Selektor dla Klientów, Typ_karty dla Kart).</w:t>
      </w:r>
      <w:r w:rsidR="00C70F61">
        <w:rPr>
          <w:rFonts w:ascii="Calibri" w:eastAsia="Calibri" w:hAnsi="Calibri" w:cs="Calibri"/>
          <w:bCs/>
          <w:sz w:val="24"/>
          <w:szCs w:val="24"/>
          <w:lang w:val="pl-PL"/>
        </w:rPr>
        <w:t xml:space="preserve"> Obowiązkowość atrybutów podtypów uzyskaliśmy poprzez ograniczenie CHECK, a związek kart kredytowych z pożyczkami będzie weryfikowany wyzwalaczem.</w:t>
      </w:r>
    </w:p>
    <w:p w14:paraId="19DD9794" w14:textId="36961EE3" w:rsidR="006C380B" w:rsidRPr="00026060" w:rsidRDefault="007B1EC7" w:rsidP="006C380B">
      <w:pPr>
        <w:pStyle w:val="Akapitzlist"/>
        <w:numPr>
          <w:ilvl w:val="0"/>
          <w:numId w:val="6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Łuk ze schematu E-R </w:t>
      </w:r>
      <w:r w:rsidR="00C70F61">
        <w:rPr>
          <w:rFonts w:ascii="Calibri" w:eastAsia="Calibri" w:hAnsi="Calibri" w:cs="Calibri"/>
          <w:bCs/>
          <w:sz w:val="24"/>
          <w:szCs w:val="24"/>
          <w:lang w:val="pl-PL"/>
        </w:rPr>
        <w:t>pozostał w schemacie relacyjnym – zaimplementowany w bazie danych został poprzez ograniczenie CHECK.</w:t>
      </w:r>
    </w:p>
    <w:p w14:paraId="0751459D" w14:textId="5D95C9ED" w:rsidR="003D76F2" w:rsidRDefault="003D76F2" w:rsidP="003D76F2">
      <w:pPr>
        <w:pStyle w:val="Akapitzlist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32"/>
          <w:szCs w:val="32"/>
          <w:lang w:val="pl-PL"/>
        </w:rPr>
      </w:pPr>
      <w:r>
        <w:rPr>
          <w:rFonts w:ascii="Calibri" w:eastAsia="Calibri" w:hAnsi="Calibri" w:cs="Calibri"/>
          <w:b/>
          <w:sz w:val="32"/>
          <w:szCs w:val="32"/>
          <w:lang w:val="pl-PL"/>
        </w:rPr>
        <w:t>Propozycje procedur, funkcji i wyzwalaczy</w:t>
      </w:r>
    </w:p>
    <w:p w14:paraId="61918A59" w14:textId="475EE9F7" w:rsidR="00187832" w:rsidRDefault="00187832" w:rsidP="00187832">
      <w:p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Funkcje:</w:t>
      </w:r>
    </w:p>
    <w:p w14:paraId="741CBCAD" w14:textId="4406627D" w:rsidR="00187832" w:rsidRDefault="00187832" w:rsidP="00187832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Funkcja zwracająca sumaryczny bilans podanego klienta w PLN, wliczając wszystkie konta, salda, pożyczki i lokaty.</w:t>
      </w:r>
    </w:p>
    <w:p w14:paraId="564FE46F" w14:textId="0B76920D" w:rsidR="00187832" w:rsidRDefault="00187832" w:rsidP="00187832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Funkcja obliczająca opłatę za karty płatnicze danego klienta za ten miesiąc, na podstawie typów kart i płatności wykonywanych tymi kartami.</w:t>
      </w:r>
    </w:p>
    <w:p w14:paraId="6AFC3462" w14:textId="345EF45E" w:rsidR="007A66A2" w:rsidRDefault="007A66A2" w:rsidP="00187832">
      <w:pPr>
        <w:pStyle w:val="Akapitzlist"/>
        <w:numPr>
          <w:ilvl w:val="0"/>
          <w:numId w:val="8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 xml:space="preserve">Funkcja obliczająca termin spłaty najbliższej pożyczki wziętej </w:t>
      </w:r>
      <w:r w:rsidR="001657EC">
        <w:rPr>
          <w:rFonts w:ascii="Calibri" w:eastAsia="Calibri" w:hAnsi="Calibri" w:cs="Calibri"/>
          <w:bCs/>
          <w:sz w:val="24"/>
          <w:szCs w:val="24"/>
          <w:lang w:val="pl-PL"/>
        </w:rPr>
        <w:t>przez danego klienta (np. w celu sprawdzenia, czy wysłać temu klientowi przypomnienie).</w:t>
      </w:r>
    </w:p>
    <w:p w14:paraId="6EB1F73C" w14:textId="00CC9FE7" w:rsidR="00187832" w:rsidRDefault="00187832" w:rsidP="00187832">
      <w:p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Procedury:</w:t>
      </w:r>
    </w:p>
    <w:p w14:paraId="51533B69" w14:textId="14503A15" w:rsidR="00187832" w:rsidRDefault="00187832" w:rsidP="00187832">
      <w:pPr>
        <w:pStyle w:val="Akapitzlist"/>
        <w:numPr>
          <w:ilvl w:val="0"/>
          <w:numId w:val="9"/>
        </w:numPr>
        <w:jc w:val="both"/>
        <w:rPr>
          <w:rFonts w:ascii="Calibri" w:eastAsia="Calibri" w:hAnsi="Calibri" w:cs="Calibri"/>
          <w:bCs/>
          <w:sz w:val="24"/>
          <w:szCs w:val="24"/>
          <w:lang w:val="pl-PL"/>
        </w:rPr>
      </w:pPr>
      <w:r>
        <w:rPr>
          <w:rFonts w:ascii="Calibri" w:eastAsia="Calibri" w:hAnsi="Calibri" w:cs="Calibri"/>
          <w:bCs/>
          <w:sz w:val="24"/>
          <w:szCs w:val="24"/>
          <w:lang w:val="pl-PL"/>
        </w:rPr>
        <w:t>Procedura wykonująca przelew z podanego konta na inne, w tym lub innym banku</w:t>
      </w:r>
      <w:r w:rsidR="00C1676E">
        <w:rPr>
          <w:rFonts w:ascii="Calibri" w:eastAsia="Calibri" w:hAnsi="Calibri" w:cs="Calibri"/>
          <w:bCs/>
          <w:sz w:val="24"/>
          <w:szCs w:val="24"/>
          <w:lang w:val="pl-PL"/>
        </w:rPr>
        <w:t xml:space="preserve">; </w:t>
      </w:r>
      <w:r>
        <w:rPr>
          <w:rFonts w:ascii="Calibri" w:eastAsia="Calibri" w:hAnsi="Calibri" w:cs="Calibri"/>
          <w:bCs/>
          <w:sz w:val="24"/>
          <w:szCs w:val="24"/>
          <w:lang w:val="pl-PL"/>
        </w:rPr>
        <w:t>modyfikowałaby salda, historię transakcji, w przypadku płatności kartą kredytową także pożyczki, dodawałaby nowe konto zewnętrzne, jeśli konto docelowe nie było znane wcześniej i weryfikowałaby limity transakcji</w:t>
      </w:r>
      <w:r w:rsidR="00C1676E">
        <w:rPr>
          <w:rFonts w:ascii="Calibri" w:eastAsia="Calibri" w:hAnsi="Calibri" w:cs="Calibri"/>
          <w:bCs/>
          <w:sz w:val="24"/>
          <w:szCs w:val="24"/>
          <w:lang w:val="pl-PL"/>
        </w:rPr>
        <w:t>.</w:t>
      </w:r>
    </w:p>
    <w:p w14:paraId="1647A7BD" w14:textId="454C9519" w:rsidR="00C1676E" w:rsidRPr="00026060" w:rsidRDefault="00C1676E" w:rsidP="00F10A46">
      <w:pPr>
        <w:pStyle w:val="Akapitzlist"/>
        <w:numPr>
          <w:ilvl w:val="0"/>
          <w:numId w:val="9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Procedur</w:t>
      </w:r>
      <w:r w:rsidR="00F10A46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y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wykonując</w:t>
      </w:r>
      <w:r w:rsidR="00F10A46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e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wzięcie pożyczki </w:t>
      </w:r>
      <w:r w:rsidR="009F4038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i</w:t>
      </w:r>
      <w:r w:rsidR="00F10A46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</w:t>
      </w:r>
      <w:r w:rsidR="00F10A46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założenie lokaty 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 podanego konta, na podaną kwotę.</w:t>
      </w:r>
    </w:p>
    <w:p w14:paraId="4FAEC5DE" w14:textId="51CEE285" w:rsidR="00F10A46" w:rsidRPr="00026060" w:rsidRDefault="00F10A46" w:rsidP="00187832">
      <w:pPr>
        <w:pStyle w:val="Akapitzlist"/>
        <w:numPr>
          <w:ilvl w:val="0"/>
          <w:numId w:val="9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Procedury wykonujące spłatę pożyczki </w:t>
      </w:r>
      <w:r w:rsidR="009F4038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i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wyjęcie pieniędzy z lokaty.</w:t>
      </w:r>
    </w:p>
    <w:p w14:paraId="5F6FAB97" w14:textId="20F7939B" w:rsidR="00F10A46" w:rsidRPr="00026060" w:rsidRDefault="00F10A46" w:rsidP="00187832">
      <w:pPr>
        <w:pStyle w:val="Akapitzlist"/>
        <w:numPr>
          <w:ilvl w:val="0"/>
          <w:numId w:val="9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Procedura blokująca konta posiadające pożyczki</w:t>
      </w:r>
      <w:r w:rsidR="0074152B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</w:t>
      </w:r>
      <w:r w:rsidR="0074152B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niespłacone</w:t>
      </w:r>
      <w:r w:rsidR="0074152B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w terminie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.</w:t>
      </w:r>
    </w:p>
    <w:p w14:paraId="1119996B" w14:textId="04257598" w:rsidR="00BD72B4" w:rsidRPr="00026060" w:rsidRDefault="00BD72B4" w:rsidP="00BD72B4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Wyzwalacze:</w:t>
      </w:r>
    </w:p>
    <w:p w14:paraId="455C9F67" w14:textId="395DE51A" w:rsidR="00BD72B4" w:rsidRPr="00026060" w:rsidRDefault="00BD72B4" w:rsidP="00BD72B4">
      <w:pPr>
        <w:pStyle w:val="Akapitzlist"/>
        <w:numPr>
          <w:ilvl w:val="0"/>
          <w:numId w:val="10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Wyzwalacz weryfikujący, czy pożyczka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przypisana do karty jest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przypisana do karty kredytowej</w:t>
      </w:r>
      <w:r w:rsidR="009C66EB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(nie debetowej)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odpowiedniego konta (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przypisanego do tej pożyczki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).</w:t>
      </w:r>
    </w:p>
    <w:p w14:paraId="22CDBF69" w14:textId="27F58846" w:rsidR="00187832" w:rsidRPr="00026060" w:rsidRDefault="00BD72B4" w:rsidP="00187832">
      <w:pPr>
        <w:pStyle w:val="Akapitzlist"/>
        <w:numPr>
          <w:ilvl w:val="0"/>
          <w:numId w:val="10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Wyzwalacz</w:t>
      </w:r>
      <w:r w:rsidR="00BF34C4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e</w:t>
      </w:r>
      <w:r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</w:t>
      </w:r>
      <w:r w:rsidR="00BF34C4" w:rsidRPr="00026060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weryfikujące kolejności dat: czy daty wykonania transakcji, wzięcia lokaty, wzięcia pożyczki są pomiędzy utworzeniem a zamknięciem kont biorących udział w tym wydarzeniu.</w:t>
      </w:r>
    </w:p>
    <w:p w14:paraId="6C5B0BD7" w14:textId="647AF544" w:rsidR="003D76F2" w:rsidRDefault="00187832" w:rsidP="00026060">
      <w:pPr>
        <w:pStyle w:val="Akapitzlist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32"/>
          <w:szCs w:val="32"/>
          <w:lang w:val="pl-PL"/>
        </w:rPr>
      </w:pPr>
      <w:r w:rsidRPr="00026060">
        <w:rPr>
          <w:rFonts w:asciiTheme="minorHAnsi" w:eastAsia="Calibri" w:hAnsiTheme="minorHAnsi" w:cstheme="minorHAnsi"/>
          <w:b/>
          <w:sz w:val="32"/>
          <w:szCs w:val="32"/>
          <w:lang w:val="pl-PL"/>
        </w:rPr>
        <w:lastRenderedPageBreak/>
        <w:t>Propozycje testów działania bazy danych</w:t>
      </w:r>
    </w:p>
    <w:p w14:paraId="572225BE" w14:textId="3FD0EC7A" w:rsidR="00026060" w:rsidRDefault="00026060" w:rsidP="00026060">
      <w:pPr>
        <w:pStyle w:val="Akapitzlist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Wykorzystanie napisanych funkcji i sprawdzenie zapytaniami SELECT, czy wynik jest poprawny.</w:t>
      </w:r>
    </w:p>
    <w:p w14:paraId="03F56293" w14:textId="51DCC464" w:rsidR="00026060" w:rsidRDefault="00026060" w:rsidP="00026060">
      <w:pPr>
        <w:pStyle w:val="Akapitzlist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Wykonanie napisanych procedur i sprawdzenie zapytaniami SELECT, czy w bazie danych zaszły odpowiednie zmiany.</w:t>
      </w:r>
    </w:p>
    <w:p w14:paraId="791E0062" w14:textId="77777777" w:rsidR="00481386" w:rsidRDefault="00026060" w:rsidP="00026060">
      <w:pPr>
        <w:pStyle w:val="Akapitzlist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Sprawdzenie napisanych wyzwalaczy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oraz ograniczeń CHECK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poprzez próby wprowadzenia nieprawidłowych danych, n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a przykład:</w:t>
      </w:r>
    </w:p>
    <w:p w14:paraId="1376F6E2" w14:textId="13DE50FD" w:rsidR="00026060" w:rsidRDefault="00026060" w:rsidP="00481386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przelewu wykonanego przed założeniem konta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,</w:t>
      </w:r>
    </w:p>
    <w:p w14:paraId="6BCB10BA" w14:textId="5F7BF4BD" w:rsidR="00481386" w:rsidRDefault="00481386" w:rsidP="00481386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klienta-osoby (a nie firmy) posiadającego NIP,</w:t>
      </w:r>
    </w:p>
    <w:p w14:paraId="3E0EE5B5" w14:textId="169EE132" w:rsidR="00481386" w:rsidRDefault="00481386" w:rsidP="00481386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transakcji z trzema stronami (jednocześnie wewnętrznej i zewnętrznej)</w:t>
      </w:r>
    </w:p>
    <w:p w14:paraId="5161E980" w14:textId="19AE964E" w:rsidR="00481386" w:rsidRDefault="00481386" w:rsidP="00481386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konta zamkniętego zanim zostało założone,</w:t>
      </w:r>
    </w:p>
    <w:p w14:paraId="25723763" w14:textId="04362498" w:rsidR="00815605" w:rsidRDefault="00815605" w:rsidP="00815605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pożyczki powiązanej z kartą debetową,</w:t>
      </w:r>
    </w:p>
    <w:p w14:paraId="5F3FC8B2" w14:textId="75C3E511" w:rsidR="00815605" w:rsidRPr="00815605" w:rsidRDefault="00815605" w:rsidP="00815605">
      <w:pPr>
        <w:pStyle w:val="Akapitzlist"/>
        <w:numPr>
          <w:ilvl w:val="1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pożyczki powiązanej z kartą kredytową innego konta niż to, do którego pożyczka jest przypisana.</w:t>
      </w:r>
    </w:p>
    <w:p w14:paraId="29DAFE44" w14:textId="32BA7309" w:rsidR="00026060" w:rsidRDefault="00D87D3C" w:rsidP="00026060">
      <w:pPr>
        <w:pStyle w:val="Akapitzlist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Zapytanie SELECT wypisujące wszystkie transakcje, w których konta danego klienta brały udział </w:t>
      </w:r>
      <w:r w:rsidR="00481386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- 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poprzez wykonanie wielokrotnej operacji JOIN sprawdzi to, czy związki zostały poprawnie zaimplementowane.</w:t>
      </w:r>
    </w:p>
    <w:p w14:paraId="2608B9AD" w14:textId="60E55EB2" w:rsidR="0074152B" w:rsidRPr="00026060" w:rsidRDefault="005D7BD2" w:rsidP="00026060">
      <w:pPr>
        <w:pStyle w:val="Akapitzlist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Zapytanie SELECT wypisujące wszystkie transakcje z i do kont danego banku innego niż nasz –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jak poprzednio, 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sprawdz</w:t>
      </w:r>
      <w:r w:rsidR="00C97CB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ona zostanie poprawna implementacja związków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.</w:t>
      </w:r>
    </w:p>
    <w:sectPr w:rsidR="0074152B" w:rsidRPr="00026060" w:rsidSect="000B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38F"/>
    <w:multiLevelType w:val="hybridMultilevel"/>
    <w:tmpl w:val="66DCA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5888"/>
    <w:multiLevelType w:val="hybridMultilevel"/>
    <w:tmpl w:val="5AC8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EB0"/>
    <w:multiLevelType w:val="hybridMultilevel"/>
    <w:tmpl w:val="133E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4A43"/>
    <w:multiLevelType w:val="hybridMultilevel"/>
    <w:tmpl w:val="67963D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47E34"/>
    <w:multiLevelType w:val="hybridMultilevel"/>
    <w:tmpl w:val="BE6A5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80E"/>
    <w:multiLevelType w:val="hybridMultilevel"/>
    <w:tmpl w:val="6584F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F473B"/>
    <w:multiLevelType w:val="hybridMultilevel"/>
    <w:tmpl w:val="CCB0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750"/>
    <w:multiLevelType w:val="hybridMultilevel"/>
    <w:tmpl w:val="3594C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23B1F"/>
    <w:multiLevelType w:val="hybridMultilevel"/>
    <w:tmpl w:val="A0F6A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264E7"/>
    <w:multiLevelType w:val="hybridMultilevel"/>
    <w:tmpl w:val="78BC5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5BF3"/>
    <w:multiLevelType w:val="hybridMultilevel"/>
    <w:tmpl w:val="8CEE2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51368"/>
    <w:multiLevelType w:val="hybridMultilevel"/>
    <w:tmpl w:val="65E69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C1813"/>
    <w:multiLevelType w:val="hybridMultilevel"/>
    <w:tmpl w:val="3578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257706">
    <w:abstractNumId w:val="5"/>
  </w:num>
  <w:num w:numId="2" w16cid:durableId="448398633">
    <w:abstractNumId w:val="4"/>
  </w:num>
  <w:num w:numId="3" w16cid:durableId="1026906815">
    <w:abstractNumId w:val="12"/>
  </w:num>
  <w:num w:numId="4" w16cid:durableId="510147661">
    <w:abstractNumId w:val="3"/>
  </w:num>
  <w:num w:numId="5" w16cid:durableId="544678049">
    <w:abstractNumId w:val="11"/>
  </w:num>
  <w:num w:numId="6" w16cid:durableId="98841373">
    <w:abstractNumId w:val="2"/>
  </w:num>
  <w:num w:numId="7" w16cid:durableId="1205946294">
    <w:abstractNumId w:val="7"/>
  </w:num>
  <w:num w:numId="8" w16cid:durableId="1770419866">
    <w:abstractNumId w:val="6"/>
  </w:num>
  <w:num w:numId="9" w16cid:durableId="2106459558">
    <w:abstractNumId w:val="10"/>
  </w:num>
  <w:num w:numId="10" w16cid:durableId="647172088">
    <w:abstractNumId w:val="8"/>
  </w:num>
  <w:num w:numId="11" w16cid:durableId="325521862">
    <w:abstractNumId w:val="1"/>
  </w:num>
  <w:num w:numId="12" w16cid:durableId="483811696">
    <w:abstractNumId w:val="9"/>
  </w:num>
  <w:num w:numId="13" w16cid:durableId="4180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9"/>
    <w:rsid w:val="00026060"/>
    <w:rsid w:val="000377F9"/>
    <w:rsid w:val="000B5595"/>
    <w:rsid w:val="000B7AA4"/>
    <w:rsid w:val="001657EC"/>
    <w:rsid w:val="00167DF5"/>
    <w:rsid w:val="00187832"/>
    <w:rsid w:val="00231A39"/>
    <w:rsid w:val="003D76F2"/>
    <w:rsid w:val="003E519A"/>
    <w:rsid w:val="00481386"/>
    <w:rsid w:val="004C468C"/>
    <w:rsid w:val="005D7BD2"/>
    <w:rsid w:val="0069391E"/>
    <w:rsid w:val="006C380B"/>
    <w:rsid w:val="0074152B"/>
    <w:rsid w:val="007A66A2"/>
    <w:rsid w:val="007B1EC7"/>
    <w:rsid w:val="007E2A2D"/>
    <w:rsid w:val="00815605"/>
    <w:rsid w:val="009765C5"/>
    <w:rsid w:val="009C66EB"/>
    <w:rsid w:val="009F4038"/>
    <w:rsid w:val="009F5C8C"/>
    <w:rsid w:val="00BD72B4"/>
    <w:rsid w:val="00BF34C4"/>
    <w:rsid w:val="00C1676E"/>
    <w:rsid w:val="00C70F61"/>
    <w:rsid w:val="00C97CB5"/>
    <w:rsid w:val="00D87D3C"/>
    <w:rsid w:val="00F1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619E"/>
  <w15:chartTrackingRefBased/>
  <w15:docId w15:val="{1A105124-9C36-4445-AB74-39A2EE8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76F2"/>
    <w:pPr>
      <w:spacing w:after="0" w:line="276" w:lineRule="auto"/>
    </w:pPr>
    <w:rPr>
      <w:rFonts w:ascii="Arial" w:eastAsia="Arial" w:hAnsi="Arial" w:cs="Arial"/>
      <w:kern w:val="0"/>
      <w:lang w:eastAsia="es-E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Proboszcz Jakub (STUD)</dc:creator>
  <cp:keywords/>
  <dc:description/>
  <cp:lastModifiedBy>Proboszcz Jakub (STUD)</cp:lastModifiedBy>
  <cp:revision>24</cp:revision>
  <dcterms:created xsi:type="dcterms:W3CDTF">2023-05-26T10:52:00Z</dcterms:created>
  <dcterms:modified xsi:type="dcterms:W3CDTF">2023-05-26T11:54:00Z</dcterms:modified>
</cp:coreProperties>
</file>